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7"/>
        </w:rPr>
      </w:pPr>
    </w:p>
    <w:p>
      <w:pPr>
        <w:pStyle w:val="BodyText"/>
        <w:spacing w:before="97"/>
        <w:ind w:right="1021"/>
        <w:jc w:val="right"/>
        <w:rPr>
          <w:rFonts w:ascii="Tahoma"/>
        </w:rPr>
      </w:pPr>
      <w:r>
        <w:rPr/>
        <w:pict>
          <v:group style="position:absolute;margin-left:0pt;margin-top:29.248377pt;width:612pt;height:104.35pt;mso-position-horizontal-relative:page;mso-position-vertical-relative:paragraph;z-index:1072" coordorigin="0,585" coordsize="12240,2087">
            <v:rect style="position:absolute;left:0;top:584;width:12240;height:2087" filled="true" fillcolor="#095078" stroked="false">
              <v:fill type="solid"/>
            </v:rect>
            <v:shape style="position:absolute;left:8984;top:584;width:3207;height:2087" type="#_x0000_t75" stroked="false">
              <v:imagedata r:id="rId5" o:title=""/>
            </v:shape>
            <v:shapetype id="_x0000_t202" o:spt="202" coordsize="21600,21600" path="m,l,21600r21600,l21600,xe">
              <v:stroke joinstyle="miter"/>
              <v:path gradientshapeok="t" o:connecttype="rect"/>
            </v:shapetype>
            <v:shape style="position:absolute;left:0;top:584;width:12240;height:2087" type="#_x0000_t202" filled="false" stroked="false">
              <v:textbox inset="0,0,0,0">
                <w:txbxContent>
                  <w:p>
                    <w:pPr>
                      <w:spacing w:line="240" w:lineRule="auto" w:before="5"/>
                      <w:rPr>
                        <w:sz w:val="44"/>
                      </w:rPr>
                    </w:pPr>
                  </w:p>
                  <w:p>
                    <w:pPr>
                      <w:spacing w:before="0"/>
                      <w:ind w:left="1020" w:right="0" w:firstLine="0"/>
                      <w:jc w:val="left"/>
                      <w:rPr>
                        <w:b/>
                        <w:sz w:val="26"/>
                      </w:rPr>
                    </w:pPr>
                    <w:r>
                      <w:rPr>
                        <w:b/>
                        <w:color w:val="FFFFFF"/>
                        <w:sz w:val="26"/>
                      </w:rPr>
                      <w:t>US Economics Analyst</w:t>
                    </w:r>
                  </w:p>
                  <w:p>
                    <w:pPr>
                      <w:spacing w:before="66"/>
                      <w:ind w:left="1020" w:right="0" w:firstLine="0"/>
                      <w:jc w:val="left"/>
                      <w:rPr>
                        <w:sz w:val="44"/>
                      </w:rPr>
                    </w:pPr>
                    <w:r>
                      <w:rPr>
                        <w:color w:val="FFFFFF"/>
                        <w:w w:val="95"/>
                        <w:sz w:val="44"/>
                      </w:rPr>
                      <w:t>2019 Outlook: The Home Stretch</w:t>
                    </w:r>
                  </w:p>
                </w:txbxContent>
              </v:textbox>
              <w10:wrap type="none"/>
            </v:shape>
            <w10:wrap type="none"/>
          </v:group>
        </w:pict>
      </w:r>
      <w:r>
        <w:rPr/>
        <w:drawing>
          <wp:anchor distT="0" distB="0" distL="0" distR="0" allowOverlap="1" layoutInCell="1" locked="0" behindDoc="0" simplePos="0" relativeHeight="1096">
            <wp:simplePos x="0" y="0"/>
            <wp:positionH relativeFrom="page">
              <wp:posOffset>648093</wp:posOffset>
            </wp:positionH>
            <wp:positionV relativeFrom="paragraph">
              <wp:posOffset>-132545</wp:posOffset>
            </wp:positionV>
            <wp:extent cx="1435531" cy="323951"/>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435531" cy="323951"/>
                    </a:xfrm>
                    <a:prstGeom prst="rect">
                      <a:avLst/>
                    </a:prstGeom>
                  </pic:spPr>
                </pic:pic>
              </a:graphicData>
            </a:graphic>
          </wp:anchor>
        </w:drawing>
      </w:r>
      <w:r>
        <w:rPr>
          <w:rFonts w:ascii="Tahoma"/>
          <w:color w:val="003761"/>
          <w:w w:val="90"/>
        </w:rPr>
        <w:t>18 November 2018 | 12:03AM EST</w:t>
      </w: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spacing w:before="7"/>
        <w:rPr>
          <w:rFonts w:ascii="Tahoma"/>
          <w:sz w:val="29"/>
        </w:rPr>
      </w:pPr>
    </w:p>
    <w:p>
      <w:pPr>
        <w:spacing w:after="0"/>
        <w:rPr>
          <w:rFonts w:ascii="Tahoma"/>
          <w:sz w:val="29"/>
        </w:rPr>
        <w:sectPr>
          <w:type w:val="continuous"/>
          <w:pgSz w:w="12240" w:h="15840"/>
          <w:pgMar w:top="460" w:bottom="280" w:left="0" w:right="0"/>
        </w:sectPr>
      </w:pPr>
    </w:p>
    <w:p>
      <w:pPr>
        <w:pStyle w:val="BodyText"/>
        <w:spacing w:before="8"/>
        <w:rPr>
          <w:rFonts w:ascii="Tahoma"/>
          <w:sz w:val="16"/>
        </w:rPr>
      </w:pPr>
    </w:p>
    <w:p>
      <w:pPr>
        <w:pStyle w:val="BodyText"/>
        <w:ind w:left="1030"/>
        <w:rPr>
          <w:rFonts w:ascii="Tahoma"/>
        </w:rPr>
      </w:pPr>
      <w:r>
        <w:rPr>
          <w:rFonts w:ascii="Tahoma"/>
        </w:rPr>
        <w:drawing>
          <wp:inline distT="0" distB="0" distL="0" distR="0">
            <wp:extent cx="4663526" cy="3238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4663526" cy="323850"/>
                    </a:xfrm>
                    <a:prstGeom prst="rect">
                      <a:avLst/>
                    </a:prstGeom>
                  </pic:spPr>
                </pic:pic>
              </a:graphicData>
            </a:graphic>
          </wp:inline>
        </w:drawing>
      </w:r>
      <w:r>
        <w:rPr>
          <w:rFonts w:ascii="Tahoma"/>
        </w:rPr>
      </w:r>
    </w:p>
    <w:p>
      <w:pPr>
        <w:pStyle w:val="BodyText"/>
        <w:rPr>
          <w:rFonts w:ascii="Tahoma"/>
          <w:sz w:val="24"/>
        </w:rPr>
      </w:pPr>
    </w:p>
    <w:p>
      <w:pPr>
        <w:pStyle w:val="BodyText"/>
        <w:spacing w:before="8"/>
        <w:rPr>
          <w:rFonts w:ascii="Tahoma"/>
          <w:sz w:val="32"/>
        </w:rPr>
      </w:pPr>
    </w:p>
    <w:p>
      <w:pPr>
        <w:pStyle w:val="ListParagraph"/>
        <w:numPr>
          <w:ilvl w:val="0"/>
          <w:numId w:val="1"/>
        </w:numPr>
        <w:tabs>
          <w:tab w:pos="1361" w:val="left" w:leader="none"/>
        </w:tabs>
        <w:spacing w:line="295" w:lineRule="auto" w:before="0" w:after="0"/>
        <w:ind w:left="1360" w:right="224" w:hanging="333"/>
        <w:jc w:val="left"/>
        <w:rPr>
          <w:sz w:val="20"/>
        </w:rPr>
      </w:pPr>
      <w:r>
        <w:rPr>
          <w:color w:val="231F20"/>
          <w:w w:val="105"/>
          <w:sz w:val="20"/>
        </w:rPr>
        <w:t>Not for nothing has </w:t>
      </w:r>
      <w:r>
        <w:rPr>
          <w:color w:val="231F20"/>
          <w:spacing w:val="-3"/>
          <w:w w:val="105"/>
          <w:sz w:val="20"/>
        </w:rPr>
        <w:t>Fed </w:t>
      </w:r>
      <w:r>
        <w:rPr>
          <w:color w:val="231F20"/>
          <w:w w:val="105"/>
          <w:sz w:val="20"/>
        </w:rPr>
        <w:t>Chairman </w:t>
      </w:r>
      <w:r>
        <w:rPr>
          <w:color w:val="231F20"/>
          <w:spacing w:val="-4"/>
          <w:w w:val="105"/>
          <w:sz w:val="20"/>
        </w:rPr>
        <w:t>Powell </w:t>
      </w:r>
      <w:r>
        <w:rPr>
          <w:color w:val="231F20"/>
          <w:w w:val="105"/>
          <w:sz w:val="20"/>
        </w:rPr>
        <w:t>celebrated the “extraordinary </w:t>
      </w:r>
      <w:r>
        <w:rPr>
          <w:color w:val="231F20"/>
          <w:spacing w:val="-3"/>
          <w:w w:val="105"/>
          <w:sz w:val="20"/>
        </w:rPr>
        <w:t>times” </w:t>
      </w:r>
      <w:r>
        <w:rPr>
          <w:color w:val="231F20"/>
          <w:w w:val="105"/>
          <w:sz w:val="20"/>
        </w:rPr>
        <w:t>the US economy enjoyed in </w:t>
      </w:r>
      <w:r>
        <w:rPr>
          <w:color w:val="231F20"/>
          <w:spacing w:val="-5"/>
          <w:w w:val="105"/>
          <w:sz w:val="20"/>
        </w:rPr>
        <w:t>2018: </w:t>
      </w:r>
      <w:r>
        <w:rPr>
          <w:color w:val="231F20"/>
          <w:w w:val="105"/>
          <w:sz w:val="20"/>
        </w:rPr>
        <w:t>growth is on pace to exceed 3%, the unemployment rate is at a 48-year </w:t>
      </w:r>
      <w:r>
        <w:rPr>
          <w:color w:val="231F20"/>
          <w:spacing w:val="-5"/>
          <w:w w:val="105"/>
          <w:sz w:val="20"/>
        </w:rPr>
        <w:t>low, </w:t>
      </w:r>
      <w:r>
        <w:rPr>
          <w:color w:val="231F20"/>
          <w:w w:val="105"/>
          <w:sz w:val="20"/>
        </w:rPr>
        <w:t>and inﬂation is right on target. As we look</w:t>
      </w:r>
      <w:r>
        <w:rPr>
          <w:color w:val="231F20"/>
          <w:spacing w:val="16"/>
          <w:w w:val="105"/>
          <w:sz w:val="20"/>
        </w:rPr>
        <w:t> </w:t>
      </w:r>
      <w:r>
        <w:rPr>
          <w:color w:val="231F20"/>
          <w:w w:val="105"/>
          <w:sz w:val="20"/>
        </w:rPr>
        <w:t>ahead</w:t>
      </w:r>
      <w:r>
        <w:rPr>
          <w:color w:val="231F20"/>
          <w:spacing w:val="16"/>
          <w:w w:val="105"/>
          <w:sz w:val="20"/>
        </w:rPr>
        <w:t> </w:t>
      </w:r>
      <w:r>
        <w:rPr>
          <w:color w:val="231F20"/>
          <w:w w:val="105"/>
          <w:sz w:val="20"/>
        </w:rPr>
        <w:t>to</w:t>
      </w:r>
      <w:r>
        <w:rPr>
          <w:color w:val="231F20"/>
          <w:spacing w:val="17"/>
          <w:w w:val="105"/>
          <w:sz w:val="20"/>
        </w:rPr>
        <w:t> </w:t>
      </w:r>
      <w:r>
        <w:rPr>
          <w:color w:val="231F20"/>
          <w:spacing w:val="-5"/>
          <w:w w:val="105"/>
          <w:sz w:val="20"/>
        </w:rPr>
        <w:t>2019,</w:t>
      </w:r>
      <w:r>
        <w:rPr>
          <w:color w:val="231F20"/>
          <w:spacing w:val="16"/>
          <w:w w:val="105"/>
          <w:sz w:val="20"/>
        </w:rPr>
        <w:t> </w:t>
      </w:r>
      <w:r>
        <w:rPr>
          <w:color w:val="231F20"/>
          <w:w w:val="105"/>
          <w:sz w:val="20"/>
        </w:rPr>
        <w:t>the</w:t>
      </w:r>
      <w:r>
        <w:rPr>
          <w:color w:val="231F20"/>
          <w:spacing w:val="16"/>
          <w:w w:val="105"/>
          <w:sz w:val="20"/>
        </w:rPr>
        <w:t> </w:t>
      </w:r>
      <w:r>
        <w:rPr>
          <w:color w:val="231F20"/>
          <w:w w:val="105"/>
          <w:sz w:val="20"/>
        </w:rPr>
        <w:t>natural</w:t>
      </w:r>
      <w:r>
        <w:rPr>
          <w:color w:val="231F20"/>
          <w:spacing w:val="17"/>
          <w:w w:val="105"/>
          <w:sz w:val="20"/>
        </w:rPr>
        <w:t> </w:t>
      </w:r>
      <w:r>
        <w:rPr>
          <w:color w:val="231F20"/>
          <w:w w:val="105"/>
          <w:sz w:val="20"/>
        </w:rPr>
        <w:t>question</w:t>
      </w:r>
      <w:r>
        <w:rPr>
          <w:color w:val="231F20"/>
          <w:spacing w:val="16"/>
          <w:w w:val="105"/>
          <w:sz w:val="20"/>
        </w:rPr>
        <w:t> </w:t>
      </w:r>
      <w:r>
        <w:rPr>
          <w:color w:val="231F20"/>
          <w:w w:val="105"/>
          <w:sz w:val="20"/>
        </w:rPr>
        <w:t>is</w:t>
      </w:r>
      <w:r>
        <w:rPr>
          <w:color w:val="231F20"/>
          <w:spacing w:val="16"/>
          <w:w w:val="105"/>
          <w:sz w:val="20"/>
        </w:rPr>
        <w:t> </w:t>
      </w:r>
      <w:r>
        <w:rPr>
          <w:color w:val="231F20"/>
          <w:w w:val="105"/>
          <w:sz w:val="20"/>
        </w:rPr>
        <w:t>how</w:t>
      </w:r>
      <w:r>
        <w:rPr>
          <w:color w:val="231F20"/>
          <w:spacing w:val="17"/>
          <w:w w:val="105"/>
          <w:sz w:val="20"/>
        </w:rPr>
        <w:t> </w:t>
      </w:r>
      <w:r>
        <w:rPr>
          <w:color w:val="231F20"/>
          <w:w w:val="105"/>
          <w:sz w:val="20"/>
        </w:rPr>
        <w:t>long</w:t>
      </w:r>
      <w:r>
        <w:rPr>
          <w:color w:val="231F20"/>
          <w:spacing w:val="16"/>
          <w:w w:val="105"/>
          <w:sz w:val="20"/>
        </w:rPr>
        <w:t> </w:t>
      </w:r>
      <w:r>
        <w:rPr>
          <w:color w:val="231F20"/>
          <w:w w:val="105"/>
          <w:sz w:val="20"/>
        </w:rPr>
        <w:t>the</w:t>
      </w:r>
      <w:r>
        <w:rPr>
          <w:color w:val="231F20"/>
          <w:spacing w:val="16"/>
          <w:w w:val="105"/>
          <w:sz w:val="20"/>
        </w:rPr>
        <w:t> </w:t>
      </w:r>
      <w:r>
        <w:rPr>
          <w:color w:val="231F20"/>
          <w:w w:val="105"/>
          <w:sz w:val="20"/>
        </w:rPr>
        <w:t>good</w:t>
      </w:r>
      <w:r>
        <w:rPr>
          <w:color w:val="231F20"/>
          <w:spacing w:val="17"/>
          <w:w w:val="105"/>
          <w:sz w:val="20"/>
        </w:rPr>
        <w:t> </w:t>
      </w:r>
      <w:r>
        <w:rPr>
          <w:color w:val="231F20"/>
          <w:w w:val="105"/>
          <w:sz w:val="20"/>
        </w:rPr>
        <w:t>times</w:t>
      </w:r>
      <w:r>
        <w:rPr>
          <w:color w:val="231F20"/>
          <w:spacing w:val="16"/>
          <w:w w:val="105"/>
          <w:sz w:val="20"/>
        </w:rPr>
        <w:t> </w:t>
      </w:r>
      <w:r>
        <w:rPr>
          <w:color w:val="231F20"/>
          <w:w w:val="105"/>
          <w:sz w:val="20"/>
        </w:rPr>
        <w:t>can</w:t>
      </w:r>
      <w:r>
        <w:rPr>
          <w:color w:val="231F20"/>
          <w:spacing w:val="16"/>
          <w:w w:val="105"/>
          <w:sz w:val="20"/>
        </w:rPr>
        <w:t> </w:t>
      </w:r>
      <w:r>
        <w:rPr>
          <w:color w:val="231F20"/>
          <w:w w:val="105"/>
          <w:sz w:val="20"/>
        </w:rPr>
        <w:t>last.</w:t>
      </w:r>
    </w:p>
    <w:p>
      <w:pPr>
        <w:pStyle w:val="ListParagraph"/>
        <w:numPr>
          <w:ilvl w:val="0"/>
          <w:numId w:val="1"/>
        </w:numPr>
        <w:tabs>
          <w:tab w:pos="1361" w:val="left" w:leader="none"/>
        </w:tabs>
        <w:spacing w:line="295" w:lineRule="auto" w:before="84" w:after="0"/>
        <w:ind w:left="1360" w:right="73" w:hanging="333"/>
        <w:jc w:val="left"/>
        <w:rPr>
          <w:sz w:val="20"/>
        </w:rPr>
      </w:pPr>
      <w:r>
        <w:rPr>
          <w:color w:val="231F20"/>
          <w:w w:val="105"/>
          <w:sz w:val="20"/>
        </w:rPr>
        <w:t>Growth is likely to slow signiﬁcantly next </w:t>
      </w:r>
      <w:r>
        <w:rPr>
          <w:color w:val="231F20"/>
          <w:spacing w:val="-4"/>
          <w:w w:val="105"/>
          <w:sz w:val="20"/>
        </w:rPr>
        <w:t>year, </w:t>
      </w:r>
      <w:r>
        <w:rPr>
          <w:color w:val="231F20"/>
          <w:w w:val="105"/>
          <w:sz w:val="20"/>
        </w:rPr>
        <w:t>from a recent pace of 3½%+ to roughly our 1¾% estimate of potential by </w:t>
      </w:r>
      <w:r>
        <w:rPr>
          <w:color w:val="231F20"/>
          <w:spacing w:val="-3"/>
          <w:w w:val="105"/>
          <w:sz w:val="20"/>
        </w:rPr>
        <w:t>end-2019. </w:t>
      </w:r>
      <w:r>
        <w:rPr>
          <w:color w:val="231F20"/>
          <w:spacing w:val="-4"/>
          <w:w w:val="105"/>
          <w:sz w:val="20"/>
        </w:rPr>
        <w:t>We </w:t>
      </w:r>
      <w:r>
        <w:rPr>
          <w:color w:val="231F20"/>
          <w:w w:val="105"/>
          <w:sz w:val="20"/>
        </w:rPr>
        <w:t>expect tighter ﬁnancial conditions</w:t>
      </w:r>
      <w:r>
        <w:rPr>
          <w:color w:val="231F20"/>
          <w:spacing w:val="18"/>
          <w:w w:val="105"/>
          <w:sz w:val="20"/>
        </w:rPr>
        <w:t> </w:t>
      </w:r>
      <w:r>
        <w:rPr>
          <w:color w:val="231F20"/>
          <w:w w:val="105"/>
          <w:sz w:val="20"/>
        </w:rPr>
        <w:t>and</w:t>
      </w:r>
      <w:r>
        <w:rPr>
          <w:color w:val="231F20"/>
          <w:spacing w:val="18"/>
          <w:w w:val="105"/>
          <w:sz w:val="20"/>
        </w:rPr>
        <w:t> </w:t>
      </w:r>
      <w:r>
        <w:rPr>
          <w:color w:val="231F20"/>
          <w:w w:val="105"/>
          <w:sz w:val="20"/>
        </w:rPr>
        <w:t>a</w:t>
      </w:r>
      <w:r>
        <w:rPr>
          <w:color w:val="231F20"/>
          <w:spacing w:val="18"/>
          <w:w w:val="105"/>
          <w:sz w:val="20"/>
        </w:rPr>
        <w:t> </w:t>
      </w:r>
      <w:r>
        <w:rPr>
          <w:color w:val="231F20"/>
          <w:w w:val="105"/>
          <w:sz w:val="20"/>
        </w:rPr>
        <w:t>fading</w:t>
      </w:r>
      <w:r>
        <w:rPr>
          <w:color w:val="231F20"/>
          <w:spacing w:val="19"/>
          <w:w w:val="105"/>
          <w:sz w:val="20"/>
        </w:rPr>
        <w:t> </w:t>
      </w:r>
      <w:r>
        <w:rPr>
          <w:color w:val="231F20"/>
          <w:w w:val="105"/>
          <w:sz w:val="20"/>
        </w:rPr>
        <w:t>ﬁscal</w:t>
      </w:r>
      <w:r>
        <w:rPr>
          <w:color w:val="231F20"/>
          <w:spacing w:val="18"/>
          <w:w w:val="105"/>
          <w:sz w:val="20"/>
        </w:rPr>
        <w:t> </w:t>
      </w:r>
      <w:r>
        <w:rPr>
          <w:color w:val="231F20"/>
          <w:w w:val="105"/>
          <w:sz w:val="20"/>
        </w:rPr>
        <w:t>stimulus</w:t>
      </w:r>
      <w:r>
        <w:rPr>
          <w:color w:val="231F20"/>
          <w:spacing w:val="18"/>
          <w:w w:val="105"/>
          <w:sz w:val="20"/>
        </w:rPr>
        <w:t> </w:t>
      </w:r>
      <w:r>
        <w:rPr>
          <w:color w:val="231F20"/>
          <w:w w:val="105"/>
          <w:sz w:val="20"/>
        </w:rPr>
        <w:t>to</w:t>
      </w:r>
      <w:r>
        <w:rPr>
          <w:color w:val="231F20"/>
          <w:spacing w:val="19"/>
          <w:w w:val="105"/>
          <w:sz w:val="20"/>
        </w:rPr>
        <w:t> </w:t>
      </w:r>
      <w:r>
        <w:rPr>
          <w:color w:val="231F20"/>
          <w:w w:val="105"/>
          <w:sz w:val="20"/>
        </w:rPr>
        <w:t>be</w:t>
      </w:r>
      <w:r>
        <w:rPr>
          <w:color w:val="231F20"/>
          <w:spacing w:val="18"/>
          <w:w w:val="105"/>
          <w:sz w:val="20"/>
        </w:rPr>
        <w:t> </w:t>
      </w:r>
      <w:r>
        <w:rPr>
          <w:color w:val="231F20"/>
          <w:w w:val="105"/>
          <w:sz w:val="20"/>
        </w:rPr>
        <w:t>the</w:t>
      </w:r>
      <w:r>
        <w:rPr>
          <w:color w:val="231F20"/>
          <w:spacing w:val="18"/>
          <w:w w:val="105"/>
          <w:sz w:val="20"/>
        </w:rPr>
        <w:t> </w:t>
      </w:r>
      <w:r>
        <w:rPr>
          <w:color w:val="231F20"/>
          <w:spacing w:val="-3"/>
          <w:w w:val="105"/>
          <w:sz w:val="20"/>
        </w:rPr>
        <w:t>key</w:t>
      </w:r>
      <w:r>
        <w:rPr>
          <w:color w:val="231F20"/>
          <w:spacing w:val="18"/>
          <w:w w:val="105"/>
          <w:sz w:val="20"/>
        </w:rPr>
        <w:t> </w:t>
      </w:r>
      <w:r>
        <w:rPr>
          <w:color w:val="231F20"/>
          <w:w w:val="105"/>
          <w:sz w:val="20"/>
        </w:rPr>
        <w:t>drivers</w:t>
      </w:r>
      <w:r>
        <w:rPr>
          <w:color w:val="231F20"/>
          <w:spacing w:val="19"/>
          <w:w w:val="105"/>
          <w:sz w:val="20"/>
        </w:rPr>
        <w:t> </w:t>
      </w:r>
      <w:r>
        <w:rPr>
          <w:color w:val="231F20"/>
          <w:w w:val="105"/>
          <w:sz w:val="20"/>
        </w:rPr>
        <w:t>of</w:t>
      </w:r>
      <w:r>
        <w:rPr>
          <w:color w:val="231F20"/>
          <w:spacing w:val="18"/>
          <w:w w:val="105"/>
          <w:sz w:val="20"/>
        </w:rPr>
        <w:t> </w:t>
      </w:r>
      <w:r>
        <w:rPr>
          <w:color w:val="231F20"/>
          <w:w w:val="105"/>
          <w:sz w:val="20"/>
        </w:rPr>
        <w:t>the</w:t>
      </w:r>
      <w:r>
        <w:rPr>
          <w:color w:val="231F20"/>
          <w:spacing w:val="18"/>
          <w:w w:val="105"/>
          <w:sz w:val="20"/>
        </w:rPr>
        <w:t> </w:t>
      </w:r>
      <w:r>
        <w:rPr>
          <w:color w:val="231F20"/>
          <w:w w:val="105"/>
          <w:sz w:val="20"/>
        </w:rPr>
        <w:t>deceleration.</w:t>
      </w:r>
    </w:p>
    <w:p>
      <w:pPr>
        <w:pStyle w:val="ListParagraph"/>
        <w:numPr>
          <w:ilvl w:val="0"/>
          <w:numId w:val="1"/>
        </w:numPr>
        <w:tabs>
          <w:tab w:pos="1361" w:val="left" w:leader="none"/>
        </w:tabs>
        <w:spacing w:line="295" w:lineRule="auto" w:before="84" w:after="0"/>
        <w:ind w:left="1360" w:right="152" w:hanging="333"/>
        <w:jc w:val="left"/>
        <w:rPr>
          <w:sz w:val="20"/>
        </w:rPr>
      </w:pPr>
      <w:r>
        <w:rPr>
          <w:color w:val="231F20"/>
          <w:w w:val="110"/>
          <w:sz w:val="20"/>
        </w:rPr>
        <w:t>Robust job creation should push the unemployment rate to 3% by early 2020, well below our 4½% estimate of full employment, the rate consistent with </w:t>
      </w:r>
      <w:r>
        <w:rPr>
          <w:color w:val="231F20"/>
          <w:spacing w:val="-7"/>
          <w:w w:val="110"/>
          <w:sz w:val="20"/>
        </w:rPr>
        <w:t>2% </w:t>
      </w:r>
      <w:r>
        <w:rPr>
          <w:color w:val="231F20"/>
          <w:w w:val="110"/>
          <w:sz w:val="20"/>
        </w:rPr>
        <w:t>inﬂation. Wage growth should reach 3¼-3½% in this environment, and ﬁrmer wage pressures coupled with additional tariff rounds should boost core PCE inﬂation to 2¼% by </w:t>
      </w:r>
      <w:r>
        <w:rPr>
          <w:color w:val="231F20"/>
          <w:spacing w:val="-3"/>
          <w:w w:val="110"/>
          <w:sz w:val="20"/>
        </w:rPr>
        <w:t>end-2019. </w:t>
      </w:r>
      <w:r>
        <w:rPr>
          <w:color w:val="231F20"/>
          <w:w w:val="110"/>
          <w:sz w:val="20"/>
        </w:rPr>
        <w:t>While </w:t>
      </w:r>
      <w:r>
        <w:rPr>
          <w:color w:val="231F20"/>
          <w:spacing w:val="-3"/>
          <w:w w:val="110"/>
          <w:sz w:val="20"/>
        </w:rPr>
        <w:t>Fed </w:t>
      </w:r>
      <w:r>
        <w:rPr>
          <w:color w:val="231F20"/>
          <w:w w:val="110"/>
          <w:sz w:val="20"/>
        </w:rPr>
        <w:t>ofﬁcials would be comfortable with inﬂation</w:t>
      </w:r>
      <w:r>
        <w:rPr>
          <w:color w:val="231F20"/>
          <w:spacing w:val="-9"/>
          <w:w w:val="110"/>
          <w:sz w:val="20"/>
        </w:rPr>
        <w:t> </w:t>
      </w:r>
      <w:r>
        <w:rPr>
          <w:color w:val="231F20"/>
          <w:w w:val="110"/>
          <w:sz w:val="20"/>
        </w:rPr>
        <w:t>at</w:t>
      </w:r>
      <w:r>
        <w:rPr>
          <w:color w:val="231F20"/>
          <w:spacing w:val="-8"/>
          <w:w w:val="110"/>
          <w:sz w:val="20"/>
        </w:rPr>
        <w:t> </w:t>
      </w:r>
      <w:r>
        <w:rPr>
          <w:color w:val="231F20"/>
          <w:w w:val="110"/>
          <w:sz w:val="20"/>
        </w:rPr>
        <w:t>that</w:t>
      </w:r>
      <w:r>
        <w:rPr>
          <w:color w:val="231F20"/>
          <w:spacing w:val="-8"/>
          <w:w w:val="110"/>
          <w:sz w:val="20"/>
        </w:rPr>
        <w:t> </w:t>
      </w:r>
      <w:r>
        <w:rPr>
          <w:color w:val="231F20"/>
          <w:w w:val="110"/>
          <w:sz w:val="20"/>
        </w:rPr>
        <w:t>level,</w:t>
      </w:r>
      <w:r>
        <w:rPr>
          <w:color w:val="231F20"/>
          <w:spacing w:val="-9"/>
          <w:w w:val="110"/>
          <w:sz w:val="20"/>
        </w:rPr>
        <w:t> </w:t>
      </w:r>
      <w:r>
        <w:rPr>
          <w:color w:val="231F20"/>
          <w:w w:val="110"/>
          <w:sz w:val="20"/>
        </w:rPr>
        <w:t>we</w:t>
      </w:r>
      <w:r>
        <w:rPr>
          <w:color w:val="231F20"/>
          <w:spacing w:val="-8"/>
          <w:w w:val="110"/>
          <w:sz w:val="20"/>
        </w:rPr>
        <w:t> </w:t>
      </w:r>
      <w:r>
        <w:rPr>
          <w:color w:val="231F20"/>
          <w:w w:val="110"/>
          <w:sz w:val="20"/>
        </w:rPr>
        <w:t>also</w:t>
      </w:r>
      <w:r>
        <w:rPr>
          <w:color w:val="231F20"/>
          <w:spacing w:val="-8"/>
          <w:w w:val="110"/>
          <w:sz w:val="20"/>
        </w:rPr>
        <w:t> </w:t>
      </w:r>
      <w:r>
        <w:rPr>
          <w:color w:val="231F20"/>
          <w:w w:val="110"/>
          <w:sz w:val="20"/>
        </w:rPr>
        <w:t>see</w:t>
      </w:r>
      <w:r>
        <w:rPr>
          <w:color w:val="231F20"/>
          <w:spacing w:val="-8"/>
          <w:w w:val="110"/>
          <w:sz w:val="20"/>
        </w:rPr>
        <w:t> </w:t>
      </w:r>
      <w:r>
        <w:rPr>
          <w:color w:val="231F20"/>
          <w:w w:val="110"/>
          <w:sz w:val="20"/>
        </w:rPr>
        <w:t>a</w:t>
      </w:r>
      <w:r>
        <w:rPr>
          <w:color w:val="231F20"/>
          <w:spacing w:val="-9"/>
          <w:w w:val="110"/>
          <w:sz w:val="20"/>
        </w:rPr>
        <w:t> </w:t>
      </w:r>
      <w:r>
        <w:rPr>
          <w:color w:val="231F20"/>
          <w:w w:val="110"/>
          <w:sz w:val="20"/>
        </w:rPr>
        <w:t>risk</w:t>
      </w:r>
      <w:r>
        <w:rPr>
          <w:color w:val="231F20"/>
          <w:spacing w:val="-8"/>
          <w:w w:val="110"/>
          <w:sz w:val="20"/>
        </w:rPr>
        <w:t> </w:t>
      </w:r>
      <w:r>
        <w:rPr>
          <w:color w:val="231F20"/>
          <w:w w:val="110"/>
          <w:sz w:val="20"/>
        </w:rPr>
        <w:t>of</w:t>
      </w:r>
      <w:r>
        <w:rPr>
          <w:color w:val="231F20"/>
          <w:spacing w:val="-8"/>
          <w:w w:val="110"/>
          <w:sz w:val="20"/>
        </w:rPr>
        <w:t> </w:t>
      </w:r>
      <w:r>
        <w:rPr>
          <w:color w:val="231F20"/>
          <w:w w:val="110"/>
          <w:sz w:val="20"/>
        </w:rPr>
        <w:t>a</w:t>
      </w:r>
      <w:r>
        <w:rPr>
          <w:color w:val="231F20"/>
          <w:spacing w:val="-8"/>
          <w:w w:val="110"/>
          <w:sz w:val="20"/>
        </w:rPr>
        <w:t> </w:t>
      </w:r>
      <w:r>
        <w:rPr>
          <w:color w:val="231F20"/>
          <w:w w:val="110"/>
          <w:sz w:val="20"/>
        </w:rPr>
        <w:t>more</w:t>
      </w:r>
      <w:r>
        <w:rPr>
          <w:color w:val="231F20"/>
          <w:spacing w:val="-9"/>
          <w:w w:val="110"/>
          <w:sz w:val="20"/>
        </w:rPr>
        <w:t> </w:t>
      </w:r>
      <w:r>
        <w:rPr>
          <w:color w:val="231F20"/>
          <w:w w:val="110"/>
          <w:sz w:val="20"/>
        </w:rPr>
        <w:t>material</w:t>
      </w:r>
      <w:r>
        <w:rPr>
          <w:color w:val="231F20"/>
          <w:spacing w:val="-8"/>
          <w:w w:val="110"/>
          <w:sz w:val="20"/>
        </w:rPr>
        <w:t> </w:t>
      </w:r>
      <w:r>
        <w:rPr>
          <w:color w:val="231F20"/>
          <w:w w:val="110"/>
          <w:sz w:val="20"/>
        </w:rPr>
        <w:t>inﬂation</w:t>
      </w:r>
      <w:r>
        <w:rPr>
          <w:color w:val="231F20"/>
          <w:spacing w:val="-8"/>
          <w:w w:val="110"/>
          <w:sz w:val="20"/>
        </w:rPr>
        <w:t> </w:t>
      </w:r>
      <w:r>
        <w:rPr>
          <w:color w:val="231F20"/>
          <w:w w:val="110"/>
          <w:sz w:val="20"/>
        </w:rPr>
        <w:t>overshoot.</w:t>
      </w:r>
    </w:p>
    <w:p>
      <w:pPr>
        <w:pStyle w:val="ListParagraph"/>
        <w:numPr>
          <w:ilvl w:val="0"/>
          <w:numId w:val="1"/>
        </w:numPr>
        <w:tabs>
          <w:tab w:pos="1361" w:val="left" w:leader="none"/>
        </w:tabs>
        <w:spacing w:line="295" w:lineRule="auto" w:before="83" w:after="0"/>
        <w:ind w:left="1360" w:right="26" w:hanging="333"/>
        <w:jc w:val="left"/>
        <w:rPr>
          <w:sz w:val="20"/>
        </w:rPr>
      </w:pPr>
      <w:r>
        <w:rPr>
          <w:color w:val="231F20"/>
          <w:w w:val="110"/>
          <w:sz w:val="20"/>
        </w:rPr>
        <w:t>The </w:t>
      </w:r>
      <w:r>
        <w:rPr>
          <w:color w:val="231F20"/>
          <w:spacing w:val="-3"/>
          <w:w w:val="110"/>
          <w:sz w:val="20"/>
        </w:rPr>
        <w:t>Fed </w:t>
      </w:r>
      <w:r>
        <w:rPr>
          <w:color w:val="231F20"/>
          <w:w w:val="110"/>
          <w:sz w:val="20"/>
        </w:rPr>
        <w:t>is very likely to raise rates in December, and we expect 4 more hikes in </w:t>
      </w:r>
      <w:r>
        <w:rPr>
          <w:color w:val="231F20"/>
          <w:spacing w:val="-7"/>
          <w:w w:val="110"/>
          <w:sz w:val="20"/>
        </w:rPr>
        <w:t>2019 </w:t>
      </w:r>
      <w:r>
        <w:rPr>
          <w:color w:val="231F20"/>
          <w:w w:val="110"/>
          <w:sz w:val="20"/>
        </w:rPr>
        <w:t>to bring the terminal funds rate to 3¼-3½%, about two hikes above </w:t>
      </w:r>
      <w:r>
        <w:rPr>
          <w:color w:val="231F20"/>
          <w:spacing w:val="-4"/>
          <w:w w:val="110"/>
          <w:sz w:val="20"/>
        </w:rPr>
        <w:t>market </w:t>
      </w:r>
      <w:r>
        <w:rPr>
          <w:color w:val="231F20"/>
          <w:w w:val="110"/>
          <w:sz w:val="20"/>
        </w:rPr>
        <w:t>forwards. With a large overshoot of its labor market target under </w:t>
      </w:r>
      <w:r>
        <w:rPr>
          <w:color w:val="231F20"/>
          <w:spacing w:val="-6"/>
          <w:w w:val="110"/>
          <w:sz w:val="20"/>
        </w:rPr>
        <w:t>way, </w:t>
      </w:r>
      <w:r>
        <w:rPr>
          <w:color w:val="231F20"/>
          <w:w w:val="110"/>
          <w:sz w:val="20"/>
        </w:rPr>
        <w:t>the FOMC</w:t>
      </w:r>
      <w:r>
        <w:rPr>
          <w:color w:val="231F20"/>
          <w:spacing w:val="-6"/>
          <w:w w:val="110"/>
          <w:sz w:val="20"/>
        </w:rPr>
        <w:t> </w:t>
      </w:r>
      <w:r>
        <w:rPr>
          <w:color w:val="231F20"/>
          <w:w w:val="110"/>
          <w:sz w:val="20"/>
        </w:rPr>
        <w:t>will</w:t>
      </w:r>
      <w:r>
        <w:rPr>
          <w:color w:val="231F20"/>
          <w:spacing w:val="-6"/>
          <w:w w:val="110"/>
          <w:sz w:val="20"/>
        </w:rPr>
        <w:t> </w:t>
      </w:r>
      <w:r>
        <w:rPr>
          <w:color w:val="231F20"/>
          <w:w w:val="110"/>
          <w:sz w:val="20"/>
        </w:rPr>
        <w:t>likely</w:t>
      </w:r>
      <w:r>
        <w:rPr>
          <w:color w:val="231F20"/>
          <w:spacing w:val="-6"/>
          <w:w w:val="110"/>
          <w:sz w:val="20"/>
        </w:rPr>
        <w:t> </w:t>
      </w:r>
      <w:r>
        <w:rPr>
          <w:color w:val="231F20"/>
          <w:w w:val="110"/>
          <w:sz w:val="20"/>
        </w:rPr>
        <w:t>be</w:t>
      </w:r>
      <w:r>
        <w:rPr>
          <w:color w:val="231F20"/>
          <w:spacing w:val="-6"/>
          <w:w w:val="110"/>
          <w:sz w:val="20"/>
        </w:rPr>
        <w:t> </w:t>
      </w:r>
      <w:r>
        <w:rPr>
          <w:color w:val="231F20"/>
          <w:w w:val="110"/>
          <w:sz w:val="20"/>
        </w:rPr>
        <w:t>reluctant</w:t>
      </w:r>
      <w:r>
        <w:rPr>
          <w:color w:val="231F20"/>
          <w:spacing w:val="-6"/>
          <w:w w:val="110"/>
          <w:sz w:val="20"/>
        </w:rPr>
        <w:t> </w:t>
      </w:r>
      <w:r>
        <w:rPr>
          <w:color w:val="231F20"/>
          <w:w w:val="110"/>
          <w:sz w:val="20"/>
        </w:rPr>
        <w:t>to</w:t>
      </w:r>
      <w:r>
        <w:rPr>
          <w:color w:val="231F20"/>
          <w:spacing w:val="-6"/>
          <w:w w:val="110"/>
          <w:sz w:val="20"/>
        </w:rPr>
        <w:t> </w:t>
      </w:r>
      <w:r>
        <w:rPr>
          <w:color w:val="231F20"/>
          <w:w w:val="110"/>
          <w:sz w:val="20"/>
        </w:rPr>
        <w:t>stop</w:t>
      </w:r>
      <w:r>
        <w:rPr>
          <w:color w:val="231F20"/>
          <w:spacing w:val="-6"/>
          <w:w w:val="110"/>
          <w:sz w:val="20"/>
        </w:rPr>
        <w:t> </w:t>
      </w:r>
      <w:r>
        <w:rPr>
          <w:color w:val="231F20"/>
          <w:w w:val="110"/>
          <w:sz w:val="20"/>
        </w:rPr>
        <w:t>until</w:t>
      </w:r>
      <w:r>
        <w:rPr>
          <w:color w:val="231F20"/>
          <w:spacing w:val="-6"/>
          <w:w w:val="110"/>
          <w:sz w:val="20"/>
        </w:rPr>
        <w:t> </w:t>
      </w:r>
      <w:r>
        <w:rPr>
          <w:color w:val="231F20"/>
          <w:w w:val="110"/>
          <w:sz w:val="20"/>
        </w:rPr>
        <w:t>it</w:t>
      </w:r>
      <w:r>
        <w:rPr>
          <w:color w:val="231F20"/>
          <w:spacing w:val="-6"/>
          <w:w w:val="110"/>
          <w:sz w:val="20"/>
        </w:rPr>
        <w:t> </w:t>
      </w:r>
      <w:r>
        <w:rPr>
          <w:color w:val="231F20"/>
          <w:w w:val="110"/>
          <w:sz w:val="20"/>
        </w:rPr>
        <w:t>is</w:t>
      </w:r>
      <w:r>
        <w:rPr>
          <w:color w:val="231F20"/>
          <w:spacing w:val="-6"/>
          <w:w w:val="110"/>
          <w:sz w:val="20"/>
        </w:rPr>
        <w:t> </w:t>
      </w:r>
      <w:r>
        <w:rPr>
          <w:color w:val="231F20"/>
          <w:w w:val="110"/>
          <w:sz w:val="20"/>
        </w:rPr>
        <w:t>conﬁdent</w:t>
      </w:r>
      <w:r>
        <w:rPr>
          <w:color w:val="231F20"/>
          <w:spacing w:val="-6"/>
          <w:w w:val="110"/>
          <w:sz w:val="20"/>
        </w:rPr>
        <w:t> </w:t>
      </w:r>
      <w:r>
        <w:rPr>
          <w:color w:val="231F20"/>
          <w:w w:val="110"/>
          <w:sz w:val="20"/>
        </w:rPr>
        <w:t>that</w:t>
      </w:r>
      <w:r>
        <w:rPr>
          <w:color w:val="231F20"/>
          <w:spacing w:val="-6"/>
          <w:w w:val="110"/>
          <w:sz w:val="20"/>
        </w:rPr>
        <w:t> </w:t>
      </w:r>
      <w:r>
        <w:rPr>
          <w:color w:val="231F20"/>
          <w:w w:val="110"/>
          <w:sz w:val="20"/>
        </w:rPr>
        <w:t>the</w:t>
      </w:r>
      <w:r>
        <w:rPr>
          <w:color w:val="231F20"/>
          <w:spacing w:val="-6"/>
          <w:w w:val="110"/>
          <w:sz w:val="20"/>
        </w:rPr>
        <w:t> </w:t>
      </w:r>
      <w:r>
        <w:rPr>
          <w:color w:val="231F20"/>
          <w:w w:val="110"/>
          <w:sz w:val="20"/>
        </w:rPr>
        <w:t>unemployment rate is no longer on a downward trajectory, a point we expect to reach only in early 2020. </w:t>
      </w:r>
      <w:r>
        <w:rPr>
          <w:color w:val="231F20"/>
          <w:spacing w:val="-4"/>
          <w:w w:val="110"/>
          <w:sz w:val="20"/>
        </w:rPr>
        <w:t>We </w:t>
      </w:r>
      <w:r>
        <w:rPr>
          <w:color w:val="231F20"/>
          <w:w w:val="110"/>
          <w:sz w:val="20"/>
        </w:rPr>
        <w:t>still see the risks to our terminal rate forecast as tilted a little to the</w:t>
      </w:r>
      <w:r>
        <w:rPr>
          <w:color w:val="231F20"/>
          <w:spacing w:val="5"/>
          <w:w w:val="110"/>
          <w:sz w:val="20"/>
        </w:rPr>
        <w:t> </w:t>
      </w:r>
      <w:r>
        <w:rPr>
          <w:color w:val="231F20"/>
          <w:w w:val="110"/>
          <w:sz w:val="20"/>
        </w:rPr>
        <w:t>upside.</w:t>
      </w:r>
    </w:p>
    <w:p>
      <w:pPr>
        <w:pStyle w:val="ListParagraph"/>
        <w:numPr>
          <w:ilvl w:val="0"/>
          <w:numId w:val="1"/>
        </w:numPr>
        <w:tabs>
          <w:tab w:pos="1361" w:val="left" w:leader="none"/>
        </w:tabs>
        <w:spacing w:line="295" w:lineRule="auto" w:before="83" w:after="0"/>
        <w:ind w:left="1360" w:right="0" w:hanging="333"/>
        <w:jc w:val="left"/>
        <w:rPr>
          <w:sz w:val="20"/>
        </w:rPr>
      </w:pPr>
      <w:r>
        <w:rPr>
          <w:color w:val="231F20"/>
          <w:w w:val="110"/>
          <w:sz w:val="20"/>
        </w:rPr>
        <w:t>History counsels that large labor market overshoots raise recession risk down the road. While we take this lesson seriously, we think it is being applied too mechanically</w:t>
      </w:r>
      <w:r>
        <w:rPr>
          <w:color w:val="231F20"/>
          <w:spacing w:val="-9"/>
          <w:w w:val="110"/>
          <w:sz w:val="20"/>
        </w:rPr>
        <w:t> </w:t>
      </w:r>
      <w:r>
        <w:rPr>
          <w:color w:val="231F20"/>
          <w:w w:val="110"/>
          <w:sz w:val="20"/>
        </w:rPr>
        <w:t>in</w:t>
      </w:r>
      <w:r>
        <w:rPr>
          <w:color w:val="231F20"/>
          <w:spacing w:val="-8"/>
          <w:w w:val="110"/>
          <w:sz w:val="20"/>
        </w:rPr>
        <w:t> </w:t>
      </w:r>
      <w:r>
        <w:rPr>
          <w:color w:val="231F20"/>
          <w:w w:val="110"/>
          <w:sz w:val="20"/>
        </w:rPr>
        <w:t>markets</w:t>
      </w:r>
      <w:r>
        <w:rPr>
          <w:color w:val="231F20"/>
          <w:spacing w:val="-8"/>
          <w:w w:val="110"/>
          <w:sz w:val="20"/>
        </w:rPr>
        <w:t> </w:t>
      </w:r>
      <w:r>
        <w:rPr>
          <w:color w:val="231F20"/>
          <w:spacing w:val="-4"/>
          <w:w w:val="110"/>
          <w:sz w:val="20"/>
        </w:rPr>
        <w:t>today.</w:t>
      </w:r>
      <w:r>
        <w:rPr>
          <w:color w:val="231F20"/>
          <w:spacing w:val="30"/>
          <w:w w:val="110"/>
          <w:sz w:val="20"/>
        </w:rPr>
        <w:t> </w:t>
      </w:r>
      <w:r>
        <w:rPr>
          <w:color w:val="231F20"/>
          <w:w w:val="110"/>
          <w:sz w:val="20"/>
        </w:rPr>
        <w:t>A</w:t>
      </w:r>
      <w:r>
        <w:rPr>
          <w:color w:val="231F20"/>
          <w:spacing w:val="-8"/>
          <w:w w:val="110"/>
          <w:sz w:val="20"/>
        </w:rPr>
        <w:t> </w:t>
      </w:r>
      <w:r>
        <w:rPr>
          <w:color w:val="231F20"/>
          <w:spacing w:val="-3"/>
          <w:w w:val="110"/>
          <w:sz w:val="20"/>
        </w:rPr>
        <w:t>ﬂatter</w:t>
      </w:r>
      <w:r>
        <w:rPr>
          <w:color w:val="231F20"/>
          <w:spacing w:val="-8"/>
          <w:w w:val="110"/>
          <w:sz w:val="20"/>
        </w:rPr>
        <w:t> </w:t>
      </w:r>
      <w:r>
        <w:rPr>
          <w:color w:val="231F20"/>
          <w:w w:val="110"/>
          <w:sz w:val="20"/>
        </w:rPr>
        <w:t>and</w:t>
      </w:r>
      <w:r>
        <w:rPr>
          <w:color w:val="231F20"/>
          <w:spacing w:val="-8"/>
          <w:w w:val="110"/>
          <w:sz w:val="20"/>
        </w:rPr>
        <w:t> </w:t>
      </w:r>
      <w:r>
        <w:rPr>
          <w:color w:val="231F20"/>
          <w:w w:val="110"/>
          <w:sz w:val="20"/>
        </w:rPr>
        <w:t>more</w:t>
      </w:r>
      <w:r>
        <w:rPr>
          <w:color w:val="231F20"/>
          <w:spacing w:val="-9"/>
          <w:w w:val="110"/>
          <w:sz w:val="20"/>
        </w:rPr>
        <w:t> </w:t>
      </w:r>
      <w:r>
        <w:rPr>
          <w:color w:val="231F20"/>
          <w:w w:val="110"/>
          <w:sz w:val="20"/>
        </w:rPr>
        <w:t>anchored</w:t>
      </w:r>
      <w:r>
        <w:rPr>
          <w:color w:val="231F20"/>
          <w:spacing w:val="-8"/>
          <w:w w:val="110"/>
          <w:sz w:val="20"/>
        </w:rPr>
        <w:t> </w:t>
      </w:r>
      <w:r>
        <w:rPr>
          <w:color w:val="231F20"/>
          <w:w w:val="110"/>
          <w:sz w:val="20"/>
        </w:rPr>
        <w:t>Phillips</w:t>
      </w:r>
      <w:r>
        <w:rPr>
          <w:color w:val="231F20"/>
          <w:spacing w:val="-8"/>
          <w:w w:val="110"/>
          <w:sz w:val="20"/>
        </w:rPr>
        <w:t> </w:t>
      </w:r>
      <w:r>
        <w:rPr>
          <w:color w:val="231F20"/>
          <w:w w:val="110"/>
          <w:sz w:val="20"/>
        </w:rPr>
        <w:t>curve</w:t>
      </w:r>
      <w:r>
        <w:rPr>
          <w:color w:val="231F20"/>
          <w:spacing w:val="-8"/>
          <w:w w:val="110"/>
          <w:sz w:val="20"/>
        </w:rPr>
        <w:t> </w:t>
      </w:r>
      <w:r>
        <w:rPr>
          <w:color w:val="231F20"/>
          <w:spacing w:val="-3"/>
          <w:w w:val="110"/>
          <w:sz w:val="20"/>
        </w:rPr>
        <w:t>should </w:t>
      </w:r>
      <w:r>
        <w:rPr>
          <w:color w:val="231F20"/>
          <w:w w:val="110"/>
          <w:sz w:val="20"/>
        </w:rPr>
        <w:t>allow</w:t>
      </w:r>
      <w:r>
        <w:rPr>
          <w:color w:val="231F20"/>
          <w:spacing w:val="-8"/>
          <w:w w:val="110"/>
          <w:sz w:val="20"/>
        </w:rPr>
        <w:t> </w:t>
      </w:r>
      <w:r>
        <w:rPr>
          <w:color w:val="231F20"/>
          <w:w w:val="110"/>
          <w:sz w:val="20"/>
        </w:rPr>
        <w:t>the</w:t>
      </w:r>
      <w:r>
        <w:rPr>
          <w:color w:val="231F20"/>
          <w:spacing w:val="-7"/>
          <w:w w:val="110"/>
          <w:sz w:val="20"/>
        </w:rPr>
        <w:t> </w:t>
      </w:r>
      <w:r>
        <w:rPr>
          <w:color w:val="231F20"/>
          <w:spacing w:val="-3"/>
          <w:w w:val="110"/>
          <w:sz w:val="20"/>
        </w:rPr>
        <w:t>Fed</w:t>
      </w:r>
      <w:r>
        <w:rPr>
          <w:color w:val="231F20"/>
          <w:spacing w:val="-8"/>
          <w:w w:val="110"/>
          <w:sz w:val="20"/>
        </w:rPr>
        <w:t> </w:t>
      </w:r>
      <w:r>
        <w:rPr>
          <w:color w:val="231F20"/>
          <w:w w:val="110"/>
          <w:sz w:val="20"/>
        </w:rPr>
        <w:t>to</w:t>
      </w:r>
      <w:r>
        <w:rPr>
          <w:color w:val="231F20"/>
          <w:spacing w:val="-7"/>
          <w:w w:val="110"/>
          <w:sz w:val="20"/>
        </w:rPr>
        <w:t> </w:t>
      </w:r>
      <w:r>
        <w:rPr>
          <w:color w:val="231F20"/>
          <w:w w:val="110"/>
          <w:sz w:val="20"/>
        </w:rPr>
        <w:t>unwind</w:t>
      </w:r>
      <w:r>
        <w:rPr>
          <w:color w:val="231F20"/>
          <w:spacing w:val="-7"/>
          <w:w w:val="110"/>
          <w:sz w:val="20"/>
        </w:rPr>
        <w:t> </w:t>
      </w:r>
      <w:r>
        <w:rPr>
          <w:color w:val="231F20"/>
          <w:w w:val="110"/>
          <w:sz w:val="20"/>
        </w:rPr>
        <w:t>the</w:t>
      </w:r>
      <w:r>
        <w:rPr>
          <w:color w:val="231F20"/>
          <w:spacing w:val="-8"/>
          <w:w w:val="110"/>
          <w:sz w:val="20"/>
        </w:rPr>
        <w:t> </w:t>
      </w:r>
      <w:r>
        <w:rPr>
          <w:color w:val="231F20"/>
          <w:w w:val="110"/>
          <w:sz w:val="20"/>
        </w:rPr>
        <w:t>overshoot</w:t>
      </w:r>
      <w:r>
        <w:rPr>
          <w:color w:val="231F20"/>
          <w:spacing w:val="-7"/>
          <w:w w:val="110"/>
          <w:sz w:val="20"/>
        </w:rPr>
        <w:t> </w:t>
      </w:r>
      <w:r>
        <w:rPr>
          <w:color w:val="231F20"/>
          <w:w w:val="110"/>
          <w:sz w:val="20"/>
        </w:rPr>
        <w:t>more</w:t>
      </w:r>
      <w:r>
        <w:rPr>
          <w:color w:val="231F20"/>
          <w:spacing w:val="-8"/>
          <w:w w:val="110"/>
          <w:sz w:val="20"/>
        </w:rPr>
        <w:t> </w:t>
      </w:r>
      <w:r>
        <w:rPr>
          <w:color w:val="231F20"/>
          <w:w w:val="110"/>
          <w:sz w:val="20"/>
        </w:rPr>
        <w:t>gradually,</w:t>
      </w:r>
      <w:r>
        <w:rPr>
          <w:color w:val="231F20"/>
          <w:spacing w:val="-7"/>
          <w:w w:val="110"/>
          <w:sz w:val="20"/>
        </w:rPr>
        <w:t> </w:t>
      </w:r>
      <w:r>
        <w:rPr>
          <w:color w:val="231F20"/>
          <w:w w:val="110"/>
          <w:sz w:val="20"/>
        </w:rPr>
        <w:t>giving</w:t>
      </w:r>
      <w:r>
        <w:rPr>
          <w:color w:val="231F20"/>
          <w:spacing w:val="-7"/>
          <w:w w:val="110"/>
          <w:sz w:val="20"/>
        </w:rPr>
        <w:t> </w:t>
      </w:r>
      <w:r>
        <w:rPr>
          <w:color w:val="231F20"/>
          <w:w w:val="110"/>
          <w:sz w:val="20"/>
        </w:rPr>
        <w:t>it</w:t>
      </w:r>
      <w:r>
        <w:rPr>
          <w:color w:val="231F20"/>
          <w:spacing w:val="-8"/>
          <w:w w:val="110"/>
          <w:sz w:val="20"/>
        </w:rPr>
        <w:t> </w:t>
      </w:r>
      <w:r>
        <w:rPr>
          <w:color w:val="231F20"/>
          <w:w w:val="110"/>
          <w:sz w:val="20"/>
        </w:rPr>
        <w:t>a</w:t>
      </w:r>
      <w:r>
        <w:rPr>
          <w:color w:val="231F20"/>
          <w:spacing w:val="-7"/>
          <w:w w:val="110"/>
          <w:sz w:val="20"/>
        </w:rPr>
        <w:t> </w:t>
      </w:r>
      <w:r>
        <w:rPr>
          <w:color w:val="231F20"/>
          <w:w w:val="110"/>
          <w:sz w:val="20"/>
        </w:rPr>
        <w:t>good</w:t>
      </w:r>
      <w:r>
        <w:rPr>
          <w:color w:val="231F20"/>
          <w:spacing w:val="-7"/>
          <w:w w:val="110"/>
          <w:sz w:val="20"/>
        </w:rPr>
        <w:t> </w:t>
      </w:r>
      <w:r>
        <w:rPr>
          <w:color w:val="231F20"/>
          <w:w w:val="110"/>
          <w:sz w:val="20"/>
        </w:rPr>
        <w:t>chance</w:t>
      </w:r>
      <w:r>
        <w:rPr>
          <w:color w:val="231F20"/>
          <w:spacing w:val="-8"/>
          <w:w w:val="110"/>
          <w:sz w:val="20"/>
        </w:rPr>
        <w:t> </w:t>
      </w:r>
      <w:r>
        <w:rPr>
          <w:color w:val="231F20"/>
          <w:w w:val="110"/>
          <w:sz w:val="20"/>
        </w:rPr>
        <w:t>of beating the historical odds. </w:t>
      </w:r>
      <w:r>
        <w:rPr>
          <w:color w:val="231F20"/>
          <w:spacing w:val="-3"/>
          <w:w w:val="110"/>
          <w:sz w:val="20"/>
        </w:rPr>
        <w:t>For </w:t>
      </w:r>
      <w:r>
        <w:rPr>
          <w:color w:val="231F20"/>
          <w:spacing w:val="-5"/>
          <w:w w:val="110"/>
          <w:sz w:val="20"/>
        </w:rPr>
        <w:t>now, </w:t>
      </w:r>
      <w:r>
        <w:rPr>
          <w:color w:val="231F20"/>
          <w:w w:val="110"/>
          <w:sz w:val="20"/>
        </w:rPr>
        <w:t>neither overheating risks nor ﬁnancial imbalances—the classic causes of US recessions—look worrisome. As a result, the expansion is on course to become the longest in US history next </w:t>
      </w:r>
      <w:r>
        <w:rPr>
          <w:color w:val="231F20"/>
          <w:spacing w:val="-4"/>
          <w:w w:val="110"/>
          <w:sz w:val="20"/>
        </w:rPr>
        <w:t>year, </w:t>
      </w:r>
      <w:r>
        <w:rPr>
          <w:color w:val="231F20"/>
          <w:w w:val="110"/>
          <w:sz w:val="20"/>
        </w:rPr>
        <w:t>and even in subsequent years recession is not our base</w:t>
      </w:r>
      <w:r>
        <w:rPr>
          <w:color w:val="231F20"/>
          <w:spacing w:val="47"/>
          <w:w w:val="110"/>
          <w:sz w:val="20"/>
        </w:rPr>
        <w:t> </w:t>
      </w:r>
      <w:r>
        <w:rPr>
          <w:color w:val="231F20"/>
          <w:w w:val="110"/>
          <w:sz w:val="20"/>
        </w:rPr>
        <w:t>case.</w:t>
      </w:r>
    </w:p>
    <w:p>
      <w:pPr>
        <w:spacing w:line="207" w:lineRule="exact" w:before="98"/>
        <w:ind w:left="319" w:right="0" w:firstLine="0"/>
        <w:jc w:val="left"/>
        <w:rPr>
          <w:rFonts w:ascii="Tahoma"/>
          <w:sz w:val="18"/>
        </w:rPr>
      </w:pPr>
      <w:r>
        <w:rPr/>
        <w:br w:type="column"/>
      </w:r>
      <w:r>
        <w:rPr>
          <w:rFonts w:ascii="Tahoma"/>
          <w:color w:val="003761"/>
          <w:sz w:val="18"/>
        </w:rPr>
        <w:t>Jan Hatzius</w:t>
      </w:r>
    </w:p>
    <w:p>
      <w:pPr>
        <w:spacing w:line="211" w:lineRule="auto" w:before="5"/>
        <w:ind w:left="319" w:right="717" w:firstLine="0"/>
        <w:jc w:val="left"/>
        <w:rPr>
          <w:sz w:val="13"/>
        </w:rPr>
      </w:pPr>
      <w:r>
        <w:rPr>
          <w:color w:val="231F20"/>
          <w:w w:val="105"/>
          <w:sz w:val="13"/>
        </w:rPr>
        <w:t>+1(212)902-0394 </w:t>
      </w:r>
      <w:r>
        <w:rPr>
          <w:color w:val="7791B5"/>
          <w:w w:val="90"/>
          <w:sz w:val="13"/>
        </w:rPr>
        <w:t>| </w:t>
      </w:r>
      <w:hyperlink r:id="rId8">
        <w:r>
          <w:rPr>
            <w:color w:val="231F20"/>
            <w:w w:val="105"/>
            <w:sz w:val="13"/>
          </w:rPr>
          <w:t>jan.hatzius@gs.com</w:t>
        </w:r>
      </w:hyperlink>
      <w:r>
        <w:rPr>
          <w:color w:val="231F20"/>
          <w:w w:val="105"/>
          <w:sz w:val="13"/>
        </w:rPr>
        <w:t> </w:t>
      </w:r>
      <w:r>
        <w:rPr>
          <w:color w:val="231F20"/>
          <w:w w:val="110"/>
          <w:sz w:val="13"/>
        </w:rPr>
        <w:t>Goldman Sachs &amp; Co. LLC</w:t>
      </w:r>
    </w:p>
    <w:p>
      <w:pPr>
        <w:spacing w:line="207" w:lineRule="exact" w:before="103"/>
        <w:ind w:left="319" w:right="0" w:firstLine="0"/>
        <w:jc w:val="left"/>
        <w:rPr>
          <w:rFonts w:ascii="Tahoma"/>
          <w:sz w:val="18"/>
        </w:rPr>
      </w:pPr>
      <w:r>
        <w:rPr>
          <w:rFonts w:ascii="Tahoma"/>
          <w:color w:val="003761"/>
          <w:sz w:val="18"/>
        </w:rPr>
        <w:t>Alec Phillips</w:t>
      </w:r>
    </w:p>
    <w:p>
      <w:pPr>
        <w:spacing w:line="211" w:lineRule="auto" w:before="4"/>
        <w:ind w:left="319" w:right="717" w:firstLine="0"/>
        <w:jc w:val="left"/>
        <w:rPr>
          <w:sz w:val="13"/>
        </w:rPr>
      </w:pPr>
      <w:r>
        <w:rPr>
          <w:color w:val="231F20"/>
          <w:w w:val="105"/>
          <w:sz w:val="13"/>
        </w:rPr>
        <w:t>+1(202)637-3746 </w:t>
      </w:r>
      <w:r>
        <w:rPr>
          <w:color w:val="7791B5"/>
          <w:w w:val="90"/>
          <w:sz w:val="13"/>
        </w:rPr>
        <w:t>| </w:t>
      </w:r>
      <w:hyperlink r:id="rId9">
        <w:r>
          <w:rPr>
            <w:color w:val="231F20"/>
            <w:w w:val="105"/>
            <w:sz w:val="13"/>
          </w:rPr>
          <w:t>alec.phillips@gs.com</w:t>
        </w:r>
      </w:hyperlink>
      <w:r>
        <w:rPr>
          <w:color w:val="231F20"/>
          <w:w w:val="105"/>
          <w:sz w:val="13"/>
        </w:rPr>
        <w:t> </w:t>
      </w:r>
      <w:r>
        <w:rPr>
          <w:color w:val="231F20"/>
          <w:w w:val="110"/>
          <w:sz w:val="13"/>
        </w:rPr>
        <w:t>Goldman Sachs &amp; Co. LLC</w:t>
      </w:r>
    </w:p>
    <w:p>
      <w:pPr>
        <w:spacing w:line="207" w:lineRule="exact" w:before="103"/>
        <w:ind w:left="319" w:right="0" w:firstLine="0"/>
        <w:jc w:val="left"/>
        <w:rPr>
          <w:rFonts w:ascii="Tahoma"/>
          <w:sz w:val="18"/>
        </w:rPr>
      </w:pPr>
      <w:r>
        <w:rPr>
          <w:rFonts w:ascii="Tahoma"/>
          <w:color w:val="003761"/>
          <w:w w:val="95"/>
          <w:sz w:val="18"/>
        </w:rPr>
        <w:t>David Mericle</w:t>
      </w:r>
    </w:p>
    <w:p>
      <w:pPr>
        <w:spacing w:line="139" w:lineRule="exact" w:before="0"/>
        <w:ind w:left="319" w:right="0" w:firstLine="0"/>
        <w:jc w:val="left"/>
        <w:rPr>
          <w:sz w:val="13"/>
        </w:rPr>
      </w:pPr>
      <w:r>
        <w:rPr>
          <w:color w:val="231F20"/>
          <w:sz w:val="13"/>
        </w:rPr>
        <w:t>+1(212)357-2619 </w:t>
      </w:r>
      <w:r>
        <w:rPr>
          <w:color w:val="231F20"/>
          <w:spacing w:val="12"/>
          <w:sz w:val="13"/>
        </w:rPr>
        <w:t> </w:t>
      </w:r>
      <w:r>
        <w:rPr>
          <w:color w:val="7791B5"/>
          <w:w w:val="90"/>
          <w:sz w:val="13"/>
        </w:rPr>
        <w:t>|</w:t>
      </w:r>
    </w:p>
    <w:p>
      <w:pPr>
        <w:spacing w:line="211" w:lineRule="auto" w:before="6"/>
        <w:ind w:left="319" w:right="1458" w:firstLine="0"/>
        <w:jc w:val="left"/>
        <w:rPr>
          <w:sz w:val="13"/>
        </w:rPr>
      </w:pPr>
      <w:hyperlink r:id="rId10">
        <w:r>
          <w:rPr>
            <w:color w:val="231F20"/>
            <w:w w:val="115"/>
            <w:sz w:val="13"/>
          </w:rPr>
          <w:t>david.mericle@gs.com</w:t>
        </w:r>
      </w:hyperlink>
      <w:r>
        <w:rPr>
          <w:color w:val="231F20"/>
          <w:w w:val="115"/>
          <w:sz w:val="13"/>
        </w:rPr>
        <w:t> Goldman Sachs &amp; Co. LLC</w:t>
      </w:r>
    </w:p>
    <w:p>
      <w:pPr>
        <w:spacing w:line="207" w:lineRule="exact" w:before="103"/>
        <w:ind w:left="319" w:right="0" w:firstLine="0"/>
        <w:jc w:val="left"/>
        <w:rPr>
          <w:rFonts w:ascii="Tahoma"/>
          <w:sz w:val="18"/>
        </w:rPr>
      </w:pPr>
      <w:r>
        <w:rPr>
          <w:rFonts w:ascii="Tahoma"/>
          <w:color w:val="003761"/>
          <w:sz w:val="18"/>
        </w:rPr>
        <w:t>Spencer Hill</w:t>
      </w:r>
    </w:p>
    <w:p>
      <w:pPr>
        <w:spacing w:line="211" w:lineRule="auto" w:before="4"/>
        <w:ind w:left="319" w:right="717" w:firstLine="0"/>
        <w:jc w:val="left"/>
        <w:rPr>
          <w:sz w:val="13"/>
        </w:rPr>
      </w:pPr>
      <w:r>
        <w:rPr>
          <w:color w:val="231F20"/>
          <w:w w:val="105"/>
          <w:sz w:val="13"/>
        </w:rPr>
        <w:t>+1(212)357-7621 </w:t>
      </w:r>
      <w:r>
        <w:rPr>
          <w:color w:val="7791B5"/>
          <w:w w:val="90"/>
          <w:sz w:val="13"/>
        </w:rPr>
        <w:t>| </w:t>
      </w:r>
      <w:hyperlink r:id="rId11">
        <w:r>
          <w:rPr>
            <w:color w:val="231F20"/>
            <w:w w:val="105"/>
            <w:sz w:val="13"/>
          </w:rPr>
          <w:t>spencer.hill@gs.com</w:t>
        </w:r>
      </w:hyperlink>
      <w:r>
        <w:rPr>
          <w:color w:val="231F20"/>
          <w:w w:val="105"/>
          <w:sz w:val="13"/>
        </w:rPr>
        <w:t> </w:t>
      </w:r>
      <w:r>
        <w:rPr>
          <w:color w:val="231F20"/>
          <w:w w:val="110"/>
          <w:sz w:val="13"/>
        </w:rPr>
        <w:t>Goldman Sachs &amp; Co. LLC</w:t>
      </w:r>
    </w:p>
    <w:p>
      <w:pPr>
        <w:spacing w:line="207" w:lineRule="exact" w:before="103"/>
        <w:ind w:left="319" w:right="0" w:firstLine="0"/>
        <w:jc w:val="left"/>
        <w:rPr>
          <w:rFonts w:ascii="Tahoma"/>
          <w:sz w:val="18"/>
        </w:rPr>
      </w:pPr>
      <w:r>
        <w:rPr>
          <w:rFonts w:ascii="Tahoma"/>
          <w:color w:val="003761"/>
          <w:w w:val="90"/>
          <w:sz w:val="18"/>
        </w:rPr>
        <w:t>Daan</w:t>
      </w:r>
      <w:r>
        <w:rPr>
          <w:rFonts w:ascii="Tahoma"/>
          <w:color w:val="003761"/>
          <w:spacing w:val="8"/>
          <w:w w:val="90"/>
          <w:sz w:val="18"/>
        </w:rPr>
        <w:t> </w:t>
      </w:r>
      <w:r>
        <w:rPr>
          <w:rFonts w:ascii="Tahoma"/>
          <w:color w:val="003761"/>
          <w:w w:val="90"/>
          <w:sz w:val="18"/>
        </w:rPr>
        <w:t>Struyven</w:t>
      </w:r>
    </w:p>
    <w:p>
      <w:pPr>
        <w:spacing w:line="139" w:lineRule="exact" w:before="0"/>
        <w:ind w:left="319" w:right="0" w:firstLine="0"/>
        <w:jc w:val="left"/>
        <w:rPr>
          <w:sz w:val="13"/>
        </w:rPr>
      </w:pPr>
      <w:r>
        <w:rPr>
          <w:color w:val="231F20"/>
          <w:sz w:val="13"/>
        </w:rPr>
        <w:t>+1(212)357-4172 </w:t>
      </w:r>
      <w:r>
        <w:rPr>
          <w:color w:val="231F20"/>
          <w:spacing w:val="9"/>
          <w:sz w:val="13"/>
        </w:rPr>
        <w:t> </w:t>
      </w:r>
      <w:r>
        <w:rPr>
          <w:color w:val="7791B5"/>
          <w:w w:val="90"/>
          <w:sz w:val="13"/>
        </w:rPr>
        <w:t>|</w:t>
      </w:r>
    </w:p>
    <w:p>
      <w:pPr>
        <w:spacing w:line="211" w:lineRule="auto" w:before="5"/>
        <w:ind w:left="319" w:right="1458" w:firstLine="0"/>
        <w:jc w:val="left"/>
        <w:rPr>
          <w:sz w:val="13"/>
        </w:rPr>
      </w:pPr>
      <w:hyperlink r:id="rId12">
        <w:r>
          <w:rPr>
            <w:color w:val="231F20"/>
            <w:w w:val="115"/>
            <w:sz w:val="13"/>
          </w:rPr>
          <w:t>daan.struyven@gs.com</w:t>
        </w:r>
      </w:hyperlink>
      <w:r>
        <w:rPr>
          <w:color w:val="231F20"/>
          <w:w w:val="115"/>
          <w:sz w:val="13"/>
        </w:rPr>
        <w:t> Goldman Sachs &amp; Co. LLC</w:t>
      </w:r>
    </w:p>
    <w:p>
      <w:pPr>
        <w:spacing w:line="207" w:lineRule="exact" w:before="103"/>
        <w:ind w:left="319" w:right="0" w:firstLine="0"/>
        <w:jc w:val="left"/>
        <w:rPr>
          <w:rFonts w:ascii="Tahoma"/>
          <w:sz w:val="18"/>
        </w:rPr>
      </w:pPr>
      <w:r>
        <w:rPr>
          <w:rFonts w:ascii="Tahoma"/>
          <w:color w:val="003761"/>
          <w:sz w:val="18"/>
        </w:rPr>
        <w:t>Brian Chen</w:t>
      </w:r>
    </w:p>
    <w:p>
      <w:pPr>
        <w:spacing w:line="211" w:lineRule="auto" w:before="5"/>
        <w:ind w:left="319" w:right="717" w:firstLine="0"/>
        <w:jc w:val="left"/>
        <w:rPr>
          <w:sz w:val="13"/>
        </w:rPr>
      </w:pPr>
      <w:r>
        <w:rPr>
          <w:color w:val="231F20"/>
          <w:w w:val="105"/>
          <w:sz w:val="13"/>
        </w:rPr>
        <w:t>+1(212)357-8483 </w:t>
      </w:r>
      <w:r>
        <w:rPr>
          <w:color w:val="7791B5"/>
          <w:w w:val="90"/>
          <w:sz w:val="13"/>
        </w:rPr>
        <w:t>| </w:t>
      </w:r>
      <w:hyperlink r:id="rId13">
        <w:r>
          <w:rPr>
            <w:color w:val="231F20"/>
            <w:w w:val="105"/>
            <w:sz w:val="13"/>
          </w:rPr>
          <w:t>brian.chen@gs.com</w:t>
        </w:r>
      </w:hyperlink>
      <w:r>
        <w:rPr>
          <w:color w:val="231F20"/>
          <w:w w:val="105"/>
          <w:sz w:val="13"/>
        </w:rPr>
        <w:t> </w:t>
      </w:r>
      <w:r>
        <w:rPr>
          <w:color w:val="231F20"/>
          <w:w w:val="110"/>
          <w:sz w:val="13"/>
        </w:rPr>
        <w:t>Goldman Sachs &amp; Co. LLC</w:t>
      </w:r>
    </w:p>
    <w:p>
      <w:pPr>
        <w:spacing w:line="207" w:lineRule="exact" w:before="103"/>
        <w:ind w:left="319" w:right="0" w:firstLine="0"/>
        <w:jc w:val="left"/>
        <w:rPr>
          <w:rFonts w:ascii="Tahoma"/>
          <w:sz w:val="18"/>
        </w:rPr>
      </w:pPr>
      <w:r>
        <w:rPr>
          <w:rFonts w:ascii="Tahoma"/>
          <w:color w:val="003761"/>
          <w:sz w:val="18"/>
        </w:rPr>
        <w:t>David Choi</w:t>
      </w:r>
    </w:p>
    <w:p>
      <w:pPr>
        <w:spacing w:line="211" w:lineRule="auto" w:before="4"/>
        <w:ind w:left="319" w:right="717" w:firstLine="0"/>
        <w:jc w:val="left"/>
        <w:rPr>
          <w:sz w:val="13"/>
        </w:rPr>
      </w:pPr>
      <w:r>
        <w:rPr>
          <w:color w:val="231F20"/>
          <w:w w:val="105"/>
          <w:sz w:val="13"/>
        </w:rPr>
        <w:t>+1(212)357-6224 </w:t>
      </w:r>
      <w:r>
        <w:rPr>
          <w:color w:val="7791B5"/>
          <w:w w:val="90"/>
          <w:sz w:val="13"/>
        </w:rPr>
        <w:t>| </w:t>
      </w:r>
      <w:hyperlink r:id="rId14">
        <w:r>
          <w:rPr>
            <w:color w:val="231F20"/>
            <w:w w:val="105"/>
            <w:sz w:val="13"/>
          </w:rPr>
          <w:t>david.choi@gs.com</w:t>
        </w:r>
      </w:hyperlink>
      <w:r>
        <w:rPr>
          <w:color w:val="231F20"/>
          <w:w w:val="105"/>
          <w:sz w:val="13"/>
        </w:rPr>
        <w:t> </w:t>
      </w:r>
      <w:r>
        <w:rPr>
          <w:color w:val="231F20"/>
          <w:w w:val="110"/>
          <w:sz w:val="13"/>
        </w:rPr>
        <w:t>Goldman Sachs &amp; Co. LLC</w:t>
      </w:r>
    </w:p>
    <w:p>
      <w:pPr>
        <w:spacing w:line="207" w:lineRule="exact" w:before="103"/>
        <w:ind w:left="319" w:right="0" w:firstLine="0"/>
        <w:jc w:val="left"/>
        <w:rPr>
          <w:rFonts w:ascii="Tahoma"/>
          <w:sz w:val="18"/>
        </w:rPr>
      </w:pPr>
      <w:r>
        <w:rPr>
          <w:rFonts w:ascii="Tahoma"/>
          <w:color w:val="003761"/>
          <w:sz w:val="18"/>
        </w:rPr>
        <w:t>Blake Taylor</w:t>
      </w:r>
    </w:p>
    <w:p>
      <w:pPr>
        <w:spacing w:line="211" w:lineRule="auto" w:before="4"/>
        <w:ind w:left="319" w:right="717" w:firstLine="0"/>
        <w:jc w:val="left"/>
        <w:rPr>
          <w:sz w:val="13"/>
        </w:rPr>
      </w:pPr>
      <w:r>
        <w:rPr>
          <w:color w:val="231F20"/>
          <w:w w:val="105"/>
          <w:sz w:val="13"/>
        </w:rPr>
        <w:t>+1(202)637-3756 </w:t>
      </w:r>
      <w:r>
        <w:rPr>
          <w:color w:val="7791B5"/>
          <w:w w:val="90"/>
          <w:sz w:val="13"/>
        </w:rPr>
        <w:t>| </w:t>
      </w:r>
      <w:hyperlink r:id="rId15">
        <w:r>
          <w:rPr>
            <w:color w:val="231F20"/>
            <w:w w:val="105"/>
            <w:sz w:val="13"/>
          </w:rPr>
          <w:t>blake.taylor@gs.com</w:t>
        </w:r>
      </w:hyperlink>
      <w:r>
        <w:rPr>
          <w:color w:val="231F20"/>
          <w:w w:val="105"/>
          <w:sz w:val="13"/>
        </w:rPr>
        <w:t> </w:t>
      </w:r>
      <w:r>
        <w:rPr>
          <w:color w:val="231F20"/>
          <w:w w:val="110"/>
          <w:sz w:val="13"/>
        </w:rPr>
        <w:t>Goldman Sachs &amp; Co. LLC</w:t>
      </w:r>
    </w:p>
    <w:p>
      <w:pPr>
        <w:spacing w:line="207" w:lineRule="exact" w:before="103"/>
        <w:ind w:left="319" w:right="0" w:firstLine="0"/>
        <w:jc w:val="left"/>
        <w:rPr>
          <w:rFonts w:ascii="Tahoma"/>
          <w:sz w:val="18"/>
        </w:rPr>
      </w:pPr>
      <w:r>
        <w:rPr>
          <w:rFonts w:ascii="Tahoma"/>
          <w:color w:val="003761"/>
          <w:w w:val="95"/>
          <w:sz w:val="18"/>
        </w:rPr>
        <w:t>Ronnie</w:t>
      </w:r>
      <w:r>
        <w:rPr>
          <w:rFonts w:ascii="Tahoma"/>
          <w:color w:val="003761"/>
          <w:spacing w:val="-39"/>
          <w:w w:val="95"/>
          <w:sz w:val="18"/>
        </w:rPr>
        <w:t> </w:t>
      </w:r>
      <w:r>
        <w:rPr>
          <w:rFonts w:ascii="Tahoma"/>
          <w:color w:val="003761"/>
          <w:w w:val="95"/>
          <w:sz w:val="18"/>
        </w:rPr>
        <w:t>Walker</w:t>
      </w:r>
    </w:p>
    <w:p>
      <w:pPr>
        <w:spacing w:line="139" w:lineRule="exact" w:before="0"/>
        <w:ind w:left="319" w:right="0" w:firstLine="0"/>
        <w:jc w:val="left"/>
        <w:rPr>
          <w:sz w:val="13"/>
        </w:rPr>
      </w:pPr>
      <w:r>
        <w:rPr>
          <w:color w:val="231F20"/>
          <w:sz w:val="13"/>
        </w:rPr>
        <w:t>+1(917)343-4543 </w:t>
      </w:r>
      <w:r>
        <w:rPr>
          <w:color w:val="231F20"/>
          <w:spacing w:val="22"/>
          <w:sz w:val="13"/>
        </w:rPr>
        <w:t> </w:t>
      </w:r>
      <w:r>
        <w:rPr>
          <w:color w:val="7791B5"/>
          <w:w w:val="90"/>
          <w:sz w:val="13"/>
        </w:rPr>
        <w:t>|</w:t>
      </w:r>
    </w:p>
    <w:p>
      <w:pPr>
        <w:spacing w:line="211" w:lineRule="auto" w:before="6"/>
        <w:ind w:left="319" w:right="1458" w:firstLine="0"/>
        <w:jc w:val="left"/>
        <w:rPr>
          <w:sz w:val="13"/>
        </w:rPr>
      </w:pPr>
      <w:hyperlink r:id="rId16">
        <w:r>
          <w:rPr>
            <w:color w:val="231F20"/>
            <w:w w:val="115"/>
            <w:sz w:val="13"/>
          </w:rPr>
          <w:t>ronnie.walker@gs.com</w:t>
        </w:r>
      </w:hyperlink>
      <w:r>
        <w:rPr>
          <w:color w:val="231F20"/>
          <w:w w:val="115"/>
          <w:sz w:val="13"/>
        </w:rPr>
        <w:t> Goldman Sachs &amp; Co. LLC</w:t>
      </w:r>
    </w:p>
    <w:p>
      <w:pPr>
        <w:spacing w:after="0" w:line="211" w:lineRule="auto"/>
        <w:jc w:val="left"/>
        <w:rPr>
          <w:sz w:val="13"/>
        </w:rPr>
        <w:sectPr>
          <w:type w:val="continuous"/>
          <w:pgSz w:w="12240" w:h="15840"/>
          <w:pgMar w:top="460" w:bottom="280" w:left="0" w:right="0"/>
          <w:cols w:num="2" w:equalWidth="0">
            <w:col w:w="8505" w:space="40"/>
            <w:col w:w="3695"/>
          </w:cols>
        </w:sectPr>
      </w:pPr>
    </w:p>
    <w:p>
      <w:pPr>
        <w:pStyle w:val="BodyText"/>
      </w:pPr>
    </w:p>
    <w:p>
      <w:pPr>
        <w:pStyle w:val="BodyText"/>
      </w:pPr>
    </w:p>
    <w:p>
      <w:pPr>
        <w:pStyle w:val="BodyText"/>
        <w:spacing w:before="2"/>
        <w:rPr>
          <w:sz w:val="25"/>
        </w:rPr>
      </w:pPr>
    </w:p>
    <w:p>
      <w:pPr>
        <w:pStyle w:val="BodyText"/>
        <w:spacing w:line="20" w:lineRule="exact"/>
        <w:ind w:left="1017"/>
        <w:rPr>
          <w:sz w:val="2"/>
        </w:rPr>
      </w:pPr>
      <w:r>
        <w:rPr>
          <w:sz w:val="2"/>
        </w:rPr>
        <w:pict>
          <v:group style="width:509.65pt;height:.3pt;mso-position-horizontal-relative:char;mso-position-vertical-relative:line" coordorigin="0,0" coordsize="10193,6">
            <v:line style="position:absolute" from="0,3" to="10193,3" stroked="true" strokeweight=".283pt" strokecolor="#a0a0a6">
              <v:stroke dashstyle="solid"/>
            </v:line>
          </v:group>
        </w:pict>
      </w:r>
      <w:r>
        <w:rPr>
          <w:sz w:val="2"/>
        </w:rPr>
      </w:r>
    </w:p>
    <w:p>
      <w:pPr>
        <w:pStyle w:val="BodyText"/>
        <w:spacing w:before="5"/>
        <w:rPr>
          <w:sz w:val="7"/>
        </w:rPr>
      </w:pPr>
    </w:p>
    <w:p>
      <w:pPr>
        <w:pStyle w:val="BodyText"/>
        <w:spacing w:line="235" w:lineRule="auto" w:before="104"/>
        <w:ind w:left="1020" w:right="1308"/>
      </w:pPr>
      <w:r>
        <w:rPr>
          <w:color w:val="231F20"/>
          <w:w w:val="110"/>
        </w:rPr>
        <w:t>Investors should consider this report as only a single factor in making their investment decision. For Reg AC certiﬁcation and other important disclosures, see the Disclosure Appendix, or go to </w:t>
      </w:r>
      <w:hyperlink r:id="rId17">
        <w:r>
          <w:rPr>
            <w:color w:val="231F20"/>
            <w:w w:val="110"/>
            <w:u w:val="single" w:color="231F20"/>
          </w:rPr>
          <w:t>www.gs.com/research/hedge.html</w:t>
        </w:r>
      </w:hyperlink>
      <w:r>
        <w:rPr>
          <w:color w:val="231F20"/>
          <w:w w:val="110"/>
        </w:rPr>
        <w:t>.</w:t>
      </w:r>
    </w:p>
    <w:p>
      <w:pPr>
        <w:spacing w:after="0" w:line="235" w:lineRule="auto"/>
        <w:sectPr>
          <w:type w:val="continuous"/>
          <w:pgSz w:w="12240" w:h="15840"/>
          <w:pgMar w:top="460" w:bottom="280" w:left="0" w:right="0"/>
        </w:sectPr>
      </w:pPr>
    </w:p>
    <w:p>
      <w:pPr>
        <w:pStyle w:val="BodyText"/>
        <w:spacing w:before="4"/>
        <w:rPr>
          <w:sz w:val="7"/>
        </w:rPr>
      </w:pPr>
    </w:p>
    <w:p>
      <w:pPr>
        <w:pStyle w:val="BodyText"/>
        <w:spacing w:line="20" w:lineRule="exact"/>
        <w:ind w:left="1015"/>
        <w:rPr>
          <w:sz w:val="2"/>
        </w:rPr>
      </w:pPr>
      <w:r>
        <w:rPr>
          <w:sz w:val="2"/>
        </w:rPr>
        <w:pict>
          <v:group style="width:509.85pt;height:.5pt;mso-position-horizontal-relative:char;mso-position-vertical-relative:line" coordorigin="0,0" coordsize="10197,10">
            <v:line style="position:absolute" from="0,5" to="10196,5" stroked="true" strokeweight=".5pt" strokecolor="#808285">
              <v:stroke dashstyle="solid"/>
            </v:line>
          </v:group>
        </w:pict>
      </w:r>
      <w:r>
        <w:rPr>
          <w:sz w:val="2"/>
        </w:rPr>
      </w:r>
    </w:p>
    <w:p>
      <w:pPr>
        <w:pStyle w:val="Heading1"/>
      </w:pPr>
      <w:r>
        <w:rPr/>
        <w:pict>
          <v:line style="position:absolute;mso-position-horizontal-relative:page;mso-position-vertical-relative:paragraph;z-index:-904;mso-wrap-distance-left:0;mso-wrap-distance-right:0" from="51.023998pt,34.418575pt" to="560.830998pt,34.418575pt" stroked="true" strokeweight=".283pt" strokecolor="#003761">
            <v:stroke dashstyle="solid"/>
            <w10:wrap type="topAndBottom"/>
          </v:line>
        </w:pict>
      </w:r>
      <w:r>
        <w:rPr>
          <w:color w:val="003761"/>
        </w:rPr>
        <w:t>The Home</w:t>
      </w:r>
      <w:r>
        <w:rPr>
          <w:color w:val="003761"/>
          <w:spacing w:val="-66"/>
        </w:rPr>
        <w:t> </w:t>
      </w:r>
      <w:r>
        <w:rPr>
          <w:color w:val="003761"/>
        </w:rPr>
        <w:t>Stretch</w:t>
      </w:r>
    </w:p>
    <w:p>
      <w:pPr>
        <w:pStyle w:val="BodyText"/>
        <w:spacing w:before="2"/>
        <w:rPr>
          <w:rFonts w:ascii="Tahoma"/>
          <w:sz w:val="15"/>
        </w:rPr>
      </w:pPr>
    </w:p>
    <w:p>
      <w:pPr>
        <w:pStyle w:val="BodyText"/>
        <w:spacing w:line="295" w:lineRule="auto" w:before="101"/>
        <w:ind w:left="3373" w:right="1308"/>
      </w:pPr>
      <w:r>
        <w:rPr>
          <w:color w:val="231F20"/>
          <w:w w:val="105"/>
        </w:rPr>
        <w:t>Not for nothing has </w:t>
      </w:r>
      <w:r>
        <w:rPr>
          <w:color w:val="231F20"/>
          <w:spacing w:val="-3"/>
          <w:w w:val="105"/>
        </w:rPr>
        <w:t>Fed </w:t>
      </w:r>
      <w:r>
        <w:rPr>
          <w:color w:val="231F20"/>
          <w:w w:val="105"/>
        </w:rPr>
        <w:t>Chairman </w:t>
      </w:r>
      <w:r>
        <w:rPr>
          <w:color w:val="231F20"/>
          <w:spacing w:val="-4"/>
          <w:w w:val="105"/>
        </w:rPr>
        <w:t>Powell </w:t>
      </w:r>
      <w:r>
        <w:rPr>
          <w:color w:val="231F20"/>
          <w:w w:val="105"/>
        </w:rPr>
        <w:t>celebrated the “extraordinary times” the US economy enjoyed in </w:t>
      </w:r>
      <w:r>
        <w:rPr>
          <w:color w:val="231F20"/>
          <w:spacing w:val="-5"/>
          <w:w w:val="105"/>
        </w:rPr>
        <w:t>2018. </w:t>
      </w:r>
      <w:r>
        <w:rPr>
          <w:color w:val="231F20"/>
          <w:w w:val="105"/>
        </w:rPr>
        <w:t>GDP growth is on pace  to  exceed  3%,  boosted  in  part  by ﬁscal stimulus. The unemployment rate has fallen to a 48-year </w:t>
      </w:r>
      <w:r>
        <w:rPr>
          <w:color w:val="231F20"/>
          <w:spacing w:val="-5"/>
          <w:w w:val="105"/>
        </w:rPr>
        <w:t>low, </w:t>
      </w:r>
      <w:r>
        <w:rPr>
          <w:color w:val="231F20"/>
          <w:w w:val="105"/>
        </w:rPr>
        <w:t>and a wide range of labor market indicators paints a picture of one of the strongest job markets in memory. And after anxiety about </w:t>
      </w:r>
      <w:r>
        <w:rPr>
          <w:color w:val="231F20"/>
          <w:spacing w:val="-3"/>
          <w:w w:val="105"/>
        </w:rPr>
        <w:t>“lowﬂation” </w:t>
      </w:r>
      <w:r>
        <w:rPr>
          <w:color w:val="231F20"/>
          <w:w w:val="105"/>
        </w:rPr>
        <w:t>last </w:t>
      </w:r>
      <w:r>
        <w:rPr>
          <w:color w:val="231F20"/>
          <w:spacing w:val="-4"/>
          <w:w w:val="105"/>
        </w:rPr>
        <w:t>year, </w:t>
      </w:r>
      <w:r>
        <w:rPr>
          <w:color w:val="231F20"/>
          <w:w w:val="105"/>
        </w:rPr>
        <w:t>core PCE inﬂation has been remarkably </w:t>
      </w:r>
      <w:r>
        <w:rPr>
          <w:color w:val="231F20"/>
          <w:spacing w:val="-6"/>
          <w:w w:val="105"/>
        </w:rPr>
        <w:t>on </w:t>
      </w:r>
      <w:r>
        <w:rPr>
          <w:color w:val="231F20"/>
          <w:w w:val="105"/>
        </w:rPr>
        <w:t>target,</w:t>
      </w:r>
      <w:r>
        <w:rPr>
          <w:color w:val="231F20"/>
          <w:spacing w:val="9"/>
          <w:w w:val="105"/>
        </w:rPr>
        <w:t> </w:t>
      </w:r>
      <w:r>
        <w:rPr>
          <w:color w:val="231F20"/>
          <w:w w:val="105"/>
        </w:rPr>
        <w:t>within</w:t>
      </w:r>
      <w:r>
        <w:rPr>
          <w:color w:val="231F20"/>
          <w:spacing w:val="9"/>
          <w:w w:val="105"/>
        </w:rPr>
        <w:t> </w:t>
      </w:r>
      <w:r>
        <w:rPr>
          <w:color w:val="231F20"/>
          <w:w w:val="105"/>
        </w:rPr>
        <w:t>5bp</w:t>
      </w:r>
      <w:r>
        <w:rPr>
          <w:color w:val="231F20"/>
          <w:spacing w:val="10"/>
          <w:w w:val="105"/>
        </w:rPr>
        <w:t> </w:t>
      </w:r>
      <w:r>
        <w:rPr>
          <w:color w:val="231F20"/>
          <w:w w:val="105"/>
        </w:rPr>
        <w:t>of</w:t>
      </w:r>
      <w:r>
        <w:rPr>
          <w:color w:val="231F20"/>
          <w:spacing w:val="9"/>
          <w:w w:val="105"/>
        </w:rPr>
        <w:t> </w:t>
      </w:r>
      <w:r>
        <w:rPr>
          <w:color w:val="231F20"/>
          <w:w w:val="105"/>
        </w:rPr>
        <w:t>2%</w:t>
      </w:r>
      <w:r>
        <w:rPr>
          <w:color w:val="231F20"/>
          <w:spacing w:val="10"/>
          <w:w w:val="105"/>
        </w:rPr>
        <w:t> </w:t>
      </w:r>
      <w:r>
        <w:rPr>
          <w:color w:val="231F20"/>
          <w:w w:val="105"/>
        </w:rPr>
        <w:t>for</w:t>
      </w:r>
      <w:r>
        <w:rPr>
          <w:color w:val="231F20"/>
          <w:spacing w:val="9"/>
          <w:w w:val="105"/>
        </w:rPr>
        <w:t> </w:t>
      </w:r>
      <w:r>
        <w:rPr>
          <w:color w:val="231F20"/>
          <w:w w:val="105"/>
        </w:rPr>
        <w:t>the</w:t>
      </w:r>
      <w:r>
        <w:rPr>
          <w:color w:val="231F20"/>
          <w:spacing w:val="10"/>
          <w:w w:val="105"/>
        </w:rPr>
        <w:t> </w:t>
      </w:r>
      <w:r>
        <w:rPr>
          <w:color w:val="231F20"/>
          <w:w w:val="105"/>
        </w:rPr>
        <w:t>last</w:t>
      </w:r>
      <w:r>
        <w:rPr>
          <w:color w:val="231F20"/>
          <w:spacing w:val="9"/>
          <w:w w:val="105"/>
        </w:rPr>
        <w:t> </w:t>
      </w:r>
      <w:r>
        <w:rPr>
          <w:color w:val="231F20"/>
          <w:w w:val="105"/>
        </w:rPr>
        <w:t>ﬁve</w:t>
      </w:r>
      <w:r>
        <w:rPr>
          <w:color w:val="231F20"/>
          <w:spacing w:val="10"/>
          <w:w w:val="105"/>
        </w:rPr>
        <w:t> </w:t>
      </w:r>
      <w:r>
        <w:rPr>
          <w:color w:val="231F20"/>
          <w:w w:val="105"/>
        </w:rPr>
        <w:t>months.</w:t>
      </w:r>
    </w:p>
    <w:p>
      <w:pPr>
        <w:pStyle w:val="BodyText"/>
        <w:spacing w:line="295" w:lineRule="auto" w:before="168"/>
        <w:ind w:left="3373" w:right="1044"/>
      </w:pPr>
      <w:r>
        <w:rPr>
          <w:color w:val="231F20"/>
          <w:w w:val="110"/>
        </w:rPr>
        <w:t>On</w:t>
      </w:r>
      <w:r>
        <w:rPr>
          <w:color w:val="231F20"/>
          <w:spacing w:val="-8"/>
          <w:w w:val="110"/>
        </w:rPr>
        <w:t> </w:t>
      </w:r>
      <w:r>
        <w:rPr>
          <w:color w:val="231F20"/>
          <w:w w:val="110"/>
        </w:rPr>
        <w:t>the</w:t>
      </w:r>
      <w:r>
        <w:rPr>
          <w:color w:val="231F20"/>
          <w:spacing w:val="-7"/>
          <w:w w:val="110"/>
        </w:rPr>
        <w:t> </w:t>
      </w:r>
      <w:r>
        <w:rPr>
          <w:color w:val="231F20"/>
          <w:w w:val="110"/>
        </w:rPr>
        <w:t>monetary</w:t>
      </w:r>
      <w:r>
        <w:rPr>
          <w:color w:val="231F20"/>
          <w:spacing w:val="-7"/>
          <w:w w:val="110"/>
        </w:rPr>
        <w:t> </w:t>
      </w:r>
      <w:r>
        <w:rPr>
          <w:color w:val="231F20"/>
          <w:w w:val="110"/>
        </w:rPr>
        <w:t>policy</w:t>
      </w:r>
      <w:r>
        <w:rPr>
          <w:color w:val="231F20"/>
          <w:spacing w:val="-8"/>
          <w:w w:val="110"/>
        </w:rPr>
        <w:t> </w:t>
      </w:r>
      <w:r>
        <w:rPr>
          <w:color w:val="231F20"/>
          <w:w w:val="110"/>
        </w:rPr>
        <w:t>front,</w:t>
      </w:r>
      <w:r>
        <w:rPr>
          <w:color w:val="231F20"/>
          <w:spacing w:val="-7"/>
          <w:w w:val="110"/>
        </w:rPr>
        <w:t> </w:t>
      </w:r>
      <w:r>
        <w:rPr>
          <w:color w:val="231F20"/>
          <w:w w:val="110"/>
        </w:rPr>
        <w:t>the</w:t>
      </w:r>
      <w:r>
        <w:rPr>
          <w:color w:val="231F20"/>
          <w:spacing w:val="-7"/>
          <w:w w:val="110"/>
        </w:rPr>
        <w:t> </w:t>
      </w:r>
      <w:r>
        <w:rPr>
          <w:color w:val="231F20"/>
          <w:spacing w:val="-3"/>
          <w:w w:val="110"/>
        </w:rPr>
        <w:t>Fed</w:t>
      </w:r>
      <w:r>
        <w:rPr>
          <w:color w:val="231F20"/>
          <w:spacing w:val="-8"/>
          <w:w w:val="110"/>
        </w:rPr>
        <w:t> </w:t>
      </w:r>
      <w:r>
        <w:rPr>
          <w:color w:val="231F20"/>
          <w:w w:val="110"/>
        </w:rPr>
        <w:t>appears</w:t>
      </w:r>
      <w:r>
        <w:rPr>
          <w:color w:val="231F20"/>
          <w:spacing w:val="-7"/>
          <w:w w:val="110"/>
        </w:rPr>
        <w:t> </w:t>
      </w:r>
      <w:r>
        <w:rPr>
          <w:color w:val="231F20"/>
          <w:w w:val="110"/>
        </w:rPr>
        <w:t>very</w:t>
      </w:r>
      <w:r>
        <w:rPr>
          <w:color w:val="231F20"/>
          <w:spacing w:val="-7"/>
          <w:w w:val="110"/>
        </w:rPr>
        <w:t> </w:t>
      </w:r>
      <w:r>
        <w:rPr>
          <w:color w:val="231F20"/>
          <w:w w:val="110"/>
        </w:rPr>
        <w:t>likely</w:t>
      </w:r>
      <w:r>
        <w:rPr>
          <w:color w:val="231F20"/>
          <w:spacing w:val="-8"/>
          <w:w w:val="110"/>
        </w:rPr>
        <w:t> </w:t>
      </w:r>
      <w:r>
        <w:rPr>
          <w:color w:val="231F20"/>
          <w:w w:val="110"/>
        </w:rPr>
        <w:t>to</w:t>
      </w:r>
      <w:r>
        <w:rPr>
          <w:color w:val="231F20"/>
          <w:spacing w:val="-7"/>
          <w:w w:val="110"/>
        </w:rPr>
        <w:t> </w:t>
      </w:r>
      <w:r>
        <w:rPr>
          <w:color w:val="231F20"/>
          <w:w w:val="110"/>
        </w:rPr>
        <w:t>deliver</w:t>
      </w:r>
      <w:r>
        <w:rPr>
          <w:color w:val="231F20"/>
          <w:spacing w:val="-7"/>
          <w:w w:val="110"/>
        </w:rPr>
        <w:t> </w:t>
      </w:r>
      <w:r>
        <w:rPr>
          <w:color w:val="231F20"/>
          <w:w w:val="110"/>
        </w:rPr>
        <w:t>its</w:t>
      </w:r>
      <w:r>
        <w:rPr>
          <w:color w:val="231F20"/>
          <w:spacing w:val="-8"/>
          <w:w w:val="110"/>
        </w:rPr>
        <w:t> </w:t>
      </w:r>
      <w:r>
        <w:rPr>
          <w:color w:val="231F20"/>
          <w:w w:val="110"/>
        </w:rPr>
        <w:t>fourth</w:t>
      </w:r>
      <w:r>
        <w:rPr>
          <w:color w:val="231F20"/>
          <w:spacing w:val="-7"/>
          <w:w w:val="110"/>
        </w:rPr>
        <w:t> </w:t>
      </w:r>
      <w:r>
        <w:rPr>
          <w:color w:val="231F20"/>
          <w:w w:val="110"/>
        </w:rPr>
        <w:t>rate</w:t>
      </w:r>
      <w:r>
        <w:rPr>
          <w:color w:val="231F20"/>
          <w:spacing w:val="-7"/>
          <w:w w:val="110"/>
        </w:rPr>
        <w:t> </w:t>
      </w:r>
      <w:r>
        <w:rPr>
          <w:color w:val="231F20"/>
          <w:w w:val="110"/>
        </w:rPr>
        <w:t>hike</w:t>
      </w:r>
      <w:r>
        <w:rPr>
          <w:color w:val="231F20"/>
          <w:spacing w:val="-8"/>
          <w:w w:val="110"/>
        </w:rPr>
        <w:t> </w:t>
      </w:r>
      <w:r>
        <w:rPr>
          <w:color w:val="231F20"/>
          <w:spacing w:val="-6"/>
          <w:w w:val="110"/>
        </w:rPr>
        <w:t>of 2018 </w:t>
      </w:r>
      <w:r>
        <w:rPr>
          <w:color w:val="231F20"/>
          <w:w w:val="110"/>
        </w:rPr>
        <w:t>in December, following four tightening actions in </w:t>
      </w:r>
      <w:r>
        <w:rPr>
          <w:color w:val="231F20"/>
          <w:spacing w:val="-8"/>
          <w:w w:val="110"/>
        </w:rPr>
        <w:t>2017 </w:t>
      </w:r>
      <w:r>
        <w:rPr>
          <w:color w:val="231F20"/>
          <w:w w:val="110"/>
        </w:rPr>
        <w:t>as well. But in contrast to </w:t>
      </w:r>
      <w:r>
        <w:rPr>
          <w:color w:val="231F20"/>
          <w:spacing w:val="-15"/>
          <w:w w:val="110"/>
        </w:rPr>
        <w:t>2017, </w:t>
      </w:r>
      <w:r>
        <w:rPr>
          <w:color w:val="231F20"/>
          <w:w w:val="110"/>
        </w:rPr>
        <w:t>in </w:t>
      </w:r>
      <w:r>
        <w:rPr>
          <w:color w:val="231F20"/>
          <w:spacing w:val="-6"/>
          <w:w w:val="110"/>
        </w:rPr>
        <w:t>2018 </w:t>
      </w:r>
      <w:r>
        <w:rPr>
          <w:color w:val="231F20"/>
          <w:w w:val="110"/>
        </w:rPr>
        <w:t>the </w:t>
      </w:r>
      <w:r>
        <w:rPr>
          <w:color w:val="231F20"/>
          <w:spacing w:val="-6"/>
          <w:w w:val="110"/>
        </w:rPr>
        <w:t>Fed’s </w:t>
      </w:r>
      <w:r>
        <w:rPr>
          <w:color w:val="231F20"/>
          <w:w w:val="110"/>
        </w:rPr>
        <w:t>policy actions were matched by a large tightening in broader ﬁnancial conditions, as shown in Exhibit</w:t>
      </w:r>
      <w:r>
        <w:rPr>
          <w:color w:val="231F20"/>
          <w:spacing w:val="28"/>
          <w:w w:val="110"/>
        </w:rPr>
        <w:t> </w:t>
      </w:r>
      <w:r>
        <w:rPr>
          <w:color w:val="231F20"/>
          <w:spacing w:val="-14"/>
          <w:w w:val="110"/>
        </w:rPr>
        <w:t>1.</w:t>
      </w:r>
    </w:p>
    <w:p>
      <w:pPr>
        <w:pStyle w:val="BodyText"/>
        <w:spacing w:before="9"/>
        <w:rPr>
          <w:sz w:val="8"/>
        </w:rPr>
      </w:pPr>
      <w:r>
        <w:rPr/>
        <w:pict>
          <v:line style="position:absolute;mso-position-horizontal-relative:page;mso-position-vertical-relative:paragraph;z-index:-880;mso-wrap-distance-left:0;mso-wrap-distance-right:0" from="169.160995pt,7.443781pt" to="559.103995pt,7.443781pt" stroked="true" strokeweight=".283pt" strokecolor="#737378">
            <v:stroke dashstyle="solid"/>
            <w10:wrap type="topAndBottom"/>
          </v:line>
        </w:pict>
      </w:r>
    </w:p>
    <w:p>
      <w:pPr>
        <w:spacing w:before="62"/>
        <w:ind w:left="3383" w:right="0" w:firstLine="0"/>
        <w:jc w:val="left"/>
        <w:rPr>
          <w:b/>
          <w:sz w:val="18"/>
        </w:rPr>
      </w:pPr>
      <w:r>
        <w:rPr>
          <w:b/>
          <w:color w:val="231F20"/>
          <w:sz w:val="18"/>
        </w:rPr>
        <w:t>Exhibit 1: In 2018 the Fed’s Rate Hikes Were Matched By a Large Tightening in Financial Conditions</w:t>
      </w:r>
    </w:p>
    <w:p>
      <w:pPr>
        <w:pStyle w:val="BodyText"/>
        <w:spacing w:before="7"/>
        <w:rPr>
          <w:b/>
          <w:sz w:val="22"/>
        </w:rPr>
      </w:pPr>
    </w:p>
    <w:p>
      <w:pPr>
        <w:tabs>
          <w:tab w:pos="10659" w:val="left" w:leader="none"/>
        </w:tabs>
        <w:spacing w:before="100"/>
        <w:ind w:left="3526" w:right="0" w:firstLine="0"/>
        <w:jc w:val="left"/>
        <w:rPr>
          <w:rFonts w:ascii="Arial"/>
          <w:sz w:val="15"/>
        </w:rPr>
      </w:pPr>
      <w:r>
        <w:rPr>
          <w:rFonts w:ascii="Arial"/>
          <w:w w:val="105"/>
          <w:sz w:val="15"/>
        </w:rPr>
        <w:t>Index</w:t>
        <w:tab/>
        <w:t>Index</w:t>
      </w:r>
    </w:p>
    <w:p>
      <w:pPr>
        <w:spacing w:after="0"/>
        <w:jc w:val="left"/>
        <w:rPr>
          <w:rFonts w:ascii="Arial"/>
          <w:sz w:val="15"/>
        </w:rPr>
        <w:sectPr>
          <w:headerReference w:type="default" r:id="rId18"/>
          <w:footerReference w:type="default" r:id="rId19"/>
          <w:pgSz w:w="12240" w:h="15840"/>
          <w:pgMar w:header="418" w:footer="518" w:top="660" w:bottom="700" w:left="0" w:right="0"/>
          <w:pgNumType w:start="2"/>
        </w:sectPr>
      </w:pPr>
    </w:p>
    <w:p>
      <w:pPr>
        <w:spacing w:before="3"/>
        <w:ind w:left="0" w:right="38" w:firstLine="0"/>
        <w:jc w:val="right"/>
        <w:rPr>
          <w:rFonts w:ascii="Arial"/>
          <w:sz w:val="15"/>
        </w:rPr>
      </w:pPr>
      <w:r>
        <w:rPr>
          <w:rFonts w:ascii="Arial"/>
          <w:spacing w:val="-2"/>
          <w:w w:val="105"/>
          <w:sz w:val="15"/>
        </w:rPr>
        <w:t>101.6</w:t>
      </w:r>
    </w:p>
    <w:p>
      <w:pPr>
        <w:pStyle w:val="BodyText"/>
        <w:spacing w:before="6"/>
        <w:rPr>
          <w:rFonts w:ascii="Arial"/>
          <w:sz w:val="17"/>
        </w:rPr>
      </w:pPr>
    </w:p>
    <w:p>
      <w:pPr>
        <w:spacing w:before="0"/>
        <w:ind w:left="0" w:right="38" w:firstLine="0"/>
        <w:jc w:val="right"/>
        <w:rPr>
          <w:rFonts w:ascii="Arial"/>
          <w:sz w:val="15"/>
        </w:rPr>
      </w:pPr>
      <w:r>
        <w:rPr>
          <w:rFonts w:ascii="Arial"/>
          <w:spacing w:val="-2"/>
          <w:w w:val="105"/>
          <w:sz w:val="15"/>
        </w:rPr>
        <w:t>101.2</w:t>
      </w:r>
    </w:p>
    <w:p>
      <w:pPr>
        <w:pStyle w:val="BodyText"/>
        <w:spacing w:before="5"/>
        <w:rPr>
          <w:rFonts w:ascii="Arial"/>
          <w:sz w:val="17"/>
        </w:rPr>
      </w:pPr>
    </w:p>
    <w:p>
      <w:pPr>
        <w:spacing w:before="1"/>
        <w:ind w:left="0" w:right="38" w:firstLine="0"/>
        <w:jc w:val="right"/>
        <w:rPr>
          <w:rFonts w:ascii="Arial"/>
          <w:sz w:val="15"/>
        </w:rPr>
      </w:pPr>
      <w:r>
        <w:rPr>
          <w:rFonts w:ascii="Arial"/>
          <w:spacing w:val="-2"/>
          <w:w w:val="105"/>
          <w:sz w:val="15"/>
        </w:rPr>
        <w:t>100.8</w:t>
      </w:r>
    </w:p>
    <w:p>
      <w:pPr>
        <w:pStyle w:val="BodyText"/>
        <w:spacing w:before="5"/>
        <w:rPr>
          <w:rFonts w:ascii="Arial"/>
          <w:sz w:val="17"/>
        </w:rPr>
      </w:pPr>
    </w:p>
    <w:p>
      <w:pPr>
        <w:spacing w:before="0"/>
        <w:ind w:left="0" w:right="38" w:firstLine="0"/>
        <w:jc w:val="right"/>
        <w:rPr>
          <w:rFonts w:ascii="Arial"/>
          <w:sz w:val="15"/>
        </w:rPr>
      </w:pPr>
      <w:r>
        <w:rPr>
          <w:rFonts w:ascii="Arial"/>
          <w:spacing w:val="-2"/>
          <w:w w:val="105"/>
          <w:sz w:val="15"/>
        </w:rPr>
        <w:t>100.4</w:t>
      </w:r>
    </w:p>
    <w:p>
      <w:pPr>
        <w:pStyle w:val="BodyText"/>
        <w:spacing w:before="6"/>
        <w:rPr>
          <w:rFonts w:ascii="Arial"/>
          <w:sz w:val="17"/>
        </w:rPr>
      </w:pPr>
    </w:p>
    <w:p>
      <w:pPr>
        <w:spacing w:before="0"/>
        <w:ind w:left="0" w:right="38" w:firstLine="0"/>
        <w:jc w:val="right"/>
        <w:rPr>
          <w:rFonts w:ascii="Arial"/>
          <w:sz w:val="15"/>
        </w:rPr>
      </w:pPr>
      <w:r>
        <w:rPr>
          <w:rFonts w:ascii="Arial"/>
          <w:spacing w:val="-2"/>
          <w:w w:val="105"/>
          <w:sz w:val="15"/>
        </w:rPr>
        <w:t>100.0</w:t>
      </w:r>
    </w:p>
    <w:p>
      <w:pPr>
        <w:spacing w:before="3"/>
        <w:ind w:left="0" w:right="1139" w:firstLine="0"/>
        <w:jc w:val="right"/>
        <w:rPr>
          <w:rFonts w:ascii="Arial"/>
          <w:sz w:val="15"/>
        </w:rPr>
      </w:pPr>
      <w:r>
        <w:rPr/>
        <w:br w:type="column"/>
      </w:r>
      <w:r>
        <w:rPr>
          <w:rFonts w:ascii="Arial"/>
          <w:spacing w:val="-1"/>
          <w:sz w:val="15"/>
        </w:rPr>
        <w:t>101.6</w:t>
      </w:r>
    </w:p>
    <w:p>
      <w:pPr>
        <w:pStyle w:val="BodyText"/>
        <w:spacing w:before="6"/>
        <w:rPr>
          <w:rFonts w:ascii="Arial"/>
          <w:sz w:val="17"/>
        </w:rPr>
      </w:pPr>
    </w:p>
    <w:p>
      <w:pPr>
        <w:spacing w:before="0"/>
        <w:ind w:left="0" w:right="1139" w:firstLine="0"/>
        <w:jc w:val="right"/>
        <w:rPr>
          <w:rFonts w:ascii="Arial"/>
          <w:sz w:val="15"/>
        </w:rPr>
      </w:pPr>
      <w:r>
        <w:rPr/>
        <w:pict>
          <v:group style="position:absolute;margin-left:197.270996pt;margin-top:-14.405988pt;width:333.75pt;height:170.75pt;mso-position-horizontal-relative:page;mso-position-vertical-relative:paragraph;z-index:-47512" coordorigin="3945,-288" coordsize="6675,3415">
            <v:rect style="position:absolute;left:3992;top:-283;width:6581;height:3362" filled="false" stroked="true" strokeweight=".559pt" strokecolor="#7e7e7e">
              <v:stroke dashstyle="solid"/>
            </v:rect>
            <v:shape style="position:absolute;left:0;top:6134;width:47;height:3362" coordorigin="0,6134" coordsize="47,3362" path="m10573,3079l10573,-283m10573,3079l10620,3079e" filled="false" stroked="true" strokeweight=".559pt" strokecolor="#858585">
              <v:path arrowok="t"/>
              <v:stroke dashstyle="solid"/>
            </v:shape>
            <v:line style="position:absolute" from="10573,2706" to="10620,2706" stroked="true" strokeweight=".559pt" strokecolor="#858585">
              <v:stroke dashstyle="solid"/>
            </v:line>
            <v:line style="position:absolute" from="10573,2333" to="10620,2333" stroked="true" strokeweight=".559pt" strokecolor="#858585">
              <v:stroke dashstyle="solid"/>
            </v:line>
            <v:line style="position:absolute" from="10573,1960" to="10620,1960" stroked="true" strokeweight=".559pt" strokecolor="#858585">
              <v:stroke dashstyle="solid"/>
            </v:line>
            <v:line style="position:absolute" from="10573,1586" to="10620,1586" stroked="true" strokeweight=".559pt" strokecolor="#858585">
              <v:stroke dashstyle="solid"/>
            </v:line>
            <v:line style="position:absolute" from="10573,1213" to="10620,1213" stroked="true" strokeweight=".559pt" strokecolor="#858585">
              <v:stroke dashstyle="solid"/>
            </v:line>
            <v:line style="position:absolute" from="10573,840" to="10620,840" stroked="true" strokeweight=".559pt" strokecolor="#858585">
              <v:stroke dashstyle="solid"/>
            </v:line>
            <v:line style="position:absolute" from="10573,464" to="10620,464" stroked="true" strokeweight=".559pt" strokecolor="#858585">
              <v:stroke dashstyle="solid"/>
            </v:line>
            <v:line style="position:absolute" from="10573,91" to="10620,91" stroked="true" strokeweight=".559pt" strokecolor="#858585">
              <v:stroke dashstyle="solid"/>
            </v:line>
            <v:line style="position:absolute" from="10573,-283" to="10620,-283" stroked="true" strokeweight=".559pt" strokecolor="#858585">
              <v:stroke dashstyle="solid"/>
            </v:line>
            <v:line style="position:absolute" from="3992,3079" to="3992,-283" stroked="true" strokeweight=".559pt" strokecolor="#858585">
              <v:stroke dashstyle="solid"/>
            </v:line>
            <v:line style="position:absolute" from="3945,3079" to="3992,3079" stroked="true" strokeweight=".559pt" strokecolor="#858585">
              <v:stroke dashstyle="solid"/>
            </v:line>
            <v:line style="position:absolute" from="3945,2706" to="3992,2706" stroked="true" strokeweight=".559pt" strokecolor="#858585">
              <v:stroke dashstyle="solid"/>
            </v:line>
            <v:line style="position:absolute" from="3945,2333" to="3992,2333" stroked="true" strokeweight=".559pt" strokecolor="#858585">
              <v:stroke dashstyle="solid"/>
            </v:line>
            <v:line style="position:absolute" from="3945,1960" to="3992,1960" stroked="true" strokeweight=".559pt" strokecolor="#858585">
              <v:stroke dashstyle="solid"/>
            </v:line>
            <v:line style="position:absolute" from="3945,1586" to="3992,1586" stroked="true" strokeweight=".559pt" strokecolor="#858585">
              <v:stroke dashstyle="solid"/>
            </v:line>
            <v:line style="position:absolute" from="3945,1213" to="3992,1213" stroked="true" strokeweight=".559pt" strokecolor="#858585">
              <v:stroke dashstyle="solid"/>
            </v:line>
            <v:line style="position:absolute" from="3945,840" to="3992,840" stroked="true" strokeweight=".559pt" strokecolor="#858585">
              <v:stroke dashstyle="solid"/>
            </v:line>
            <v:line style="position:absolute" from="3945,464" to="3992,464" stroked="true" strokeweight=".559pt" strokecolor="#858585">
              <v:stroke dashstyle="solid"/>
            </v:line>
            <v:line style="position:absolute" from="3945,91" to="3992,91" stroked="true" strokeweight=".559pt" strokecolor="#858585">
              <v:stroke dashstyle="solid"/>
            </v:line>
            <v:line style="position:absolute" from="3945,-282" to="3992,-282" stroked="true" strokeweight=".559pt" strokecolor="#858585">
              <v:stroke dashstyle="solid"/>
            </v:line>
            <v:shape style="position:absolute;left:0;top:9496;width:6581;height:47" coordorigin="0,9496" coordsize="6581,47" path="m3992,3079l10573,3079m3992,3079l3992,3126e" filled="false" stroked="true" strokeweight=".559pt" strokecolor="#858585">
              <v:path arrowok="t"/>
              <v:stroke dashstyle="solid"/>
            </v:shape>
            <v:line style="position:absolute" from="4824,3079" to="4824,3126" stroked="true" strokeweight=".559pt" strokecolor="#858585">
              <v:stroke dashstyle="solid"/>
            </v:line>
            <v:line style="position:absolute" from="5673,3079" to="5673,3126" stroked="true" strokeweight=".559pt" strokecolor="#858585">
              <v:stroke dashstyle="solid"/>
            </v:line>
            <v:line style="position:absolute" from="6509,3079" to="6509,3126" stroked="true" strokeweight=".559pt" strokecolor="#858585">
              <v:stroke dashstyle="solid"/>
            </v:line>
            <v:line style="position:absolute" from="7359,3079" to="7359,3126" stroked="true" strokeweight=".559pt" strokecolor="#858585">
              <v:stroke dashstyle="solid"/>
            </v:line>
            <v:line style="position:absolute" from="8190,3079" to="8190,3126" stroked="true" strokeweight=".559pt" strokecolor="#858585">
              <v:stroke dashstyle="solid"/>
            </v:line>
            <v:line style="position:absolute" from="9040,3079" to="9040,3126" stroked="true" strokeweight=".559pt" strokecolor="#858585">
              <v:stroke dashstyle="solid"/>
            </v:line>
            <v:line style="position:absolute" from="9871,3079" to="9871,3126" stroked="true" strokeweight=".559pt" strokecolor="#858585">
              <v:stroke dashstyle="solid"/>
            </v:line>
            <v:shape style="position:absolute;left:3989;top:651;width:1182;height:1342" coordorigin="3989,652" coordsize="1182,1342" path="m3989,1984l3992,1984,3997,1971,4010,1895,4015,1877,4019,1926,4024,1980,4028,1971,4042,1946,4046,1919,4050,1904,4055,1879,4059,1917,4075,1917,4080,1906,4084,1899,4088,1944,4093,1935,4106,1937,4111,1892,4115,1846,4120,1839,4124,1781,4138,1868,4144,1944,4149,1890,4153,1948,4158,1868,4171,1859,4176,1854,4180,1830,4185,1924,4189,1930,4202,1928,4207,1897,4211,1917,4218,1884,4223,1915,4236,1913,4240,1973,4245,1993,4249,1942,4254,1922,4267,1926,4272,1899,4276,1861,4281,1850,4285,1685,4301,1711,4305,1613,4310,1595,4314,1664,4319,1580,4332,1660,4337,1658,4341,1796,4346,1743,4350,1857,4363,1881,4370,1877,4375,1787,4379,1725,4384,1747,4397,1774,4401,1734,4406,1770,4410,1796,4415,1825,4428,1839,4433,1834,4437,1852,4442,1808,4448,1830,4462,1790,4466,1841,4471,1886,4475,1917,4480,1857,4493,1859,4498,1841,4502,1846,4506,1886,4511,1908,4527,1906,4531,1910,4536,1886,4540,1799,4544,1783,4558,1785,4562,1736,4567,1709,4571,1729,4576,1808,4589,1709,4594,1711,4600,1723,4605,1790,4609,1854,4623,1790,4627,1738,4632,1723,4636,1754,4641,1711,4654,1711,4658,1653,4663,1689,4667,1680,4672,1651,4688,1597,4692,1604,4696,1575,4701,1557,4705,1495,4719,1492,4723,1481,4728,1539,4732,1582,4737,1546,4750,1519,4757,1557,4761,1584,4766,1615,4770,1615,4784,1597,4788,1555,4793,1530,4797,1512,4802,1466,4815,1419,4819,1412,4824,1378,4831,1403,4835,1405,4848,1407,4853,1425,4857,1363,4862,1329,4866,1356,4880,1378,4884,1405,4889,1392,4893,1421,4898,1428,4913,1405,4918,1412,4922,1387,4927,1378,4931,1311,4945,1293,4949,1340,4954,1369,4958,1356,4963,1367,4976,1365,4983,1316,4987,1298,4992,1278,4996,1302,5009,1347,5014,1264,5018,1269,5023,1224,5027,1244,5041,1267,5045,1226,5050,1208,5054,1121,5061,974,5074,777,5079,652,5083,784,5088,925,5092,940,5106,898,5110,768,5115,826,5119,844,5123,788,5139,788,5144,891,5148,842,5153,860,5157,889,5170,875e" filled="false" stroked="true" strokeweight="1.229pt" strokecolor="#003963">
              <v:path arrowok="t"/>
              <v:stroke dashstyle="solid"/>
            </v:shape>
            <v:shape style="position:absolute;left:5170;top:207;width:1290;height:1223" coordorigin="5170,207" coordsize="1290,1223" path="m5170,875l5175,887,5179,947,5184,1001,5188,938,5202,889,5206,828,5213,793,5217,797,5222,766,5235,654,5240,659,5244,732,5249,757,5253,849,5267,927,5271,954,5275,1009,5280,1054,5284,1090,5300,1099,5305,1054,5309,1090,5313,1155,5318,1164,5331,1132,5336,1110,5340,1092,5345,1168,5349,1168,5365,1197,5369,1175,5374,1182,5378,1159,5383,1168,5396,1220,5401,1233,5405,1188,5410,1168,5414,1083,5427,1036,5432,1041,5436,1034,5443,965,5448,907,5461,954,5465,956,5470,1025,5474,1074,5479,1074,5492,1061,5497,1081,5501,1077,5506,1079,5510,1056,5526,1032,5530,1130,5535,1072,5539,980,5544,1079,5557,1032,5562,974,5566,963,5571,940,5575,851,5588,815,5595,849,5600,925,5604,817,5609,759,5622,781,5626,811,5631,860,5635,873,5640,873,5653,871,5658,882,5662,835,5667,806,5673,806,5687,717,5691,705,5696,650,5700,533,5705,473,5718,451,5723,495,5727,386,5731,422,5736,292,5752,290,5756,287,5761,207,5765,220,5769,330,5783,256,5787,346,5792,283,5796,328,5801,442,5814,435,5819,363,5825,435,5830,469,5834,359,5848,321,5852,319,5857,343,5861,265,5866,325,5879,312,5883,361,5888,460,5892,462,5897,475,5913,547,5917,489,5921,511,5926,596,5930,549,5944,540,5948,632,5953,672,5957,726,5962,764,5977,788,5982,757,5986,788,5991,813,5995,916,6009,916,6013,898,6018,960,6022,1085,6027,1115,6040,1097,6044,1106,6049,1063,6056,1039,6060,1039,6073,1063,6078,1159,6082,1161,6087,1179,6091,1206,6105,1188,6109,1139,6114,1193,6118,1146,6123,1173,6138,1186,6143,1231,6147,1278,6152,1273,6156,1289,6170,1318,6174,1387,6179,1365,6183,1320,6187,1309,6201,1291,6208,1313,6212,1351,6217,1356,6221,1354,6234,1376,6239,1300,6243,1242,6266,1197,6270,1264,6275,1260,6279,1231,6286,1182,6299,1208,6304,1161,6308,1090,6313,1065,6317,1094,6331,1081,6335,1128,6339,1173,6344,1206,6348,1208,6364,1211,6369,1184,6373,1208,6377,1226,6382,1305,6395,1329,6400,1367,6404,1430,6409,1414,6413,1336,6427,1287,6431,1244,6438,1255,6442,1273,6447,1264,6460,1313e" filled="false" stroked="true" strokeweight="1.229pt" strokecolor="#003963">
              <v:path arrowok="t"/>
              <v:stroke dashstyle="solid"/>
            </v:shape>
            <v:shape style="position:absolute;left:6460;top:1029;width:1290;height:700" coordorigin="6460,1030" coordsize="1290,700" path="m6460,1313l6465,1313,6469,1329,6474,1394,6478,1170,6491,1077,6496,1197,6500,1320,6505,1389,6509,1432,6525,1432,6529,1396,6534,1430,6538,1423,6543,1539,6556,1537,6561,1564,6565,1588,6570,1602,6574,1553,6590,1564,6594,1546,6599,1555,6603,1539,6608,1557,6621,1521,6626,1524,6630,1537,6635,1544,6639,1617,6652,1577,6657,1533,6661,1533,6668,1559,6673,1571,6686,1584,6690,1624,6695,1651,6699,1653,6704,1669,6717,1685,6722,1685,6726,1689,6731,1729,6735,1682,6751,1687,6755,1696,6760,1660,6764,1649,6769,1586,6782,1644,6787,1602,6791,1586,6795,1597,6800,1609,6813,1609,6820,1696,6825,1680,6829,1615,6833,1436,6847,1503,6851,1363,6856,1376,6860,1419,6865,1374,6878,1392,6883,1387,6887,1472,6892,1544,6898,1508,6912,1470,6916,1530,6921,1564,6925,1517,6930,1541,6943,1526,6947,1454,6952,1479,6956,1459,6961,1450,6977,1490,6981,1389,6985,1385,6990,1401,6994,1363,7008,1367,7012,1423,7017,1443,7021,1419,7026,1394,7039,1398,7044,1392,7050,1351,7055,1291,7059,1273,7073,1278,7077,1251,7082,1215,7086,1199,7091,1206,7104,1300,7108,1327,7113,1197,7117,1148,7122,1119,7138,1052,7142,1110,7146,1108,7151,1079,7155,1030,7169,1077,7173,1090,7178,1054,7182,1054,7187,1085,7202,1088,7207,1115,7211,1070,7216,1081,7220,1117,7234,1166,7238,1170,7243,1264,7247,1237,7252,1226,7265,1240,7269,1284,7274,1204,7281,1173,7285,1141,7298,1182,7303,1179,7307,1184,7312,1157,7316,1173,7330,1173,7334,1161,7339,1141,7343,1168,7348,1168,7363,1166,7368,1177,7372,1224,7377,1296,7381,1271,7395,1267,7399,1249,7404,1273,7408,1287,7412,1298,7426,1296,7433,1338,7437,1269,7442,1229,7446,1262,7459,1302,7464,1302,7468,1336,7473,1327,7477,1338,7491,1316,7495,1343,7500,1336,7504,1354,7511,1385,7524,1385,7529,1376,7533,1403,7538,1398,7542,1419,7556,1441,7560,1448,7564,1468,7569,1492,7573,1488,7589,1488,7594,1521,7598,1526,7602,1562,7607,1584,7620,1568,7625,1555,7629,1564,7634,1508,7638,1539,7652,1512,7656,1486,7663,1427,7667,1392,7672,1443,7685,1434,7690,1403,7694,1537,7699,1526,7703,1535,7716,1537,7721,1506,7725,1530,7730,1521,7734,1537,7750,1550e" filled="false" stroked="true" strokeweight="1.229pt" strokecolor="#003963">
              <v:path arrowok="t"/>
              <v:stroke dashstyle="solid"/>
            </v:shape>
            <v:shape style="position:absolute;left:7750;top:1525;width:1290;height:921" coordorigin="7750,1526" coordsize="1290,921" path="m7750,1550l7754,1553,7759,1579,7763,1575,7768,1568,7781,1562,7786,1548,7790,1541,7795,1546,7799,1526,7815,1541,7819,1562,7824,1555,7833,1555,7846,1588,7851,1611,7855,1566,7860,1591,7864,1568,7877,1631,7882,1629,7886,1613,7893,1626,7898,1629,7911,1615,7915,1640,7920,1633,7924,1606,7929,1638,7942,1609,7947,1582,7951,1604,7956,1611,7960,1640,7976,1678,7980,1709,7985,1664,7989,1651,7994,1720,8007,1743,8012,1725,8016,1758,8020,1776,8025,1783,8038,1781,8045,1781,8050,1801,8054,1828,8058,1879,8072,1877,8076,1890,8081,1881,8085,1875,8090,1861,8103,1866,8108,1904,8112,1944,8117,1895,8123,1913,8137,1930,8141,1895,8146,1892,8150,1899,8155,1919,8168,1933,8172,1897,8177,1951,8181,1899,8186,1904,8202,1877,8206,1877,8210,1888,8215,1837,8219,1863,8233,1877,8237,1883,8242,1955,8246,1957,8251,2018,8264,2022,8269,2071,8275,2091,8280,2103,8284,2125,8298,2109,8302,2080,8307,2114,8311,2087,8316,2107,8329,2105,8333,2123,8338,2138,8342,2118,8347,2085,8362,2091,8367,2067,8371,2065,8376,2006,8380,2015,8394,2053,8398,2022,8403,2069,8407,1998,8412,2000,8427,2018,8432,2044,8436,2056,8441,2036,8445,2076,8459,2082,8463,2082,8468,2091,8472,2136,8490,2136,8499,2154,8506,2201,8510,2190,8523,2201,8528,2196,8532,2183,8537,2199,8541,2221,8555,2201,8559,2214,8564,2190,8568,2181,8573,2194,8588,2172,8593,2158,8597,2120,8602,2134,8606,2158,8620,2158,8624,2176,8629,2185,8637,2167,8651,2158,8658,2192,8662,2208,8667,2205,8671,2221,8684,2210,8689,2210,8693,2208,8698,2219,8702,2196,8716,2172,8720,2167,8725,2129,8729,2103,8736,2147,8749,2158,8754,2161,8758,2174,8763,2196,8767,2194,8781,2219,8785,2199,8789,2212,8794,2194,8798,2150,8814,2152,8819,2161,8823,2143,8827,2190,8832,2203,8845,2190,8850,2257,8854,2299,8859,2299,8863,2313,8877,2306,8881,2337,8888,2317,8892,2342,8897,2382,8910,2373,8915,2357,8919,2346,8924,2319,8928,2342,8941,2357,8946,2346,8950,2395,8955,2375,8962,2407,8975,2418,8979,2373,8984,2364,8988,2386,8993,2373,9006,2373,9011,2380,9015,2420,9020,2445,9024,2447,9040,2447e" filled="false" stroked="true" strokeweight="1.229pt" strokecolor="#003963">
              <v:path arrowok="t"/>
              <v:stroke dashstyle="solid"/>
            </v:shape>
            <v:shape style="position:absolute;left:9039;top:1827;width:1288;height:1076" coordorigin="9040,1828" coordsize="1288,1076" path="m9040,2447l9044,2471,9049,2507,9053,2543,9058,2574,9071,2568,9076,2538,9080,2536,9084,2610,9089,2682,9102,2682,9107,2699,9111,2737,9118,2713,9122,2722,9136,2746,9140,2771,9145,2816,9149,2838,9154,2903,9167,2849,9172,2778,9176,2807,9181,2809,9185,2637,9201,2427,9205,2509,9210,2438,9214,2232,9219,2284,9232,2351,9237,2357,9241,2436,9245,2536,9250,2523,9263,2523,9270,2449,9275,2380,9279,2404,9283,2496,9297,2552,9301,2449,9306,2400,9310,2340,9315,2353,9328,2386,9333,2438,9337,2418,9342,2427,9348,2503,9362,2505,9366,2476,9371,2465,9375,2427,9380,2427,9393,2369,9397,2342,9402,2364,9406,2239,9411,2150,9427,2302,9431,2234,9435,2208,9440,2297,9444,2297,9458,2192,9462,2232,9467,2284,9471,2297,9476,2212,9489,2241,9494,2335,9500,2315,9505,2337,9509,2326,9523,2375,9527,2429,9532,2398,9536,2310,9541,2230,9554,2179,9558,2112,9563,2074,9567,2127,9574,2165,9587,2116,9592,2076,9596,2022,9601,2018,9605,2058,9619,2049,9623,2020,9628,2062,9632,2167,9637,2172,9652,2158,9657,2051,9661,2074,9666,2042,9670,2022,9684,2065,9688,2058,9693,2082,9697,2082,9701,2078,9715,2076,9719,2018,9724,2078,9731,2049,9735,2071,9748,2080,9753,2069,9757,2089,9762,2094,9766,2105,9780,2089,9784,2085,9789,2067,9793,2038,9798,2036,9813,2013,9818,1975,9822,1966,9827,1935,9831,1953,9845,1888,9849,1886,9853,1828,9858,1859,9862,1888,9876,1866,9883,1892,9887,1890,9891,1955,9896,2024,9909,2065,9914,2091,9918,2022,9923,2078,9927,2089,9941,2082,9945,2078,9950,2076,9956,2044,9961,2040,9974,2009,9979,2062,9983,2143,9988,2103,9992,2091,10005,2062,10010,2091,10014,2062,10019,2062,10023,2109,10039,2125,10043,2134,10048,2127,10052,2098,10057,2033,10070,1973,10075,2022,10079,1973,10084,2029,10088,2071,10102,2103,10106,2116,10113,2118,10117,2074,10122,2132,10135,2179,10140,2154,10144,2181,10149,2141,10153,2129,10166,2127,10171,2062,10175,2056,10180,2065,10187,2013,10200,2040,10204,2044,10209,2094,10213,2127,10218,2100,10231,2085,10236,2087,10240,2085,10245,2154,10249,2147,10265,2114,10269,2096,10274,2107,10278,2098,10283,2100,10296,2109,10301,2107,10305,2047,10309,1975,10314,1944,10327,1937e" filled="false" stroked="true" strokeweight="1.229pt" strokecolor="#003963">
              <v:path arrowok="t"/>
              <v:stroke dashstyle="solid"/>
            </v:shape>
            <v:shape style="position:absolute;left:10327;top:1405;width:177;height:537" coordorigin="10327,1405" coordsize="177,537" path="m10327,1937l10332,1942,10336,1754,10343,1709,10347,1765,10361,1731,10365,1841,10370,1807,10374,1705,10379,1682,10392,1649,10397,1622,10401,1477,10406,1544,10410,1481,10426,1405,10430,1441,10435,1463,10439,1555,10444,1510,10457,1553,10461,1593,10466,1705,10470,1644,10475,1600,10488,1488,10495,1463,10499,1430,10504,1459e" filled="false" stroked="true" strokeweight="1.229pt" strokecolor="#003963">
              <v:path arrowok="t"/>
              <v:stroke dashstyle="solid"/>
            </v:shape>
            <v:shape style="position:absolute;left:5599;top:278;width:4675;height:2801" coordorigin="5600,279" coordsize="4675,2801" path="m5600,558l5600,3079m7285,419l7285,3079m7716,840l7716,3079m8137,1445l8137,3079m8564,558l8564,3079m8950,931l8950,3079m9402,279l9402,3079m9789,840l9789,3079m10274,372l10274,3079e" filled="false" stroked="true" strokeweight=".559pt" strokecolor="#7e7e7e">
              <v:path arrowok="t"/>
              <v:stroke dashstyle="shortdash"/>
            </v:shape>
            <v:shape style="position:absolute;left:4153;top:110;width:104;height:398" type="#_x0000_t75" stroked="false">
              <v:imagedata r:id="rId20" o:title=""/>
            </v:shape>
            <v:shape style="position:absolute;left:6112;top:-257;width:2375;height:174" type="#_x0000_t202" filled="false" stroked="false">
              <v:textbox inset="0,0,0,0">
                <w:txbxContent>
                  <w:p>
                    <w:pPr>
                      <w:spacing w:before="0"/>
                      <w:ind w:left="0" w:right="0" w:firstLine="0"/>
                      <w:jc w:val="left"/>
                      <w:rPr>
                        <w:rFonts w:ascii="Arial"/>
                        <w:sz w:val="15"/>
                      </w:rPr>
                    </w:pPr>
                    <w:r>
                      <w:rPr>
                        <w:rFonts w:ascii="Arial"/>
                        <w:w w:val="105"/>
                        <w:sz w:val="15"/>
                      </w:rPr>
                      <w:t>GS</w:t>
                    </w:r>
                    <w:r>
                      <w:rPr>
                        <w:rFonts w:ascii="Arial"/>
                        <w:spacing w:val="-7"/>
                        <w:w w:val="105"/>
                        <w:sz w:val="15"/>
                      </w:rPr>
                      <w:t> </w:t>
                    </w:r>
                    <w:r>
                      <w:rPr>
                        <w:rFonts w:ascii="Arial"/>
                        <w:w w:val="105"/>
                        <w:sz w:val="15"/>
                      </w:rPr>
                      <w:t>US</w:t>
                    </w:r>
                    <w:r>
                      <w:rPr>
                        <w:rFonts w:ascii="Arial"/>
                        <w:spacing w:val="-6"/>
                        <w:w w:val="105"/>
                        <w:sz w:val="15"/>
                      </w:rPr>
                      <w:t> </w:t>
                    </w:r>
                    <w:r>
                      <w:rPr>
                        <w:rFonts w:ascii="Arial"/>
                        <w:w w:val="105"/>
                        <w:sz w:val="15"/>
                      </w:rPr>
                      <w:t>Financial</w:t>
                    </w:r>
                    <w:r>
                      <w:rPr>
                        <w:rFonts w:ascii="Arial"/>
                        <w:spacing w:val="-11"/>
                        <w:w w:val="105"/>
                        <w:sz w:val="15"/>
                      </w:rPr>
                      <w:t> </w:t>
                    </w:r>
                    <w:r>
                      <w:rPr>
                        <w:rFonts w:ascii="Arial"/>
                        <w:w w:val="105"/>
                        <w:sz w:val="15"/>
                      </w:rPr>
                      <w:t>Conditions</w:t>
                    </w:r>
                    <w:r>
                      <w:rPr>
                        <w:rFonts w:ascii="Arial"/>
                        <w:spacing w:val="-11"/>
                        <w:w w:val="105"/>
                        <w:sz w:val="15"/>
                      </w:rPr>
                      <w:t> </w:t>
                    </w:r>
                    <w:r>
                      <w:rPr>
                        <w:rFonts w:ascii="Arial"/>
                        <w:w w:val="105"/>
                        <w:sz w:val="15"/>
                      </w:rPr>
                      <w:t>Index</w:t>
                    </w:r>
                  </w:p>
                </w:txbxContent>
              </v:textbox>
              <w10:wrap type="none"/>
            </v:shape>
            <v:shape style="position:absolute;left:4331;top:272;width:506;height:174" type="#_x0000_t202" filled="false" stroked="false">
              <v:textbox inset="0,0,0,0">
                <w:txbxContent>
                  <w:p>
                    <w:pPr>
                      <w:spacing w:before="0"/>
                      <w:ind w:left="0" w:right="0" w:firstLine="0"/>
                      <w:jc w:val="left"/>
                      <w:rPr>
                        <w:rFonts w:ascii="Arial"/>
                        <w:sz w:val="15"/>
                      </w:rPr>
                    </w:pPr>
                    <w:r>
                      <w:rPr>
                        <w:rFonts w:ascii="Arial"/>
                        <w:w w:val="105"/>
                        <w:sz w:val="15"/>
                      </w:rPr>
                      <w:t>Tighter</w:t>
                    </w:r>
                  </w:p>
                </w:txbxContent>
              </v:textbox>
              <w10:wrap type="none"/>
            </v:shape>
            <v:shape style="position:absolute;left:5145;top:207;width:530;height:336" type="#_x0000_t202" filled="false" stroked="false">
              <v:textbox inset="0,0,0,0">
                <w:txbxContent>
                  <w:p>
                    <w:pPr>
                      <w:spacing w:before="2"/>
                      <w:ind w:left="0" w:right="0" w:firstLine="0"/>
                      <w:jc w:val="left"/>
                      <w:rPr>
                        <w:rFonts w:ascii="Arial" w:hAnsi="Arial"/>
                        <w:sz w:val="14"/>
                      </w:rPr>
                    </w:pPr>
                    <w:r>
                      <w:rPr>
                        <w:rFonts w:ascii="Arial" w:hAnsi="Arial"/>
                        <w:spacing w:val="-4"/>
                        <w:w w:val="105"/>
                        <w:sz w:val="14"/>
                      </w:rPr>
                      <w:t>Dec.</w:t>
                    </w:r>
                    <w:r>
                      <w:rPr>
                        <w:rFonts w:ascii="Arial" w:hAnsi="Arial"/>
                        <w:spacing w:val="-3"/>
                        <w:w w:val="105"/>
                        <w:sz w:val="14"/>
                      </w:rPr>
                      <w:t> </w:t>
                    </w:r>
                    <w:r>
                      <w:rPr>
                        <w:rFonts w:ascii="Arial" w:hAnsi="Arial"/>
                        <w:spacing w:val="-6"/>
                        <w:w w:val="105"/>
                        <w:sz w:val="14"/>
                      </w:rPr>
                      <w:t>’15</w:t>
                    </w:r>
                  </w:p>
                  <w:p>
                    <w:pPr>
                      <w:spacing w:before="9"/>
                      <w:ind w:left="226" w:right="0" w:firstLine="0"/>
                      <w:jc w:val="left"/>
                      <w:rPr>
                        <w:rFonts w:ascii="Arial"/>
                        <w:sz w:val="14"/>
                      </w:rPr>
                    </w:pPr>
                    <w:r>
                      <w:rPr>
                        <w:rFonts w:ascii="Arial"/>
                        <w:spacing w:val="-4"/>
                        <w:w w:val="105"/>
                        <w:sz w:val="14"/>
                      </w:rPr>
                      <w:t>Hike</w:t>
                    </w:r>
                  </w:p>
                </w:txbxContent>
              </v:textbox>
              <w10:wrap type="none"/>
            </v:shape>
            <v:shape style="position:absolute;left:7044;top:15;width:548;height:335" type="#_x0000_t202" filled="false" stroked="false">
              <v:textbox inset="0,0,0,0">
                <w:txbxContent>
                  <w:p>
                    <w:pPr>
                      <w:spacing w:before="2"/>
                      <w:ind w:left="-1" w:right="18" w:firstLine="0"/>
                      <w:jc w:val="center"/>
                      <w:rPr>
                        <w:rFonts w:ascii="Arial" w:hAnsi="Arial"/>
                        <w:sz w:val="14"/>
                      </w:rPr>
                    </w:pPr>
                    <w:r>
                      <w:rPr>
                        <w:rFonts w:ascii="Arial" w:hAnsi="Arial"/>
                        <w:w w:val="105"/>
                        <w:sz w:val="14"/>
                      </w:rPr>
                      <w:t>Dec.</w:t>
                    </w:r>
                    <w:r>
                      <w:rPr>
                        <w:rFonts w:ascii="Arial" w:hAnsi="Arial"/>
                        <w:spacing w:val="-6"/>
                        <w:w w:val="105"/>
                        <w:sz w:val="14"/>
                      </w:rPr>
                      <w:t> </w:t>
                    </w:r>
                    <w:r>
                      <w:rPr>
                        <w:rFonts w:ascii="Arial" w:hAnsi="Arial"/>
                        <w:spacing w:val="-9"/>
                        <w:w w:val="105"/>
                        <w:sz w:val="14"/>
                      </w:rPr>
                      <w:t>’16</w:t>
                    </w:r>
                  </w:p>
                  <w:p>
                    <w:pPr>
                      <w:spacing w:before="9"/>
                      <w:ind w:left="95" w:right="118" w:firstLine="0"/>
                      <w:jc w:val="center"/>
                      <w:rPr>
                        <w:rFonts w:ascii="Arial"/>
                        <w:sz w:val="14"/>
                      </w:rPr>
                    </w:pPr>
                    <w:r>
                      <w:rPr>
                        <w:rFonts w:ascii="Arial"/>
                        <w:w w:val="105"/>
                        <w:sz w:val="14"/>
                      </w:rPr>
                      <w:t>Hike</w:t>
                    </w:r>
                  </w:p>
                </w:txbxContent>
              </v:textbox>
              <w10:wrap type="none"/>
            </v:shape>
            <v:shape style="position:absolute;left:8111;top:-15;width:951;height:504" type="#_x0000_t202" filled="false" stroked="false">
              <v:textbox inset="0,0,0,0">
                <w:txbxContent>
                  <w:p>
                    <w:pPr>
                      <w:spacing w:line="252" w:lineRule="auto" w:before="2"/>
                      <w:ind w:left="0" w:right="18" w:firstLine="7"/>
                      <w:jc w:val="center"/>
                      <w:rPr>
                        <w:rFonts w:ascii="Arial" w:hAnsi="Arial"/>
                        <w:sz w:val="14"/>
                      </w:rPr>
                    </w:pPr>
                    <w:r>
                      <w:rPr>
                        <w:rFonts w:ascii="Arial" w:hAnsi="Arial"/>
                        <w:spacing w:val="-3"/>
                        <w:w w:val="105"/>
                        <w:sz w:val="14"/>
                      </w:rPr>
                      <w:t>Sept. </w:t>
                    </w:r>
                    <w:r>
                      <w:rPr>
                        <w:rFonts w:ascii="Arial" w:hAnsi="Arial"/>
                        <w:w w:val="105"/>
                        <w:sz w:val="14"/>
                      </w:rPr>
                      <w:t>’17 </w:t>
                    </w:r>
                    <w:r>
                      <w:rPr>
                        <w:rFonts w:ascii="Arial" w:hAnsi="Arial"/>
                        <w:spacing w:val="-3"/>
                        <w:w w:val="105"/>
                        <w:sz w:val="14"/>
                      </w:rPr>
                      <w:t>Balance </w:t>
                    </w:r>
                    <w:r>
                      <w:rPr>
                        <w:rFonts w:ascii="Arial" w:hAnsi="Arial"/>
                        <w:spacing w:val="-7"/>
                        <w:w w:val="105"/>
                        <w:sz w:val="14"/>
                      </w:rPr>
                      <w:t>Sheet </w:t>
                    </w:r>
                    <w:r>
                      <w:rPr>
                        <w:rFonts w:ascii="Arial" w:hAnsi="Arial"/>
                        <w:spacing w:val="-3"/>
                        <w:w w:val="105"/>
                        <w:sz w:val="14"/>
                      </w:rPr>
                      <w:t>Normalization</w:t>
                    </w:r>
                  </w:p>
                </w:txbxContent>
              </v:textbox>
              <w10:wrap type="none"/>
            </v:shape>
            <v:shape style="position:absolute;left:9190;top:-98;width:537;height:335" type="#_x0000_t202" filled="false" stroked="false">
              <v:textbox inset="0,0,0,0">
                <w:txbxContent>
                  <w:p>
                    <w:pPr>
                      <w:spacing w:before="2"/>
                      <w:ind w:left="0" w:right="18" w:firstLine="0"/>
                      <w:jc w:val="center"/>
                      <w:rPr>
                        <w:rFonts w:ascii="Arial" w:hAnsi="Arial"/>
                        <w:sz w:val="14"/>
                      </w:rPr>
                    </w:pPr>
                    <w:r>
                      <w:rPr>
                        <w:rFonts w:ascii="Arial" w:hAnsi="Arial"/>
                        <w:w w:val="105"/>
                        <w:sz w:val="14"/>
                      </w:rPr>
                      <w:t>Mar. </w:t>
                    </w:r>
                    <w:r>
                      <w:rPr>
                        <w:rFonts w:ascii="Arial" w:hAnsi="Arial"/>
                        <w:spacing w:val="-10"/>
                        <w:w w:val="105"/>
                        <w:sz w:val="14"/>
                      </w:rPr>
                      <w:t>’18</w:t>
                    </w:r>
                  </w:p>
                  <w:p>
                    <w:pPr>
                      <w:spacing w:before="9"/>
                      <w:ind w:left="0" w:right="21" w:firstLine="0"/>
                      <w:jc w:val="center"/>
                      <w:rPr>
                        <w:rFonts w:ascii="Arial"/>
                        <w:sz w:val="14"/>
                      </w:rPr>
                    </w:pPr>
                    <w:r>
                      <w:rPr>
                        <w:rFonts w:ascii="Arial"/>
                        <w:w w:val="105"/>
                        <w:sz w:val="14"/>
                      </w:rPr>
                      <w:t>Hike</w:t>
                    </w:r>
                  </w:p>
                </w:txbxContent>
              </v:textbox>
              <w10:wrap type="none"/>
            </v:shape>
            <v:shape style="position:absolute;left:9905;top:5;width:587;height:335" type="#_x0000_t202" filled="false" stroked="false">
              <v:textbox inset="0,0,0,0">
                <w:txbxContent>
                  <w:p>
                    <w:pPr>
                      <w:spacing w:before="2"/>
                      <w:ind w:left="0" w:right="0" w:firstLine="0"/>
                      <w:jc w:val="left"/>
                      <w:rPr>
                        <w:rFonts w:ascii="Arial" w:hAnsi="Arial"/>
                        <w:sz w:val="14"/>
                      </w:rPr>
                    </w:pPr>
                    <w:r>
                      <w:rPr>
                        <w:rFonts w:ascii="Arial" w:hAnsi="Arial"/>
                        <w:spacing w:val="-3"/>
                        <w:w w:val="105"/>
                        <w:sz w:val="14"/>
                      </w:rPr>
                      <w:t>Sept.</w:t>
                    </w:r>
                    <w:r>
                      <w:rPr>
                        <w:rFonts w:ascii="Arial" w:hAnsi="Arial"/>
                        <w:spacing w:val="-2"/>
                        <w:w w:val="105"/>
                        <w:sz w:val="14"/>
                      </w:rPr>
                      <w:t> </w:t>
                    </w:r>
                    <w:r>
                      <w:rPr>
                        <w:rFonts w:ascii="Arial" w:hAnsi="Arial"/>
                        <w:w w:val="105"/>
                        <w:sz w:val="14"/>
                      </w:rPr>
                      <w:t>’18</w:t>
                    </w:r>
                  </w:p>
                  <w:p>
                    <w:pPr>
                      <w:spacing w:before="9"/>
                      <w:ind w:left="272" w:right="0" w:firstLine="0"/>
                      <w:jc w:val="left"/>
                      <w:rPr>
                        <w:rFonts w:ascii="Arial"/>
                        <w:sz w:val="14"/>
                      </w:rPr>
                    </w:pPr>
                    <w:r>
                      <w:rPr>
                        <w:rFonts w:ascii="Arial"/>
                        <w:w w:val="105"/>
                        <w:sz w:val="14"/>
                      </w:rPr>
                      <w:t>Hike</w:t>
                    </w:r>
                  </w:p>
                </w:txbxContent>
              </v:textbox>
              <w10:wrap type="none"/>
            </v:shape>
            <v:shape style="position:absolute;left:7520;top:519;width:817;height:875" type="#_x0000_t202" filled="false" stroked="false">
              <v:textbox inset="0,0,0,0">
                <w:txbxContent>
                  <w:p>
                    <w:pPr>
                      <w:spacing w:before="2"/>
                      <w:ind w:left="-1" w:right="298" w:firstLine="0"/>
                      <w:jc w:val="center"/>
                      <w:rPr>
                        <w:rFonts w:ascii="Arial" w:hAnsi="Arial"/>
                        <w:sz w:val="14"/>
                      </w:rPr>
                    </w:pPr>
                    <w:r>
                      <w:rPr>
                        <w:rFonts w:ascii="Arial" w:hAnsi="Arial"/>
                        <w:w w:val="105"/>
                        <w:sz w:val="14"/>
                      </w:rPr>
                      <w:t>Mar.</w:t>
                    </w:r>
                    <w:r>
                      <w:rPr>
                        <w:rFonts w:ascii="Arial" w:hAnsi="Arial"/>
                        <w:spacing w:val="-8"/>
                        <w:w w:val="105"/>
                        <w:sz w:val="14"/>
                      </w:rPr>
                      <w:t> </w:t>
                    </w:r>
                    <w:r>
                      <w:rPr>
                        <w:rFonts w:ascii="Arial" w:hAnsi="Arial"/>
                        <w:spacing w:val="-9"/>
                        <w:w w:val="105"/>
                        <w:sz w:val="14"/>
                      </w:rPr>
                      <w:t>’17</w:t>
                    </w:r>
                  </w:p>
                  <w:p>
                    <w:pPr>
                      <w:spacing w:before="9"/>
                      <w:ind w:left="90" w:right="391" w:firstLine="0"/>
                      <w:jc w:val="center"/>
                      <w:rPr>
                        <w:rFonts w:ascii="Arial"/>
                        <w:sz w:val="14"/>
                      </w:rPr>
                    </w:pPr>
                    <w:r>
                      <w:rPr>
                        <w:rFonts w:ascii="Arial"/>
                        <w:w w:val="105"/>
                        <w:sz w:val="14"/>
                      </w:rPr>
                      <w:t>Hike</w:t>
                    </w:r>
                  </w:p>
                  <w:p>
                    <w:pPr>
                      <w:spacing w:line="254" w:lineRule="auto" w:before="41"/>
                      <w:ind w:left="549" w:right="-8" w:hanging="63"/>
                      <w:jc w:val="left"/>
                      <w:rPr>
                        <w:rFonts w:ascii="Arial" w:hAnsi="Arial"/>
                        <w:sz w:val="14"/>
                      </w:rPr>
                    </w:pPr>
                    <w:r>
                      <w:rPr>
                        <w:rFonts w:ascii="Arial" w:hAnsi="Arial"/>
                        <w:w w:val="105"/>
                        <w:sz w:val="14"/>
                      </w:rPr>
                      <w:t>June ’17</w:t>
                    </w:r>
                  </w:p>
                  <w:p>
                    <w:pPr>
                      <w:spacing w:line="158" w:lineRule="exact" w:before="0"/>
                      <w:ind w:left="499" w:right="0" w:firstLine="0"/>
                      <w:jc w:val="left"/>
                      <w:rPr>
                        <w:rFonts w:ascii="Arial"/>
                        <w:sz w:val="14"/>
                      </w:rPr>
                    </w:pPr>
                    <w:r>
                      <w:rPr>
                        <w:rFonts w:ascii="Arial"/>
                        <w:w w:val="105"/>
                        <w:sz w:val="14"/>
                      </w:rPr>
                      <w:t>Hike</w:t>
                    </w:r>
                  </w:p>
                </w:txbxContent>
              </v:textbox>
              <w10:wrap type="none"/>
            </v:shape>
            <v:shape style="position:absolute;left:8736;top:568;width:546;height:336" type="#_x0000_t202" filled="false" stroked="false">
              <v:textbox inset="0,0,0,0">
                <w:txbxContent>
                  <w:p>
                    <w:pPr>
                      <w:spacing w:before="2"/>
                      <w:ind w:left="0" w:right="18" w:firstLine="0"/>
                      <w:jc w:val="center"/>
                      <w:rPr>
                        <w:rFonts w:ascii="Arial" w:hAnsi="Arial"/>
                        <w:sz w:val="14"/>
                      </w:rPr>
                    </w:pPr>
                    <w:r>
                      <w:rPr>
                        <w:rFonts w:ascii="Arial" w:hAnsi="Arial"/>
                        <w:spacing w:val="-3"/>
                        <w:w w:val="105"/>
                        <w:sz w:val="14"/>
                      </w:rPr>
                      <w:t>Dec. </w:t>
                    </w:r>
                    <w:r>
                      <w:rPr>
                        <w:rFonts w:ascii="Arial" w:hAnsi="Arial"/>
                        <w:spacing w:val="-10"/>
                        <w:w w:val="105"/>
                        <w:sz w:val="14"/>
                      </w:rPr>
                      <w:t>’17</w:t>
                    </w:r>
                  </w:p>
                  <w:p>
                    <w:pPr>
                      <w:spacing w:before="9"/>
                      <w:ind w:left="0" w:right="22" w:firstLine="0"/>
                      <w:jc w:val="center"/>
                      <w:rPr>
                        <w:rFonts w:ascii="Arial"/>
                        <w:sz w:val="14"/>
                      </w:rPr>
                    </w:pPr>
                    <w:r>
                      <w:rPr>
                        <w:rFonts w:ascii="Arial"/>
                        <w:w w:val="105"/>
                        <w:sz w:val="14"/>
                      </w:rPr>
                      <w:t>Hike</w:t>
                    </w:r>
                  </w:p>
                </w:txbxContent>
              </v:textbox>
              <w10:wrap type="none"/>
            </v:shape>
            <v:shape style="position:absolute;left:9551;top:491;width:518;height:336" type="#_x0000_t202" filled="false" stroked="false">
              <v:textbox inset="0,0,0,0">
                <w:txbxContent>
                  <w:p>
                    <w:pPr>
                      <w:spacing w:before="2"/>
                      <w:ind w:left="0" w:right="18" w:firstLine="0"/>
                      <w:jc w:val="center"/>
                      <w:rPr>
                        <w:rFonts w:ascii="Arial" w:hAnsi="Arial"/>
                        <w:sz w:val="14"/>
                      </w:rPr>
                    </w:pPr>
                    <w:r>
                      <w:rPr>
                        <w:rFonts w:ascii="Arial" w:hAnsi="Arial"/>
                        <w:spacing w:val="-3"/>
                        <w:w w:val="105"/>
                        <w:sz w:val="14"/>
                      </w:rPr>
                      <w:t>Jun. </w:t>
                    </w:r>
                    <w:r>
                      <w:rPr>
                        <w:rFonts w:ascii="Arial" w:hAnsi="Arial"/>
                        <w:spacing w:val="-9"/>
                        <w:w w:val="105"/>
                        <w:sz w:val="14"/>
                      </w:rPr>
                      <w:t>’18</w:t>
                    </w:r>
                  </w:p>
                  <w:p>
                    <w:pPr>
                      <w:spacing w:before="9"/>
                      <w:ind w:left="0" w:right="17" w:firstLine="0"/>
                      <w:jc w:val="center"/>
                      <w:rPr>
                        <w:rFonts w:ascii="Arial"/>
                        <w:sz w:val="14"/>
                      </w:rPr>
                    </w:pPr>
                    <w:r>
                      <w:rPr>
                        <w:rFonts w:ascii="Arial"/>
                        <w:w w:val="105"/>
                        <w:sz w:val="14"/>
                      </w:rPr>
                      <w:t>Hike</w:t>
                    </w:r>
                  </w:p>
                </w:txbxContent>
              </v:textbox>
              <w10:wrap type="none"/>
            </v:shape>
            <w10:wrap type="none"/>
          </v:group>
        </w:pict>
      </w:r>
      <w:r>
        <w:rPr>
          <w:rFonts w:ascii="Arial"/>
          <w:spacing w:val="-1"/>
          <w:sz w:val="15"/>
        </w:rPr>
        <w:t>101.2</w:t>
      </w:r>
    </w:p>
    <w:p>
      <w:pPr>
        <w:pStyle w:val="BodyText"/>
        <w:spacing w:before="5"/>
        <w:rPr>
          <w:rFonts w:ascii="Arial"/>
          <w:sz w:val="17"/>
        </w:rPr>
      </w:pPr>
    </w:p>
    <w:p>
      <w:pPr>
        <w:spacing w:before="1"/>
        <w:ind w:left="0" w:right="1139" w:firstLine="0"/>
        <w:jc w:val="right"/>
        <w:rPr>
          <w:rFonts w:ascii="Arial"/>
          <w:sz w:val="15"/>
        </w:rPr>
      </w:pPr>
      <w:r>
        <w:rPr>
          <w:rFonts w:ascii="Arial"/>
          <w:spacing w:val="-1"/>
          <w:sz w:val="15"/>
        </w:rPr>
        <w:t>100.8</w:t>
      </w:r>
    </w:p>
    <w:p>
      <w:pPr>
        <w:pStyle w:val="BodyText"/>
        <w:spacing w:before="5"/>
        <w:rPr>
          <w:rFonts w:ascii="Arial"/>
          <w:sz w:val="17"/>
        </w:rPr>
      </w:pPr>
    </w:p>
    <w:p>
      <w:pPr>
        <w:spacing w:before="0"/>
        <w:ind w:left="0" w:right="1139" w:firstLine="0"/>
        <w:jc w:val="right"/>
        <w:rPr>
          <w:rFonts w:ascii="Arial"/>
          <w:sz w:val="15"/>
        </w:rPr>
      </w:pPr>
      <w:r>
        <w:rPr>
          <w:rFonts w:ascii="Arial"/>
          <w:spacing w:val="-1"/>
          <w:sz w:val="15"/>
        </w:rPr>
        <w:t>100.4</w:t>
      </w:r>
    </w:p>
    <w:p>
      <w:pPr>
        <w:pStyle w:val="BodyText"/>
        <w:spacing w:before="6"/>
        <w:rPr>
          <w:rFonts w:ascii="Arial"/>
          <w:sz w:val="17"/>
        </w:rPr>
      </w:pPr>
    </w:p>
    <w:p>
      <w:pPr>
        <w:spacing w:before="0"/>
        <w:ind w:left="0" w:right="1139" w:firstLine="0"/>
        <w:jc w:val="right"/>
        <w:rPr>
          <w:rFonts w:ascii="Arial"/>
          <w:sz w:val="15"/>
        </w:rPr>
      </w:pPr>
      <w:r>
        <w:rPr>
          <w:rFonts w:ascii="Arial"/>
          <w:spacing w:val="-1"/>
          <w:sz w:val="15"/>
        </w:rPr>
        <w:t>100.0</w:t>
      </w:r>
    </w:p>
    <w:p>
      <w:pPr>
        <w:spacing w:after="0"/>
        <w:jc w:val="right"/>
        <w:rPr>
          <w:rFonts w:ascii="Arial"/>
          <w:sz w:val="15"/>
        </w:rPr>
        <w:sectPr>
          <w:type w:val="continuous"/>
          <w:pgSz w:w="12240" w:h="15840"/>
          <w:pgMar w:top="460" w:bottom="280" w:left="0" w:right="0"/>
          <w:cols w:num="2" w:equalWidth="0">
            <w:col w:w="3898" w:space="3343"/>
            <w:col w:w="4999"/>
          </w:cols>
        </w:sectPr>
      </w:pPr>
    </w:p>
    <w:p>
      <w:pPr>
        <w:pStyle w:val="BodyText"/>
        <w:spacing w:before="9"/>
        <w:rPr>
          <w:rFonts w:ascii="Arial"/>
          <w:sz w:val="8"/>
        </w:rPr>
      </w:pPr>
    </w:p>
    <w:p>
      <w:pPr>
        <w:tabs>
          <w:tab w:pos="10708" w:val="left" w:leader="none"/>
        </w:tabs>
        <w:spacing w:before="100"/>
        <w:ind w:left="3554" w:right="0" w:firstLine="0"/>
        <w:jc w:val="left"/>
        <w:rPr>
          <w:rFonts w:ascii="Arial"/>
          <w:sz w:val="15"/>
        </w:rPr>
      </w:pPr>
      <w:r>
        <w:rPr>
          <w:rFonts w:ascii="Arial"/>
          <w:w w:val="105"/>
          <w:sz w:val="15"/>
        </w:rPr>
        <w:t>99.6</w:t>
        <w:tab/>
        <w:t>99.6</w:t>
      </w:r>
    </w:p>
    <w:p>
      <w:pPr>
        <w:pStyle w:val="BodyText"/>
        <w:spacing w:before="9"/>
        <w:rPr>
          <w:rFonts w:ascii="Arial"/>
          <w:sz w:val="8"/>
        </w:rPr>
      </w:pPr>
    </w:p>
    <w:p>
      <w:pPr>
        <w:tabs>
          <w:tab w:pos="10708" w:val="left" w:leader="none"/>
        </w:tabs>
        <w:spacing w:before="101"/>
        <w:ind w:left="3554" w:right="0" w:firstLine="0"/>
        <w:jc w:val="left"/>
        <w:rPr>
          <w:rFonts w:ascii="Arial"/>
          <w:sz w:val="15"/>
        </w:rPr>
      </w:pPr>
      <w:r>
        <w:rPr>
          <w:rFonts w:ascii="Arial"/>
          <w:w w:val="105"/>
          <w:sz w:val="15"/>
        </w:rPr>
        <w:t>99.2</w:t>
        <w:tab/>
        <w:t>99.2</w:t>
      </w:r>
    </w:p>
    <w:p>
      <w:pPr>
        <w:pStyle w:val="BodyText"/>
        <w:spacing w:before="8"/>
        <w:rPr>
          <w:rFonts w:ascii="Arial"/>
          <w:sz w:val="8"/>
        </w:rPr>
      </w:pPr>
    </w:p>
    <w:p>
      <w:pPr>
        <w:tabs>
          <w:tab w:pos="10708" w:val="left" w:leader="none"/>
        </w:tabs>
        <w:spacing w:before="101"/>
        <w:ind w:left="3554" w:right="0" w:firstLine="0"/>
        <w:jc w:val="left"/>
        <w:rPr>
          <w:rFonts w:ascii="Arial"/>
          <w:sz w:val="15"/>
        </w:rPr>
      </w:pPr>
      <w:r>
        <w:rPr>
          <w:rFonts w:ascii="Arial"/>
          <w:w w:val="105"/>
          <w:sz w:val="15"/>
        </w:rPr>
        <w:t>98.8</w:t>
        <w:tab/>
        <w:t>98.8</w:t>
      </w:r>
    </w:p>
    <w:p>
      <w:pPr>
        <w:pStyle w:val="BodyText"/>
        <w:spacing w:before="9"/>
        <w:rPr>
          <w:rFonts w:ascii="Arial"/>
          <w:sz w:val="8"/>
        </w:rPr>
      </w:pPr>
    </w:p>
    <w:p>
      <w:pPr>
        <w:tabs>
          <w:tab w:pos="10708" w:val="left" w:leader="none"/>
        </w:tabs>
        <w:spacing w:before="100"/>
        <w:ind w:left="3554" w:right="0" w:firstLine="0"/>
        <w:jc w:val="left"/>
        <w:rPr>
          <w:rFonts w:ascii="Arial"/>
          <w:sz w:val="15"/>
        </w:rPr>
      </w:pPr>
      <w:r>
        <w:rPr>
          <w:rFonts w:ascii="Arial"/>
          <w:w w:val="105"/>
          <w:sz w:val="15"/>
        </w:rPr>
        <w:t>98.4</w:t>
        <w:tab/>
        <w:t>98.4</w:t>
      </w:r>
    </w:p>
    <w:p>
      <w:pPr>
        <w:pStyle w:val="BodyText"/>
        <w:spacing w:before="9"/>
        <w:rPr>
          <w:rFonts w:ascii="Arial"/>
          <w:sz w:val="8"/>
        </w:rPr>
      </w:pPr>
    </w:p>
    <w:p>
      <w:pPr>
        <w:spacing w:after="0"/>
        <w:rPr>
          <w:rFonts w:ascii="Arial"/>
          <w:sz w:val="8"/>
        </w:rPr>
        <w:sectPr>
          <w:type w:val="continuous"/>
          <w:pgSz w:w="12240" w:h="15840"/>
          <w:pgMar w:top="460" w:bottom="280" w:left="0" w:right="0"/>
        </w:sectPr>
      </w:pPr>
    </w:p>
    <w:p>
      <w:pPr>
        <w:spacing w:before="101"/>
        <w:ind w:left="3534" w:right="6206" w:firstLine="0"/>
        <w:jc w:val="center"/>
        <w:rPr>
          <w:rFonts w:ascii="Arial"/>
          <w:sz w:val="15"/>
        </w:rPr>
      </w:pPr>
      <w:r>
        <w:rPr>
          <w:rFonts w:ascii="Arial"/>
          <w:w w:val="105"/>
          <w:sz w:val="15"/>
        </w:rPr>
        <w:t>98.0</w:t>
      </w:r>
    </w:p>
    <w:p>
      <w:pPr>
        <w:tabs>
          <w:tab w:pos="4613" w:val="left" w:leader="none"/>
          <w:tab w:pos="5435" w:val="left" w:leader="none"/>
          <w:tab w:pos="6298" w:val="left" w:leader="none"/>
          <w:tab w:pos="7120" w:val="left" w:leader="none"/>
          <w:tab w:pos="7980" w:val="left" w:leader="none"/>
          <w:tab w:pos="8802" w:val="left" w:leader="none"/>
          <w:tab w:pos="9661" w:val="left" w:leader="none"/>
        </w:tabs>
        <w:spacing w:before="13"/>
        <w:ind w:left="3753" w:right="0" w:firstLine="0"/>
        <w:jc w:val="left"/>
        <w:rPr>
          <w:rFonts w:ascii="Arial"/>
          <w:sz w:val="15"/>
        </w:rPr>
      </w:pPr>
      <w:r>
        <w:rPr>
          <w:rFonts w:ascii="Arial"/>
          <w:w w:val="105"/>
          <w:sz w:val="15"/>
        </w:rPr>
        <w:t>Jan-15</w:t>
        <w:tab/>
        <w:t>Jul-15</w:t>
        <w:tab/>
        <w:t>Jan-16</w:t>
        <w:tab/>
        <w:t>Jul-16</w:t>
        <w:tab/>
        <w:t>Jan-17</w:t>
        <w:tab/>
        <w:t>Jul-17</w:t>
        <w:tab/>
        <w:t>Jan-18</w:t>
        <w:tab/>
      </w:r>
      <w:r>
        <w:rPr>
          <w:rFonts w:ascii="Arial"/>
          <w:spacing w:val="-4"/>
          <w:w w:val="105"/>
          <w:sz w:val="15"/>
        </w:rPr>
        <w:t>Jul-18</w:t>
      </w:r>
    </w:p>
    <w:p>
      <w:pPr>
        <w:spacing w:before="101"/>
        <w:ind w:left="582" w:right="0" w:firstLine="0"/>
        <w:jc w:val="left"/>
        <w:rPr>
          <w:rFonts w:ascii="Arial"/>
          <w:sz w:val="15"/>
        </w:rPr>
      </w:pPr>
      <w:r>
        <w:rPr/>
        <w:br w:type="column"/>
      </w:r>
      <w:r>
        <w:rPr>
          <w:rFonts w:ascii="Arial"/>
          <w:w w:val="105"/>
          <w:sz w:val="15"/>
        </w:rPr>
        <w:t>98.0</w:t>
      </w:r>
    </w:p>
    <w:p>
      <w:pPr>
        <w:spacing w:after="0"/>
        <w:jc w:val="left"/>
        <w:rPr>
          <w:rFonts w:ascii="Arial"/>
          <w:sz w:val="15"/>
        </w:rPr>
        <w:sectPr>
          <w:type w:val="continuous"/>
          <w:pgSz w:w="12240" w:h="15840"/>
          <w:pgMar w:top="460" w:bottom="280" w:left="0" w:right="0"/>
          <w:cols w:num="2" w:equalWidth="0">
            <w:col w:w="10087" w:space="40"/>
            <w:col w:w="2113"/>
          </w:cols>
        </w:sectPr>
      </w:pPr>
    </w:p>
    <w:p>
      <w:pPr>
        <w:pStyle w:val="BodyText"/>
        <w:spacing w:before="9"/>
        <w:rPr>
          <w:rFonts w:ascii="Arial"/>
          <w:sz w:val="26"/>
        </w:rPr>
      </w:pPr>
    </w:p>
    <w:p>
      <w:pPr>
        <w:pStyle w:val="BodyText"/>
        <w:spacing w:line="20" w:lineRule="exact"/>
        <w:ind w:left="3381"/>
        <w:rPr>
          <w:rFonts w:ascii="Arial"/>
          <w:sz w:val="2"/>
        </w:rPr>
      </w:pPr>
      <w:r>
        <w:rPr>
          <w:rFonts w:ascii="Arial"/>
          <w:sz w:val="2"/>
        </w:rPr>
        <w:pict>
          <v:group style="width:389.95pt;height:.15pt;mso-position-horizontal-relative:char;mso-position-vertical-relative:line" coordorigin="0,0" coordsize="7799,3">
            <v:line style="position:absolute" from="0,1" to="7799,1" stroked="true" strokeweight=".125pt" strokecolor="#737378">
              <v:stroke dashstyle="solid"/>
            </v:line>
          </v:group>
        </w:pict>
      </w:r>
      <w:r>
        <w:rPr>
          <w:rFonts w:ascii="Arial"/>
          <w:sz w:val="2"/>
        </w:rPr>
      </w:r>
    </w:p>
    <w:p>
      <w:pPr>
        <w:spacing w:before="53"/>
        <w:ind w:left="3383" w:right="0" w:firstLine="0"/>
        <w:jc w:val="left"/>
        <w:rPr>
          <w:sz w:val="14"/>
        </w:rPr>
      </w:pPr>
      <w:r>
        <w:rPr>
          <w:color w:val="231F20"/>
          <w:sz w:val="14"/>
        </w:rPr>
        <w:t>Source: Goldman Sachs Global Investment Research</w:t>
      </w:r>
    </w:p>
    <w:p>
      <w:pPr>
        <w:pStyle w:val="BodyText"/>
        <w:spacing w:before="9"/>
        <w:rPr>
          <w:sz w:val="13"/>
        </w:rPr>
      </w:pPr>
    </w:p>
    <w:p>
      <w:pPr>
        <w:pStyle w:val="BodyText"/>
        <w:spacing w:line="295" w:lineRule="auto"/>
        <w:ind w:left="3373" w:right="1067"/>
      </w:pPr>
      <w:r>
        <w:rPr>
          <w:color w:val="231F20"/>
          <w:w w:val="110"/>
        </w:rPr>
        <w:t>Tighter ﬁnancial conditions and the fading of the ﬁscal boost should slow growth from its recent 3½%+ pace to roughly our 1¾% estimate of potential by </w:t>
      </w:r>
      <w:r>
        <w:rPr>
          <w:color w:val="231F20"/>
          <w:spacing w:val="-3"/>
          <w:w w:val="110"/>
        </w:rPr>
        <w:t>end-2019.  </w:t>
      </w:r>
      <w:r>
        <w:rPr>
          <w:color w:val="231F20"/>
          <w:w w:val="110"/>
        </w:rPr>
        <w:t>But before the economy stabilizes, we expect the unemployment rate to fall even further below target to a bottom of 3% in early 2020. This is well below our 4½% estimate of full</w:t>
      </w:r>
      <w:r>
        <w:rPr>
          <w:color w:val="231F20"/>
          <w:spacing w:val="-4"/>
          <w:w w:val="110"/>
        </w:rPr>
        <w:t> </w:t>
      </w:r>
      <w:r>
        <w:rPr>
          <w:color w:val="231F20"/>
          <w:w w:val="110"/>
        </w:rPr>
        <w:t>employment,</w:t>
      </w:r>
      <w:r>
        <w:rPr>
          <w:color w:val="231F20"/>
          <w:spacing w:val="-3"/>
          <w:w w:val="110"/>
        </w:rPr>
        <w:t> </w:t>
      </w:r>
      <w:r>
        <w:rPr>
          <w:color w:val="231F20"/>
          <w:w w:val="110"/>
        </w:rPr>
        <w:t>and</w:t>
      </w:r>
      <w:r>
        <w:rPr>
          <w:color w:val="231F20"/>
          <w:spacing w:val="-4"/>
          <w:w w:val="110"/>
        </w:rPr>
        <w:t> </w:t>
      </w:r>
      <w:r>
        <w:rPr>
          <w:color w:val="231F20"/>
          <w:w w:val="110"/>
        </w:rPr>
        <w:t>we</w:t>
      </w:r>
      <w:r>
        <w:rPr>
          <w:color w:val="231F20"/>
          <w:spacing w:val="-3"/>
          <w:w w:val="110"/>
        </w:rPr>
        <w:t> </w:t>
      </w:r>
      <w:r>
        <w:rPr>
          <w:color w:val="231F20"/>
          <w:w w:val="110"/>
        </w:rPr>
        <w:t>therefore</w:t>
      </w:r>
      <w:r>
        <w:rPr>
          <w:color w:val="231F20"/>
          <w:spacing w:val="-4"/>
          <w:w w:val="110"/>
        </w:rPr>
        <w:t> </w:t>
      </w:r>
      <w:r>
        <w:rPr>
          <w:color w:val="231F20"/>
          <w:w w:val="110"/>
        </w:rPr>
        <w:t>expect</w:t>
      </w:r>
      <w:r>
        <w:rPr>
          <w:color w:val="231F20"/>
          <w:spacing w:val="-3"/>
          <w:w w:val="110"/>
        </w:rPr>
        <w:t> </w:t>
      </w:r>
      <w:r>
        <w:rPr>
          <w:color w:val="231F20"/>
          <w:w w:val="110"/>
        </w:rPr>
        <w:t>to</w:t>
      </w:r>
      <w:r>
        <w:rPr>
          <w:color w:val="231F20"/>
          <w:spacing w:val="-4"/>
          <w:w w:val="110"/>
        </w:rPr>
        <w:t> </w:t>
      </w:r>
      <w:r>
        <w:rPr>
          <w:color w:val="231F20"/>
          <w:w w:val="110"/>
        </w:rPr>
        <w:t>see</w:t>
      </w:r>
      <w:r>
        <w:rPr>
          <w:color w:val="231F20"/>
          <w:spacing w:val="-3"/>
          <w:w w:val="110"/>
        </w:rPr>
        <w:t> </w:t>
      </w:r>
      <w:r>
        <w:rPr>
          <w:color w:val="231F20"/>
          <w:w w:val="110"/>
        </w:rPr>
        <w:t>faster</w:t>
      </w:r>
      <w:r>
        <w:rPr>
          <w:color w:val="231F20"/>
          <w:spacing w:val="-4"/>
          <w:w w:val="110"/>
        </w:rPr>
        <w:t> </w:t>
      </w:r>
      <w:r>
        <w:rPr>
          <w:color w:val="231F20"/>
          <w:w w:val="110"/>
        </w:rPr>
        <w:t>wage</w:t>
      </w:r>
      <w:r>
        <w:rPr>
          <w:color w:val="231F20"/>
          <w:spacing w:val="-3"/>
          <w:w w:val="110"/>
        </w:rPr>
        <w:t> </w:t>
      </w:r>
      <w:r>
        <w:rPr>
          <w:color w:val="231F20"/>
          <w:w w:val="110"/>
        </w:rPr>
        <w:t>growth</w:t>
      </w:r>
      <w:r>
        <w:rPr>
          <w:color w:val="231F20"/>
          <w:spacing w:val="-4"/>
          <w:w w:val="110"/>
        </w:rPr>
        <w:t> </w:t>
      </w:r>
      <w:r>
        <w:rPr>
          <w:color w:val="231F20"/>
          <w:w w:val="110"/>
        </w:rPr>
        <w:t>and</w:t>
      </w:r>
      <w:r>
        <w:rPr>
          <w:color w:val="231F20"/>
          <w:spacing w:val="-3"/>
          <w:w w:val="110"/>
        </w:rPr>
        <w:t> </w:t>
      </w:r>
      <w:r>
        <w:rPr>
          <w:color w:val="231F20"/>
          <w:w w:val="110"/>
        </w:rPr>
        <w:t>an</w:t>
      </w:r>
      <w:r>
        <w:rPr>
          <w:color w:val="231F20"/>
          <w:spacing w:val="-4"/>
          <w:w w:val="110"/>
        </w:rPr>
        <w:t> </w:t>
      </w:r>
      <w:r>
        <w:rPr>
          <w:color w:val="231F20"/>
          <w:w w:val="110"/>
        </w:rPr>
        <w:t>increase</w:t>
      </w:r>
      <w:r>
        <w:rPr>
          <w:color w:val="231F20"/>
          <w:spacing w:val="-3"/>
          <w:w w:val="110"/>
        </w:rPr>
        <w:t> </w:t>
      </w:r>
      <w:r>
        <w:rPr>
          <w:color w:val="231F20"/>
          <w:w w:val="110"/>
        </w:rPr>
        <w:t>in core inﬂation to 2¼% by the end of next </w:t>
      </w:r>
      <w:r>
        <w:rPr>
          <w:color w:val="231F20"/>
          <w:spacing w:val="-4"/>
          <w:w w:val="110"/>
        </w:rPr>
        <w:t>year. </w:t>
      </w:r>
      <w:r>
        <w:rPr>
          <w:color w:val="231F20"/>
          <w:w w:val="110"/>
        </w:rPr>
        <w:t>The FOMC is likely to judge it prudent to keep</w:t>
      </w:r>
      <w:r>
        <w:rPr>
          <w:color w:val="231F20"/>
          <w:spacing w:val="-8"/>
          <w:w w:val="110"/>
        </w:rPr>
        <w:t> </w:t>
      </w:r>
      <w:r>
        <w:rPr>
          <w:color w:val="231F20"/>
          <w:w w:val="110"/>
        </w:rPr>
        <w:t>its</w:t>
      </w:r>
      <w:r>
        <w:rPr>
          <w:color w:val="231F20"/>
          <w:spacing w:val="-7"/>
          <w:w w:val="110"/>
        </w:rPr>
        <w:t> </w:t>
      </w:r>
      <w:r>
        <w:rPr>
          <w:color w:val="231F20"/>
          <w:w w:val="110"/>
        </w:rPr>
        <w:t>foot</w:t>
      </w:r>
      <w:r>
        <w:rPr>
          <w:color w:val="231F20"/>
          <w:spacing w:val="-8"/>
          <w:w w:val="110"/>
        </w:rPr>
        <w:t> </w:t>
      </w:r>
      <w:r>
        <w:rPr>
          <w:color w:val="231F20"/>
          <w:w w:val="110"/>
        </w:rPr>
        <w:t>gently</w:t>
      </w:r>
      <w:r>
        <w:rPr>
          <w:color w:val="231F20"/>
          <w:spacing w:val="-7"/>
          <w:w w:val="110"/>
        </w:rPr>
        <w:t> </w:t>
      </w:r>
      <w:r>
        <w:rPr>
          <w:color w:val="231F20"/>
          <w:w w:val="110"/>
        </w:rPr>
        <w:t>on</w:t>
      </w:r>
      <w:r>
        <w:rPr>
          <w:color w:val="231F20"/>
          <w:spacing w:val="-8"/>
          <w:w w:val="110"/>
        </w:rPr>
        <w:t> </w:t>
      </w:r>
      <w:r>
        <w:rPr>
          <w:color w:val="231F20"/>
          <w:w w:val="110"/>
        </w:rPr>
        <w:t>the</w:t>
      </w:r>
      <w:r>
        <w:rPr>
          <w:color w:val="231F20"/>
          <w:spacing w:val="-7"/>
          <w:w w:val="110"/>
        </w:rPr>
        <w:t> </w:t>
      </w:r>
      <w:r>
        <w:rPr>
          <w:color w:val="231F20"/>
          <w:w w:val="110"/>
        </w:rPr>
        <w:t>brake</w:t>
      </w:r>
      <w:r>
        <w:rPr>
          <w:color w:val="231F20"/>
          <w:spacing w:val="-7"/>
          <w:w w:val="110"/>
        </w:rPr>
        <w:t> </w:t>
      </w:r>
      <w:r>
        <w:rPr>
          <w:color w:val="231F20"/>
          <w:w w:val="110"/>
        </w:rPr>
        <w:t>until</w:t>
      </w:r>
      <w:r>
        <w:rPr>
          <w:color w:val="231F20"/>
          <w:spacing w:val="-8"/>
          <w:w w:val="110"/>
        </w:rPr>
        <w:t> </w:t>
      </w:r>
      <w:r>
        <w:rPr>
          <w:color w:val="231F20"/>
          <w:w w:val="110"/>
        </w:rPr>
        <w:t>it</w:t>
      </w:r>
      <w:r>
        <w:rPr>
          <w:color w:val="231F20"/>
          <w:spacing w:val="-7"/>
          <w:w w:val="110"/>
        </w:rPr>
        <w:t> </w:t>
      </w:r>
      <w:r>
        <w:rPr>
          <w:color w:val="231F20"/>
          <w:w w:val="110"/>
        </w:rPr>
        <w:t>can</w:t>
      </w:r>
      <w:r>
        <w:rPr>
          <w:color w:val="231F20"/>
          <w:spacing w:val="-8"/>
          <w:w w:val="110"/>
        </w:rPr>
        <w:t> </w:t>
      </w:r>
      <w:r>
        <w:rPr>
          <w:color w:val="231F20"/>
          <w:w w:val="110"/>
        </w:rPr>
        <w:t>be</w:t>
      </w:r>
      <w:r>
        <w:rPr>
          <w:color w:val="231F20"/>
          <w:spacing w:val="-7"/>
          <w:w w:val="110"/>
        </w:rPr>
        <w:t> </w:t>
      </w:r>
      <w:r>
        <w:rPr>
          <w:color w:val="231F20"/>
          <w:w w:val="110"/>
        </w:rPr>
        <w:t>conﬁdent</w:t>
      </w:r>
      <w:r>
        <w:rPr>
          <w:color w:val="231F20"/>
          <w:spacing w:val="-8"/>
          <w:w w:val="110"/>
        </w:rPr>
        <w:t> </w:t>
      </w:r>
      <w:r>
        <w:rPr>
          <w:color w:val="231F20"/>
          <w:w w:val="110"/>
        </w:rPr>
        <w:t>that</w:t>
      </w:r>
      <w:r>
        <w:rPr>
          <w:color w:val="231F20"/>
          <w:spacing w:val="-7"/>
          <w:w w:val="110"/>
        </w:rPr>
        <w:t> </w:t>
      </w:r>
      <w:r>
        <w:rPr>
          <w:color w:val="231F20"/>
          <w:w w:val="110"/>
        </w:rPr>
        <w:t>the</w:t>
      </w:r>
      <w:r>
        <w:rPr>
          <w:color w:val="231F20"/>
          <w:spacing w:val="-7"/>
          <w:w w:val="110"/>
        </w:rPr>
        <w:t> </w:t>
      </w:r>
      <w:r>
        <w:rPr>
          <w:color w:val="231F20"/>
          <w:w w:val="110"/>
        </w:rPr>
        <w:t>unemployment</w:t>
      </w:r>
      <w:r>
        <w:rPr>
          <w:color w:val="231F20"/>
          <w:spacing w:val="-8"/>
          <w:w w:val="110"/>
        </w:rPr>
        <w:t> </w:t>
      </w:r>
      <w:r>
        <w:rPr>
          <w:color w:val="231F20"/>
          <w:w w:val="110"/>
        </w:rPr>
        <w:t>rate</w:t>
      </w:r>
      <w:r>
        <w:rPr>
          <w:color w:val="231F20"/>
          <w:spacing w:val="-7"/>
          <w:w w:val="110"/>
        </w:rPr>
        <w:t> </w:t>
      </w:r>
      <w:r>
        <w:rPr>
          <w:color w:val="231F20"/>
          <w:w w:val="110"/>
        </w:rPr>
        <w:t>is no</w:t>
      </w:r>
      <w:r>
        <w:rPr>
          <w:color w:val="231F20"/>
          <w:spacing w:val="-9"/>
          <w:w w:val="110"/>
        </w:rPr>
        <w:t> </w:t>
      </w:r>
      <w:r>
        <w:rPr>
          <w:color w:val="231F20"/>
          <w:w w:val="110"/>
        </w:rPr>
        <w:t>longer</w:t>
      </w:r>
      <w:r>
        <w:rPr>
          <w:color w:val="231F20"/>
          <w:spacing w:val="-8"/>
          <w:w w:val="110"/>
        </w:rPr>
        <w:t> </w:t>
      </w:r>
      <w:r>
        <w:rPr>
          <w:color w:val="231F20"/>
          <w:w w:val="110"/>
        </w:rPr>
        <w:t>on</w:t>
      </w:r>
      <w:r>
        <w:rPr>
          <w:color w:val="231F20"/>
          <w:spacing w:val="-9"/>
          <w:w w:val="110"/>
        </w:rPr>
        <w:t> </w:t>
      </w:r>
      <w:r>
        <w:rPr>
          <w:color w:val="231F20"/>
          <w:w w:val="110"/>
        </w:rPr>
        <w:t>a</w:t>
      </w:r>
      <w:r>
        <w:rPr>
          <w:color w:val="231F20"/>
          <w:spacing w:val="-8"/>
          <w:w w:val="110"/>
        </w:rPr>
        <w:t> </w:t>
      </w:r>
      <w:r>
        <w:rPr>
          <w:color w:val="231F20"/>
          <w:w w:val="110"/>
        </w:rPr>
        <w:t>downward</w:t>
      </w:r>
      <w:r>
        <w:rPr>
          <w:color w:val="231F20"/>
          <w:spacing w:val="-9"/>
          <w:w w:val="110"/>
        </w:rPr>
        <w:t> </w:t>
      </w:r>
      <w:r>
        <w:rPr>
          <w:color w:val="231F20"/>
          <w:w w:val="110"/>
        </w:rPr>
        <w:t>trajectory,</w:t>
      </w:r>
      <w:r>
        <w:rPr>
          <w:color w:val="231F20"/>
          <w:spacing w:val="-8"/>
          <w:w w:val="110"/>
        </w:rPr>
        <w:t> </w:t>
      </w:r>
      <w:r>
        <w:rPr>
          <w:color w:val="231F20"/>
          <w:w w:val="110"/>
        </w:rPr>
        <w:t>and</w:t>
      </w:r>
      <w:r>
        <w:rPr>
          <w:color w:val="231F20"/>
          <w:spacing w:val="-8"/>
          <w:w w:val="110"/>
        </w:rPr>
        <w:t> </w:t>
      </w:r>
      <w:r>
        <w:rPr>
          <w:color w:val="231F20"/>
          <w:w w:val="110"/>
        </w:rPr>
        <w:t>we</w:t>
      </w:r>
      <w:r>
        <w:rPr>
          <w:color w:val="231F20"/>
          <w:spacing w:val="-9"/>
          <w:w w:val="110"/>
        </w:rPr>
        <w:t> </w:t>
      </w:r>
      <w:r>
        <w:rPr>
          <w:color w:val="231F20"/>
          <w:w w:val="110"/>
        </w:rPr>
        <w:t>therefore</w:t>
      </w:r>
      <w:r>
        <w:rPr>
          <w:color w:val="231F20"/>
          <w:spacing w:val="-8"/>
          <w:w w:val="110"/>
        </w:rPr>
        <w:t> </w:t>
      </w:r>
      <w:r>
        <w:rPr>
          <w:color w:val="231F20"/>
          <w:w w:val="110"/>
        </w:rPr>
        <w:t>expect</w:t>
      </w:r>
      <w:r>
        <w:rPr>
          <w:color w:val="231F20"/>
          <w:spacing w:val="-9"/>
          <w:w w:val="110"/>
        </w:rPr>
        <w:t> </w:t>
      </w:r>
      <w:r>
        <w:rPr>
          <w:color w:val="231F20"/>
          <w:w w:val="110"/>
        </w:rPr>
        <w:t>four</w:t>
      </w:r>
      <w:r>
        <w:rPr>
          <w:color w:val="231F20"/>
          <w:spacing w:val="-8"/>
          <w:w w:val="110"/>
        </w:rPr>
        <w:t> </w:t>
      </w:r>
      <w:r>
        <w:rPr>
          <w:color w:val="231F20"/>
          <w:w w:val="110"/>
        </w:rPr>
        <w:t>more</w:t>
      </w:r>
      <w:r>
        <w:rPr>
          <w:color w:val="231F20"/>
          <w:spacing w:val="-9"/>
          <w:w w:val="110"/>
        </w:rPr>
        <w:t> </w:t>
      </w:r>
      <w:r>
        <w:rPr>
          <w:color w:val="231F20"/>
          <w:w w:val="110"/>
        </w:rPr>
        <w:t>hikes</w:t>
      </w:r>
      <w:r>
        <w:rPr>
          <w:color w:val="231F20"/>
          <w:spacing w:val="-8"/>
          <w:w w:val="110"/>
        </w:rPr>
        <w:t> </w:t>
      </w:r>
      <w:r>
        <w:rPr>
          <w:color w:val="231F20"/>
          <w:w w:val="110"/>
        </w:rPr>
        <w:t>in</w:t>
      </w:r>
      <w:r>
        <w:rPr>
          <w:color w:val="231F20"/>
          <w:spacing w:val="-8"/>
          <w:w w:val="110"/>
        </w:rPr>
        <w:t> </w:t>
      </w:r>
      <w:r>
        <w:rPr>
          <w:color w:val="231F20"/>
          <w:spacing w:val="-7"/>
          <w:w w:val="110"/>
        </w:rPr>
        <w:t>2019</w:t>
      </w:r>
      <w:r>
        <w:rPr>
          <w:color w:val="231F20"/>
          <w:spacing w:val="-9"/>
          <w:w w:val="110"/>
        </w:rPr>
        <w:t> </w:t>
      </w:r>
      <w:r>
        <w:rPr>
          <w:color w:val="231F20"/>
          <w:spacing w:val="-6"/>
          <w:w w:val="110"/>
        </w:rPr>
        <w:t>to </w:t>
      </w:r>
      <w:r>
        <w:rPr>
          <w:color w:val="231F20"/>
          <w:w w:val="110"/>
        </w:rPr>
        <w:t>a terminal rate of</w:t>
      </w:r>
      <w:r>
        <w:rPr>
          <w:color w:val="231F20"/>
          <w:spacing w:val="22"/>
          <w:w w:val="110"/>
        </w:rPr>
        <w:t> </w:t>
      </w:r>
      <w:r>
        <w:rPr>
          <w:color w:val="231F20"/>
          <w:w w:val="110"/>
        </w:rPr>
        <w:t>3¼-3½%.</w:t>
      </w:r>
    </w:p>
    <w:p>
      <w:pPr>
        <w:pStyle w:val="BodyText"/>
        <w:spacing w:line="295" w:lineRule="auto" w:before="167"/>
        <w:ind w:left="3373" w:right="1308"/>
      </w:pPr>
      <w:r>
        <w:rPr>
          <w:color w:val="231F20"/>
          <w:spacing w:val="-3"/>
          <w:w w:val="105"/>
        </w:rPr>
        <w:t>For </w:t>
      </w:r>
      <w:r>
        <w:rPr>
          <w:color w:val="231F20"/>
          <w:w w:val="105"/>
        </w:rPr>
        <w:t>ﬁnancial markets, this combination of less growth, more inﬂation, and more rate hikes than priced could be challenging. But a meaningful deceleration next year </w:t>
      </w:r>
      <w:r>
        <w:rPr>
          <w:color w:val="231F20"/>
          <w:spacing w:val="-4"/>
          <w:w w:val="105"/>
        </w:rPr>
        <w:t>would </w:t>
      </w:r>
      <w:r>
        <w:rPr>
          <w:color w:val="231F20"/>
          <w:w w:val="105"/>
        </w:rPr>
        <w:t>help to reduce the risk of eventually overheating and could ultimately extend the life of the</w:t>
      </w:r>
      <w:r>
        <w:rPr>
          <w:color w:val="231F20"/>
          <w:spacing w:val="8"/>
          <w:w w:val="105"/>
        </w:rPr>
        <w:t> </w:t>
      </w:r>
      <w:r>
        <w:rPr>
          <w:color w:val="231F20"/>
          <w:w w:val="105"/>
        </w:rPr>
        <w:t>expansion.</w:t>
      </w:r>
    </w:p>
    <w:p>
      <w:pPr>
        <w:spacing w:after="0" w:line="295" w:lineRule="auto"/>
        <w:sectPr>
          <w:type w:val="continuous"/>
          <w:pgSz w:w="12240" w:h="15840"/>
          <w:pgMar w:top="460" w:bottom="280" w:left="0" w:right="0"/>
        </w:sectPr>
      </w:pPr>
    </w:p>
    <w:p>
      <w:pPr>
        <w:pStyle w:val="Heading2"/>
      </w:pPr>
      <w:r>
        <w:rPr>
          <w:color w:val="003761"/>
        </w:rPr>
        <w:t>The Economic Outlook for 2019: Less Growth, More Inﬂation</w:t>
      </w:r>
    </w:p>
    <w:p>
      <w:pPr>
        <w:pStyle w:val="BodyText"/>
        <w:spacing w:line="295" w:lineRule="auto" w:before="40"/>
        <w:ind w:left="3373" w:right="1308"/>
      </w:pPr>
      <w:r>
        <w:rPr>
          <w:color w:val="231F20"/>
          <w:w w:val="105"/>
        </w:rPr>
        <w:t>The tightening in ﬁnancial conditions and the </w:t>
      </w:r>
      <w:hyperlink r:id="rId22">
        <w:r>
          <w:rPr>
            <w:color w:val="231F20"/>
            <w:w w:val="105"/>
            <w:u w:val="single" w:color="231F20"/>
          </w:rPr>
          <w:t>fading of the ﬁscal stimulus</w:t>
        </w:r>
        <w:r>
          <w:rPr>
            <w:color w:val="231F20"/>
            <w:w w:val="105"/>
          </w:rPr>
          <w:t> </w:t>
        </w:r>
      </w:hyperlink>
      <w:r>
        <w:rPr>
          <w:color w:val="231F20"/>
          <w:w w:val="105"/>
        </w:rPr>
        <w:t>are the </w:t>
      </w:r>
      <w:r>
        <w:rPr>
          <w:color w:val="231F20"/>
          <w:spacing w:val="-3"/>
          <w:w w:val="105"/>
        </w:rPr>
        <w:t>key </w:t>
      </w:r>
      <w:r>
        <w:rPr>
          <w:color w:val="231F20"/>
          <w:w w:val="105"/>
        </w:rPr>
        <w:t>drivers of the growth deceleration we expect next </w:t>
      </w:r>
      <w:r>
        <w:rPr>
          <w:color w:val="231F20"/>
          <w:spacing w:val="-4"/>
          <w:w w:val="105"/>
        </w:rPr>
        <w:t>year. </w:t>
      </w:r>
      <w:r>
        <w:rPr>
          <w:color w:val="231F20"/>
          <w:w w:val="105"/>
        </w:rPr>
        <w:t>Our estimate of the sum of the growth impulses from these two factors declines from a ¾pp boost in </w:t>
      </w:r>
      <w:r>
        <w:rPr>
          <w:color w:val="231F20"/>
          <w:spacing w:val="-4"/>
          <w:w w:val="105"/>
        </w:rPr>
        <w:t>2018Q3  </w:t>
      </w:r>
      <w:r>
        <w:rPr>
          <w:color w:val="231F20"/>
          <w:w w:val="105"/>
        </w:rPr>
        <w:t>to a </w:t>
      </w:r>
      <w:r>
        <w:rPr>
          <w:color w:val="231F20"/>
          <w:spacing w:val="-4"/>
          <w:w w:val="105"/>
        </w:rPr>
        <w:t>½pp</w:t>
      </w:r>
      <w:r>
        <w:rPr>
          <w:color w:val="231F20"/>
          <w:spacing w:val="39"/>
          <w:w w:val="105"/>
        </w:rPr>
        <w:t> </w:t>
      </w:r>
      <w:r>
        <w:rPr>
          <w:color w:val="231F20"/>
          <w:w w:val="105"/>
        </w:rPr>
        <w:t>net</w:t>
      </w:r>
      <w:r>
        <w:rPr>
          <w:color w:val="231F20"/>
          <w:spacing w:val="9"/>
          <w:w w:val="105"/>
        </w:rPr>
        <w:t> </w:t>
      </w:r>
      <w:r>
        <w:rPr>
          <w:color w:val="231F20"/>
          <w:w w:val="105"/>
        </w:rPr>
        <w:t>drag</w:t>
      </w:r>
      <w:r>
        <w:rPr>
          <w:color w:val="231F20"/>
          <w:spacing w:val="9"/>
          <w:w w:val="105"/>
        </w:rPr>
        <w:t> </w:t>
      </w:r>
      <w:r>
        <w:rPr>
          <w:color w:val="231F20"/>
          <w:w w:val="105"/>
        </w:rPr>
        <w:t>by</w:t>
      </w:r>
      <w:r>
        <w:rPr>
          <w:color w:val="231F20"/>
          <w:spacing w:val="9"/>
          <w:w w:val="105"/>
        </w:rPr>
        <w:t> </w:t>
      </w:r>
      <w:r>
        <w:rPr>
          <w:color w:val="231F20"/>
          <w:spacing w:val="-3"/>
          <w:w w:val="105"/>
        </w:rPr>
        <w:t>mid-2019,</w:t>
      </w:r>
      <w:r>
        <w:rPr>
          <w:color w:val="231F20"/>
          <w:spacing w:val="9"/>
          <w:w w:val="105"/>
        </w:rPr>
        <w:t> </w:t>
      </w:r>
      <w:r>
        <w:rPr>
          <w:color w:val="231F20"/>
          <w:w w:val="105"/>
        </w:rPr>
        <w:t>as</w:t>
      </w:r>
      <w:r>
        <w:rPr>
          <w:color w:val="231F20"/>
          <w:spacing w:val="9"/>
          <w:w w:val="105"/>
        </w:rPr>
        <w:t> </w:t>
      </w:r>
      <w:r>
        <w:rPr>
          <w:color w:val="231F20"/>
          <w:w w:val="105"/>
        </w:rPr>
        <w:t>shown</w:t>
      </w:r>
      <w:r>
        <w:rPr>
          <w:color w:val="231F20"/>
          <w:spacing w:val="9"/>
          <w:w w:val="105"/>
        </w:rPr>
        <w:t> </w:t>
      </w:r>
      <w:r>
        <w:rPr>
          <w:color w:val="231F20"/>
          <w:w w:val="105"/>
        </w:rPr>
        <w:t>in</w:t>
      </w:r>
      <w:r>
        <w:rPr>
          <w:color w:val="231F20"/>
          <w:spacing w:val="9"/>
          <w:w w:val="105"/>
        </w:rPr>
        <w:t> </w:t>
      </w:r>
      <w:r>
        <w:rPr>
          <w:color w:val="231F20"/>
          <w:w w:val="105"/>
        </w:rPr>
        <w:t>Exhibit</w:t>
      </w:r>
      <w:r>
        <w:rPr>
          <w:color w:val="231F20"/>
          <w:spacing w:val="9"/>
          <w:w w:val="105"/>
        </w:rPr>
        <w:t> </w:t>
      </w:r>
      <w:r>
        <w:rPr>
          <w:color w:val="231F20"/>
          <w:w w:val="105"/>
        </w:rPr>
        <w:t>2.</w:t>
      </w:r>
    </w:p>
    <w:p>
      <w:pPr>
        <w:pStyle w:val="BodyText"/>
        <w:spacing w:before="9"/>
        <w:rPr>
          <w:sz w:val="8"/>
        </w:rPr>
      </w:pPr>
      <w:r>
        <w:rPr/>
        <w:pict>
          <v:line style="position:absolute;mso-position-horizontal-relative:page;mso-position-vertical-relative:paragraph;z-index:-568;mso-wrap-distance-left:0;mso-wrap-distance-right:0" from="169.160995pt,7.438266pt" to="559.105995pt,7.438266pt" stroked="true" strokeweight=".283pt" strokecolor="#737378">
            <v:stroke dashstyle="solid"/>
            <w10:wrap type="topAndBottom"/>
          </v:line>
        </w:pict>
      </w:r>
    </w:p>
    <w:p>
      <w:pPr>
        <w:spacing w:before="62"/>
        <w:ind w:left="3383" w:right="0" w:firstLine="0"/>
        <w:jc w:val="left"/>
        <w:rPr>
          <w:b/>
          <w:sz w:val="18"/>
        </w:rPr>
      </w:pPr>
      <w:r>
        <w:rPr>
          <w:b/>
          <w:color w:val="231F20"/>
          <w:sz w:val="18"/>
        </w:rPr>
        <w:t>Exhibit 2: Tighter Financial Conditions and a Fading Fiscal Boost Should Drive Growth Lower in 2019</w:t>
      </w:r>
    </w:p>
    <w:p>
      <w:pPr>
        <w:pStyle w:val="BodyText"/>
        <w:spacing w:before="3"/>
        <w:rPr>
          <w:b/>
          <w:sz w:val="19"/>
        </w:rPr>
      </w:pPr>
    </w:p>
    <w:p>
      <w:pPr>
        <w:tabs>
          <w:tab w:pos="9755" w:val="left" w:leader="none"/>
        </w:tabs>
        <w:spacing w:line="179" w:lineRule="exact" w:before="94"/>
        <w:ind w:left="3531" w:right="0" w:firstLine="0"/>
        <w:jc w:val="left"/>
        <w:rPr>
          <w:rFonts w:ascii="Arial"/>
          <w:sz w:val="16"/>
        </w:rPr>
      </w:pPr>
      <w:r>
        <w:rPr/>
        <w:pict>
          <v:group style="position:absolute;margin-left:189.677002pt;margin-top:18.082428pt;width:349.05pt;height:176.4pt;mso-position-horizontal-relative:page;mso-position-vertical-relative:paragraph;z-index:-47392" coordorigin="3794,362" coordsize="6981,3528">
            <v:rect style="position:absolute;left:3840;top:367;width:6887;height:2950" filled="false" stroked="true" strokeweight=".559pt" strokecolor="#a4a4a4">
              <v:stroke dashstyle="solid"/>
            </v:rect>
            <v:shape style="position:absolute;left:3964;top:1555;width:492;height:287" coordorigin="3965,1556" coordsize="492,287" path="m3965,1609l3965,1842m4211,1556l4211,1842m4457,1641l4457,1842e" filled="false" stroked="true" strokeweight="6.708pt" strokecolor="#003963">
              <v:path arrowok="t"/>
              <v:stroke dashstyle="solid"/>
            </v:shape>
            <v:rect style="position:absolute;left:4635;top:1832;width:135;height:9" filled="true" fillcolor="#003963" stroked="false">
              <v:fill type="solid"/>
            </v:rect>
            <v:line style="position:absolute" from="4948,1842" to="4948,2023" stroked="true" strokeweight="6.708pt" strokecolor="#003963">
              <v:stroke dashstyle="solid"/>
            </v:line>
            <v:line style="position:absolute" from="5194,1842" to="5194,2320" stroked="true" strokeweight="6.708pt" strokecolor="#003963">
              <v:stroke dashstyle="solid"/>
            </v:line>
            <v:line style="position:absolute" from="5439,1842" to="5439,2645" stroked="true" strokeweight="6.5962pt" strokecolor="#003963">
              <v:stroke dashstyle="solid"/>
            </v:line>
            <v:line style="position:absolute" from="5685,1842" to="5685,2879" stroked="true" strokeweight="6.5963pt" strokecolor="#003963">
              <v:stroke dashstyle="solid"/>
            </v:line>
            <v:line style="position:absolute" from="5931,1842" to="5931,2611" stroked="true" strokeweight="6.5962pt" strokecolor="#003963">
              <v:stroke dashstyle="solid"/>
            </v:line>
            <v:line style="position:absolute" from="6177,1842" to="6177,2153" stroked="true" strokeweight="6.5963pt" strokecolor="#003963">
              <v:stroke dashstyle="solid"/>
            </v:line>
            <v:rect style="position:absolute;left:6357;top:1781;width:132;height:61" filled="true" fillcolor="#003963" stroked="false">
              <v:fill type="solid"/>
            </v:rect>
            <v:line style="position:absolute" from="6669,1594" to="6669,1842" stroked="true" strokeweight="6.5962pt" strokecolor="#003963">
              <v:stroke dashstyle="solid"/>
            </v:line>
            <v:line style="position:absolute" from="6915,1491" to="6915,1842" stroked="true" strokeweight="6.5963pt" strokecolor="#003963">
              <v:stroke dashstyle="solid"/>
            </v:line>
            <v:shape style="position:absolute;left:7160;top:1144;width:738;height:698" coordorigin="7161,1144" coordsize="738,698" path="m7161,1245l7161,1842m7407,1144l7407,1842m7653,1176l7653,1842m7899,1325l7899,1842e" filled="false" stroked="true" strokeweight="6.5962pt" strokecolor="#003963">
              <v:path arrowok="t"/>
              <v:stroke dashstyle="solid"/>
            </v:shape>
            <v:line style="position:absolute" from="8145,1533" to="8145,1842" stroked="true" strokeweight="6.5963pt" strokecolor="#003963">
              <v:stroke dashstyle="solid"/>
            </v:line>
            <v:rect style="position:absolute;left:8324;top:1841;width:132;height:50" filled="true" fillcolor="#003963" stroked="false">
              <v:fill type="solid"/>
            </v:rect>
            <v:line style="position:absolute" from="8637,1842" to="8637,2262" stroked="true" strokeweight="6.5963pt" strokecolor="#003963">
              <v:stroke dashstyle="solid"/>
            </v:line>
            <v:line style="position:absolute" from="8883,1842" to="8883,2502" stroked="true" strokeweight="6.5962pt" strokecolor="#003963">
              <v:stroke dashstyle="solid"/>
            </v:line>
            <v:shape style="position:absolute;left:9128;top:1841;width:246;height:689" coordorigin="9129,1842" coordsize="246,689" path="m9129,1842l9129,2531m9375,1842l9375,2403e" filled="false" stroked="true" strokeweight="6.5963pt" strokecolor="#003963">
              <v:path arrowok="t"/>
              <v:stroke dashstyle="solid"/>
            </v:shape>
            <v:line style="position:absolute" from="9621,1842" to="9621,2206" stroked="true" strokeweight="6.5962pt" strokecolor="#003963">
              <v:stroke dashstyle="solid"/>
            </v:line>
            <v:rect style="position:absolute;left:9800;top:1841;width:132;height:99" filled="true" fillcolor="#003963" stroked="false">
              <v:fill type="solid"/>
            </v:rect>
            <v:line style="position:absolute" from="3965,1842" to="3965,2191" stroked="true" strokeweight="6.708pt" strokecolor="#629ac7">
              <v:stroke dashstyle="solid"/>
            </v:line>
            <v:shape style="position:absolute;left:4143;top:1088;width:3330;height:754" coordorigin="4143,1088" coordsize="3330,754" path="m4278,1536l4143,1536,4143,1556,4278,1556,4278,1536m4524,1598l4389,1598,4389,1641,4524,1641,4524,1598m4770,1746l4635,1746,4635,1833,4770,1833,4770,1746m5016,1817l4881,1817,4881,1842,5016,1842,5016,1817m5261,1777l5127,1777,5127,1842,5261,1842,5261,1777m5505,1802l5373,1802,5373,1842,5505,1842,5505,1802m5751,1793l5619,1793,5619,1842,5751,1842,5751,1793m5997,1779l5865,1779,5865,1842,5997,1842,5997,1779m6243,1768l6111,1768,6111,1842,6243,1842,6243,1768m6489,1737l6357,1737,6357,1782,6489,1782,6489,1737m6735,1560l6603,1560,6603,1594,6735,1594,6735,1560m6981,1462l6849,1462,6849,1491,6981,1491,6981,1462m7227,1234l7095,1234,7095,1245,7227,1245,7227,1234m7473,1088l7341,1088,7341,1144,7473,1144,7473,1088e" filled="true" fillcolor="#629ac7" stroked="false">
              <v:path arrowok="t"/>
              <v:fill type="solid"/>
            </v:shape>
            <v:shape style="position:absolute;left:7652;top:1003;width:246;height:322" coordorigin="7653,1003" coordsize="246,322" path="m7653,1030l7653,1176m7899,1003l7899,1325e" filled="false" stroked="true" strokeweight="6.5962pt" strokecolor="#629ac7">
              <v:path arrowok="t"/>
              <v:stroke dashstyle="solid"/>
            </v:shape>
            <v:line style="position:absolute" from="8145,1082" to="8145,1533" stroked="true" strokeweight="6.5963pt" strokecolor="#629ac7">
              <v:stroke dashstyle="solid"/>
            </v:line>
            <v:line style="position:absolute" from="8391,1339" to="8391,1842" stroked="true" strokeweight="6.5962pt" strokecolor="#629ac7">
              <v:stroke dashstyle="solid"/>
            </v:line>
            <v:line style="position:absolute" from="8637,1386" to="8637,1842" stroked="true" strokeweight="6.5963pt" strokecolor="#629ac7">
              <v:stroke dashstyle="solid"/>
            </v:line>
            <v:line style="position:absolute" from="8883,1484" to="8883,1842" stroked="true" strokeweight="6.5962pt" strokecolor="#629ac7">
              <v:stroke dashstyle="solid"/>
            </v:line>
            <v:shape style="position:absolute;left:9128;top:1613;width:246;height:229" coordorigin="9129,1614" coordsize="246,229" path="m9129,1614l9129,1842m9375,1705l9375,1842e" filled="false" stroked="true" strokeweight="6.5963pt" strokecolor="#629ac7">
              <v:path arrowok="t"/>
              <v:stroke dashstyle="solid"/>
            </v:shape>
            <v:shape style="position:absolute;left:9554;top:1794;width:1116;height:168" coordorigin="9555,1795" coordsize="1116,168" path="m9687,1795l9555,1795,9555,1842,9687,1842,9687,1795m9933,1940l9801,1940,9801,1963,9933,1963,9933,1940m10178,1842l10044,1842,10044,1909,10178,1909,10178,1842m10424,1842l10290,1842,10290,1902,10424,1902,10424,1842m10670,1842l10536,1842,10536,1887,10670,1887,10670,1842e" filled="true" fillcolor="#629ac7" stroked="false">
              <v:path arrowok="t"/>
              <v:fill type="solid"/>
            </v:shape>
            <v:shape style="position:absolute;left:0;top:12623;width:6887;height:50" coordorigin="0,12623" coordsize="6887,50" path="m3841,1841l10727,1841m3841,1841l3841,1890e" filled="false" stroked="true" strokeweight=".559pt" strokecolor="#858585">
              <v:path arrowok="t"/>
              <v:stroke dashstyle="solid"/>
            </v:shape>
            <v:shape style="position:absolute;left:0;top:9673;width:47;height:2950" coordorigin="0,9674" coordsize="47,2950" path="m10727,3317l10727,367m10727,3317l10774,3317e" filled="false" stroked="true" strokeweight=".559pt" strokecolor="#858585">
              <v:path arrowok="t"/>
              <v:stroke dashstyle="solid"/>
            </v:shape>
            <v:line style="position:absolute" from="10727,2948" to="10774,2948" stroked="true" strokeweight=".559pt" strokecolor="#858585">
              <v:stroke dashstyle="solid"/>
            </v:line>
            <v:line style="position:absolute" from="10727,2579" to="10774,2579" stroked="true" strokeweight=".559pt" strokecolor="#858585">
              <v:stroke dashstyle="solid"/>
            </v:line>
            <v:line style="position:absolute" from="10727,2210" to="10774,2210" stroked="true" strokeweight=".559pt" strokecolor="#858585">
              <v:stroke dashstyle="solid"/>
            </v:line>
            <v:line style="position:absolute" from="10727,1841" to="10774,1841" stroked="true" strokeweight=".559pt" strokecolor="#858585">
              <v:stroke dashstyle="solid"/>
            </v:line>
            <v:line style="position:absolute" from="10727,1472" to="10774,1472" stroked="true" strokeweight=".559pt" strokecolor="#858585">
              <v:stroke dashstyle="solid"/>
            </v:line>
            <v:line style="position:absolute" from="10727,1105" to="10774,1105" stroked="true" strokeweight=".559pt" strokecolor="#858585">
              <v:stroke dashstyle="solid"/>
            </v:line>
            <v:line style="position:absolute" from="10727,736" to="10774,736" stroked="true" strokeweight=".559pt" strokecolor="#858585">
              <v:stroke dashstyle="solid"/>
            </v:line>
            <v:line style="position:absolute" from="10727,367" to="10774,367" stroked="true" strokeweight=".559pt" strokecolor="#858585">
              <v:stroke dashstyle="solid"/>
            </v:line>
            <v:line style="position:absolute" from="3841,3317" to="3841,367" stroked="true" strokeweight=".559pt" strokecolor="#858585">
              <v:stroke dashstyle="solid"/>
            </v:line>
            <v:line style="position:absolute" from="3794,3317" to="3841,3317" stroked="true" strokeweight=".559pt" strokecolor="#858585">
              <v:stroke dashstyle="solid"/>
            </v:line>
            <v:line style="position:absolute" from="3794,2948" to="3841,2948" stroked="true" strokeweight=".559pt" strokecolor="#858585">
              <v:stroke dashstyle="solid"/>
            </v:line>
            <v:line style="position:absolute" from="3794,2579" to="3841,2579" stroked="true" strokeweight=".559pt" strokecolor="#858585">
              <v:stroke dashstyle="solid"/>
            </v:line>
            <v:line style="position:absolute" from="3794,2210" to="3841,2210" stroked="true" strokeweight=".559pt" strokecolor="#858585">
              <v:stroke dashstyle="solid"/>
            </v:line>
            <v:line style="position:absolute" from="3794,1841" to="3841,1841" stroked="true" strokeweight=".559pt" strokecolor="#858585">
              <v:stroke dashstyle="solid"/>
            </v:line>
            <v:line style="position:absolute" from="3794,1472" to="3841,1472" stroked="true" strokeweight=".559pt" strokecolor="#858585">
              <v:stroke dashstyle="solid"/>
            </v:line>
            <v:line style="position:absolute" from="3794,1105" to="3841,1105" stroked="true" strokeweight=".559pt" strokecolor="#858585">
              <v:stroke dashstyle="solid"/>
            </v:line>
            <v:line style="position:absolute" from="3794,736" to="3841,736" stroked="true" strokeweight=".559pt" strokecolor="#858585">
              <v:stroke dashstyle="solid"/>
            </v:line>
            <v:line style="position:absolute" from="3794,367" to="3841,367" stroked="true" strokeweight=".559pt" strokecolor="#858585">
              <v:stroke dashstyle="solid"/>
            </v:line>
            <v:shape style="position:absolute;left:0;top:12623;width:6887;height:287" coordorigin="0,12623" coordsize="6887,287" path="m3840,3317l10727,3317m3840,3317l3840,3364m3840,3317l3840,3603e" filled="false" stroked="true" strokeweight=".559pt" strokecolor="#858585">
              <v:path arrowok="t"/>
              <v:stroke dashstyle="solid"/>
            </v:shape>
            <v:shape style="position:absolute;left:0;top:12623;width:2;height:287" coordorigin="0,12623" coordsize="0,287" path="m4086,3317l4086,3364m4086,3317l4086,3603e" filled="false" stroked="true" strokeweight=".559pt" strokecolor="#858585">
              <v:path arrowok="t"/>
              <v:stroke dashstyle="solid"/>
            </v:shape>
            <v:shape style="position:absolute;left:0;top:12623;width:2;height:287" coordorigin="0,12623" coordsize="0,287" path="m4332,3317l4332,3364m4332,3317l4332,3603e" filled="false" stroked="true" strokeweight=".559pt" strokecolor="#858585">
              <v:path arrowok="t"/>
              <v:stroke dashstyle="solid"/>
            </v:shape>
            <v:shape style="position:absolute;left:0;top:12623;width:2;height:287" coordorigin="0,12623" coordsize="0,287" path="m4578,3317l4578,3364m4578,3317l4578,3603e" filled="false" stroked="true" strokeweight=".559pt" strokecolor="#858585">
              <v:path arrowok="t"/>
              <v:stroke dashstyle="solid"/>
            </v:shape>
            <v:shape style="position:absolute;left:0;top:12623;width:2;height:287" coordorigin="0,12623" coordsize="0,287" path="m4824,3317l4824,3364m4824,3317l4824,3603e" filled="false" stroked="true" strokeweight=".559pt" strokecolor="#858585">
              <v:path arrowok="t"/>
              <v:stroke dashstyle="solid"/>
            </v:shape>
            <v:shape style="position:absolute;left:0;top:12623;width:2;height:287" coordorigin="0,12623" coordsize="0,287" path="m5070,3317l5070,3364m5070,3317l5070,3603e" filled="false" stroked="true" strokeweight=".559pt" strokecolor="#858585">
              <v:path arrowok="t"/>
              <v:stroke dashstyle="solid"/>
            </v:shape>
            <v:shape style="position:absolute;left:0;top:12623;width:2;height:287" coordorigin="0,12623" coordsize="0,287" path="m5316,3317l5316,3364m5316,3317l5316,3603e" filled="false" stroked="true" strokeweight=".559pt" strokecolor="#858585">
              <v:path arrowok="t"/>
              <v:stroke dashstyle="solid"/>
            </v:shape>
            <v:shape style="position:absolute;left:0;top:12623;width:2;height:287" coordorigin="0,12623" coordsize="0,287" path="m5562,3317l5562,3364m5562,3317l5562,3603e" filled="false" stroked="true" strokeweight=".559pt" strokecolor="#858585">
              <v:path arrowok="t"/>
              <v:stroke dashstyle="solid"/>
            </v:shape>
            <v:shape style="position:absolute;left:0;top:12623;width:2;height:287" coordorigin="0,12623" coordsize="0,287" path="m5808,3317l5808,3364m5808,3317l5808,3603e" filled="false" stroked="true" strokeweight=".559pt" strokecolor="#858585">
              <v:path arrowok="t"/>
              <v:stroke dashstyle="solid"/>
            </v:shape>
            <v:shape style="position:absolute;left:0;top:12623;width:2;height:287" coordorigin="0,12623" coordsize="0,287" path="m6054,3317l6054,3364m6054,3317l6054,3603e" filled="false" stroked="true" strokeweight=".559pt" strokecolor="#858585">
              <v:path arrowok="t"/>
              <v:stroke dashstyle="solid"/>
            </v:shape>
            <v:shape style="position:absolute;left:0;top:12623;width:2;height:287" coordorigin="0,12623" coordsize="0,287" path="m6300,3317l6300,3364m6300,3317l6300,3603e" filled="false" stroked="true" strokeweight=".559pt" strokecolor="#858585">
              <v:path arrowok="t"/>
              <v:stroke dashstyle="solid"/>
            </v:shape>
            <v:shape style="position:absolute;left:0;top:12623;width:2;height:287" coordorigin="0,12623" coordsize="0,287" path="m6546,3317l6546,3364m6546,3317l6546,3603e" filled="false" stroked="true" strokeweight=".559pt" strokecolor="#858585">
              <v:path arrowok="t"/>
              <v:stroke dashstyle="solid"/>
            </v:shape>
            <v:shape style="position:absolute;left:0;top:12623;width:2;height:287" coordorigin="0,12623" coordsize="0,287" path="m6792,3317l6792,3364m6792,3317l6792,3603e" filled="false" stroked="true" strokeweight=".559pt" strokecolor="#858585">
              <v:path arrowok="t"/>
              <v:stroke dashstyle="solid"/>
            </v:shape>
            <v:shape style="position:absolute;left:0;top:12623;width:2;height:287" coordorigin="0,12623" coordsize="0,287" path="m7038,3317l7038,3364m7038,3317l7038,3603e" filled="false" stroked="true" strokeweight=".559pt" strokecolor="#858585">
              <v:path arrowok="t"/>
              <v:stroke dashstyle="solid"/>
            </v:shape>
            <v:shape style="position:absolute;left:0;top:12623;width:2;height:287" coordorigin="0,12623" coordsize="0,287" path="m7284,3317l7284,3364m7284,3317l7284,3603e" filled="false" stroked="true" strokeweight=".559pt" strokecolor="#858585">
              <v:path arrowok="t"/>
              <v:stroke dashstyle="solid"/>
            </v:shape>
            <v:shape style="position:absolute;left:0;top:12623;width:2;height:287" coordorigin="0,12623" coordsize="0,287" path="m7530,3317l7530,3364m7530,3317l7530,3603e" filled="false" stroked="true" strokeweight=".559pt" strokecolor="#858585">
              <v:path arrowok="t"/>
              <v:stroke dashstyle="solid"/>
            </v:shape>
            <v:shape style="position:absolute;left:0;top:12623;width:2;height:287" coordorigin="0,12623" coordsize="0,287" path="m7776,3317l7776,3364m7776,3317l7776,3603e" filled="false" stroked="true" strokeweight=".559pt" strokecolor="#858585">
              <v:path arrowok="t"/>
              <v:stroke dashstyle="solid"/>
            </v:shape>
            <v:shape style="position:absolute;left:0;top:12623;width:2;height:287" coordorigin="0,12623" coordsize="0,287" path="m8022,3317l8022,3364m8022,3317l8022,3603e" filled="false" stroked="true" strokeweight=".559pt" strokecolor="#858585">
              <v:path arrowok="t"/>
              <v:stroke dashstyle="solid"/>
            </v:shape>
            <v:shape style="position:absolute;left:0;top:12623;width:2;height:287" coordorigin="0,12623" coordsize="0,287" path="m8268,3317l8268,3364m8268,3317l8268,3603e" filled="false" stroked="true" strokeweight=".559pt" strokecolor="#858585">
              <v:path arrowok="t"/>
              <v:stroke dashstyle="solid"/>
            </v:shape>
            <v:shape style="position:absolute;left:0;top:12623;width:2;height:287" coordorigin="0,12623" coordsize="0,287" path="m8514,3317l8514,3364m8514,3317l8514,3603e" filled="false" stroked="true" strokeweight=".559pt" strokecolor="#858585">
              <v:path arrowok="t"/>
              <v:stroke dashstyle="solid"/>
            </v:shape>
            <v:shape style="position:absolute;left:0;top:12623;width:2;height:287" coordorigin="0,12623" coordsize="0,287" path="m8760,3317l8760,3364m8760,3317l8760,3603e" filled="false" stroked="true" strokeweight=".559pt" strokecolor="#858585">
              <v:path arrowok="t"/>
              <v:stroke dashstyle="solid"/>
            </v:shape>
            <v:shape style="position:absolute;left:0;top:12623;width:2;height:287" coordorigin="0,12623" coordsize="0,287" path="m9006,3317l9006,3364m9006,3317l9006,3603e" filled="false" stroked="true" strokeweight=".559pt" strokecolor="#858585">
              <v:path arrowok="t"/>
              <v:stroke dashstyle="solid"/>
            </v:shape>
            <v:shape style="position:absolute;left:0;top:12623;width:2;height:287" coordorigin="0,12623" coordsize="0,287" path="m9252,3317l9252,3364m9252,3317l9252,3603e" filled="false" stroked="true" strokeweight=".559pt" strokecolor="#858585">
              <v:path arrowok="t"/>
              <v:stroke dashstyle="solid"/>
            </v:shape>
            <v:shape style="position:absolute;left:0;top:12623;width:2;height:287" coordorigin="0,12623" coordsize="0,287" path="m9498,3317l9498,3364m9498,3317l9498,3603e" filled="false" stroked="true" strokeweight=".559pt" strokecolor="#858585">
              <v:path arrowok="t"/>
              <v:stroke dashstyle="solid"/>
            </v:shape>
            <v:shape style="position:absolute;left:0;top:12623;width:2;height:287" coordorigin="0,12623" coordsize="0,287" path="m9744,3317l9744,3364m9744,3317l9744,3603e" filled="false" stroked="true" strokeweight=".559pt" strokecolor="#858585">
              <v:path arrowok="t"/>
              <v:stroke dashstyle="solid"/>
            </v:shape>
            <v:shape style="position:absolute;left:0;top:12623;width:2;height:287" coordorigin="0,12623" coordsize="0,287" path="m9990,3317l9990,3364m9990,3317l9990,3603e" filled="false" stroked="true" strokeweight=".559pt" strokecolor="#858585">
              <v:path arrowok="t"/>
              <v:stroke dashstyle="solid"/>
            </v:shape>
            <v:shape style="position:absolute;left:0;top:12623;width:2;height:287" coordorigin="0,12623" coordsize="0,287" path="m10235,3317l10235,3364m10235,3317l10235,3603e" filled="false" stroked="true" strokeweight=".559pt" strokecolor="#858585">
              <v:path arrowok="t"/>
              <v:stroke dashstyle="solid"/>
            </v:shape>
            <v:shape style="position:absolute;left:0;top:12623;width:2;height:287" coordorigin="0,12623" coordsize="0,287" path="m10481,3317l10481,3364m10481,3317l10481,3603e" filled="false" stroked="true" strokeweight=".559pt" strokecolor="#858585">
              <v:path arrowok="t"/>
              <v:stroke dashstyle="solid"/>
            </v:shape>
            <v:shape style="position:absolute;left:0;top:12623;width:2;height:287" coordorigin="0,12623" coordsize="0,287" path="m10727,3317l10727,3364m10727,3317l10727,3603e" filled="false" stroked="true" strokeweight=".559pt" strokecolor="#858585">
              <v:path arrowok="t"/>
              <v:stroke dashstyle="solid"/>
            </v:shape>
            <v:line style="position:absolute" from="3840,3603" to="3840,3889" stroked="true" strokeweight=".559pt" strokecolor="#858585">
              <v:stroke dashstyle="solid"/>
            </v:line>
            <v:line style="position:absolute" from="4824,3603" to="4824,3889" stroked="true" strokeweight=".559pt" strokecolor="#858585">
              <v:stroke dashstyle="solid"/>
            </v:line>
            <v:line style="position:absolute" from="5808,3603" to="5808,3889" stroked="true" strokeweight=".559pt" strokecolor="#858585">
              <v:stroke dashstyle="solid"/>
            </v:line>
            <v:line style="position:absolute" from="6792,3603" to="6792,3889" stroked="true" strokeweight=".559pt" strokecolor="#858585">
              <v:stroke dashstyle="solid"/>
            </v:line>
            <v:line style="position:absolute" from="7776,3603" to="7776,3889" stroked="true" strokeweight=".559pt" strokecolor="#858585">
              <v:stroke dashstyle="solid"/>
            </v:line>
            <v:line style="position:absolute" from="8760,3603" to="8760,3889" stroked="true" strokeweight=".559pt" strokecolor="#858585">
              <v:stroke dashstyle="solid"/>
            </v:line>
            <v:line style="position:absolute" from="9743,3603" to="9743,3889" stroked="true" strokeweight=".559pt" strokecolor="#858585">
              <v:stroke dashstyle="solid"/>
            </v:line>
            <v:line style="position:absolute" from="10727,3603" to="10727,3889" stroked="true" strokeweight=".559pt" strokecolor="#858585">
              <v:stroke dashstyle="solid"/>
            </v:line>
            <v:shape style="position:absolute;left:3928;top:1922;width:70;height:70" coordorigin="3929,1923" coordsize="70,70" path="m3964,1923l3929,1957,3964,1992,3999,1957,3964,1923xe" filled="true" fillcolor="#de3230" stroked="false">
              <v:path arrowok="t"/>
              <v:fill type="solid"/>
            </v:shape>
            <v:shape style="position:absolute;left:3927;top:1921;width:73;height:73" coordorigin="3928,1921" coordsize="73,73" path="m3964,1923l3964,1921,3964,1923,3999,1957,4000,1957,3999,1957,3964,1992,3964,1994,3964,1992,3929,1957,3928,1957,3929,1957,3964,1923xe" filled="false" stroked="true" strokeweight=".662pt" strokecolor="#de3230">
              <v:path arrowok="t"/>
              <v:stroke dashstyle="solid"/>
            </v:shape>
            <v:shape style="position:absolute;left:4174;top:1498;width:70;height:70" coordorigin="4175,1499" coordsize="70,70" path="m4209,1499l4175,1534,4209,1569,4244,1534,4209,1499xe" filled="true" fillcolor="#de3230" stroked="false">
              <v:path arrowok="t"/>
              <v:fill type="solid"/>
            </v:shape>
            <v:shape style="position:absolute;left:4173;top:1497;width:73;height:73" coordorigin="4173,1498" coordsize="73,73" path="m4209,1499l4209,1498,4209,1499,4244,1534,4245,1534,4244,1534,4209,1569,4209,1570,4209,1569,4175,1534,4173,1534,4175,1534,4209,1499xe" filled="false" stroked="true" strokeweight=".662pt" strokecolor="#de3230">
              <v:path arrowok="t"/>
              <v:stroke dashstyle="solid"/>
            </v:shape>
            <v:shape style="position:absolute;left:4420;top:1562;width:70;height:70" coordorigin="4420,1562" coordsize="70,70" path="m4455,1562l4420,1597,4455,1632,4490,1597,4455,1562xe" filled="true" fillcolor="#de3230" stroked="false">
              <v:path arrowok="t"/>
              <v:fill type="solid"/>
            </v:shape>
            <v:shape style="position:absolute;left:4419;top:1561;width:73;height:73" coordorigin="4419,1561" coordsize="73,73" path="m4455,1562l4455,1561,4455,1562,4490,1597,4491,1597,4490,1597,4455,1632,4455,1633,4455,1632,4420,1597,4419,1597,4420,1597,4455,1562xe" filled="false" stroked="true" strokeweight=".662pt" strokecolor="#de3230">
              <v:path arrowok="t"/>
              <v:stroke dashstyle="solid"/>
            </v:shape>
            <v:shape style="position:absolute;left:4665;top:1708;width:70;height:70" coordorigin="4666,1709" coordsize="70,70" path="m4701,1709l4666,1743,4701,1779,4736,1743,4701,1709xe" filled="true" fillcolor="#de3230" stroked="false">
              <v:path arrowok="t"/>
              <v:fill type="solid"/>
            </v:shape>
            <v:shape style="position:absolute;left:4664;top:1707;width:73;height:72" coordorigin="4665,1708" coordsize="73,72" path="m4701,1709l4701,1708,4701,1709,4736,1743,4737,1743,4736,1743,4701,1779,4701,1779,4701,1779,4666,1743,4665,1743,4666,1743,4701,1709xe" filled="false" stroked="true" strokeweight=".662pt" strokecolor="#de3230">
              <v:path arrowok="t"/>
              <v:stroke dashstyle="solid"/>
            </v:shape>
            <v:shape style="position:absolute;left:4911;top:1962;width:70;height:70" coordorigin="4912,1963" coordsize="70,70" path="m4947,1963l4912,1998,4947,2033,4982,1998,4947,1963xe" filled="true" fillcolor="#de3230" stroked="false">
              <v:path arrowok="t"/>
              <v:fill type="solid"/>
            </v:shape>
            <v:shape style="position:absolute;left:4910;top:1961;width:73;height:73" coordorigin="4911,1962" coordsize="73,73" path="m4947,1963l4947,1962,4947,1963,4982,1998,4983,1998,4982,1998,4947,2033,4947,2034,4947,2033,4912,1998,4911,1998,4912,1998,4947,1963xe" filled="false" stroked="true" strokeweight=".662pt" strokecolor="#de3230">
              <v:path arrowok="t"/>
              <v:stroke dashstyle="solid"/>
            </v:shape>
            <v:shape style="position:absolute;left:5157;top:2221;width:70;height:70" coordorigin="5157,2221" coordsize="70,70" path="m5192,2221l5157,2256,5192,2291,5227,2256,5192,2221xe" filled="true" fillcolor="#de3230" stroked="false">
              <v:path arrowok="t"/>
              <v:fill type="solid"/>
            </v:shape>
            <v:shape style="position:absolute;left:5156;top:2220;width:73;height:72" coordorigin="5156,2220" coordsize="73,72" path="m5192,2221l5192,2220,5192,2221,5227,2256,5228,2256,5227,2256,5192,2291,5192,2292,5192,2291,5157,2256,5156,2256,5157,2256,5192,2221xe" filled="false" stroked="true" strokeweight=".662pt" strokecolor="#de3230">
              <v:path arrowok="t"/>
              <v:stroke dashstyle="solid"/>
            </v:shape>
            <v:shape style="position:absolute;left:5403;top:2568;width:70;height:70" coordorigin="5403,2569" coordsize="70,70" path="m5438,2569l5403,2604,5438,2638,5473,2604,5438,2569xe" filled="true" fillcolor="#de3230" stroked="false">
              <v:path arrowok="t"/>
              <v:fill type="solid"/>
            </v:shape>
            <v:shape style="position:absolute;left:5401;top:2567;width:73;height:73" coordorigin="5402,2568" coordsize="73,73" path="m5438,2569l5438,2568,5438,2569,5473,2604,5474,2604,5473,2604,5438,2638,5438,2640,5438,2638,5403,2604,5402,2604,5403,2604,5438,2569xe" filled="false" stroked="true" strokeweight=".662pt" strokecolor="#de3230">
              <v:path arrowok="t"/>
              <v:stroke dashstyle="solid"/>
            </v:shape>
            <v:shape style="position:absolute;left:5648;top:2795;width:70;height:70" coordorigin="5649,2795" coordsize="70,70" path="m5684,2795l5649,2830,5684,2865,5719,2830,5684,2795xe" filled="true" fillcolor="#de3230" stroked="false">
              <v:path arrowok="t"/>
              <v:fill type="solid"/>
            </v:shape>
            <v:shape style="position:absolute;left:5647;top:2794;width:73;height:73" coordorigin="5648,2794" coordsize="73,73" path="m5684,2795l5684,2794,5684,2795,5719,2830,5720,2830,5719,2830,5684,2865,5684,2866,5684,2865,5649,2830,5648,2830,5649,2830,5684,2795xe" filled="false" stroked="true" strokeweight=".662pt" strokecolor="#de3230">
              <v:path arrowok="t"/>
              <v:stroke dashstyle="solid"/>
            </v:shape>
            <v:shape style="position:absolute;left:5894;top:2513;width:71;height:70" coordorigin="5894,2514" coordsize="71,70" path="m5929,2514l5894,2548,5929,2583,5965,2548,5929,2514xe" filled="true" fillcolor="#de3230" stroked="false">
              <v:path arrowok="t"/>
              <v:fill type="solid"/>
            </v:shape>
            <v:shape style="position:absolute;left:5893;top:2512;width:72;height:73" coordorigin="5894,2512" coordsize="72,73" path="m5929,2514l5929,2512,5929,2514,5965,2548,5965,2548,5965,2548,5929,2583,5929,2584,5929,2583,5894,2548,5894,2548,5894,2548,5929,2514xe" filled="false" stroked="true" strokeweight=".662pt" strokecolor="#de3230">
              <v:path arrowok="t"/>
              <v:stroke dashstyle="solid"/>
            </v:shape>
            <v:shape style="position:absolute;left:6142;top:2045;width:71;height:70" coordorigin="6142,2045" coordsize="71,70" path="m6177,2045l6142,2080,6177,2115,6212,2080,6177,2045xe" filled="true" fillcolor="#de3230" stroked="false">
              <v:path arrowok="t"/>
              <v:fill type="solid"/>
            </v:shape>
            <v:shape style="position:absolute;left:6141;top:2044;width:72;height:73" coordorigin="6141,2044" coordsize="72,73" path="m6177,2045l6177,2044,6177,2045,6212,2080,6213,2080,6212,2080,6177,2115,6177,2116,6177,2115,6142,2080,6141,2080,6142,2080,6177,2045xe" filled="false" stroked="true" strokeweight=".662pt" strokecolor="#de3230">
              <v:path arrowok="t"/>
              <v:stroke dashstyle="solid"/>
            </v:shape>
            <v:shape style="position:absolute;left:6388;top:1700;width:70;height:70" coordorigin="6388,1700" coordsize="70,70" path="m6423,1700l6388,1735,6423,1770,6458,1735,6423,1700xe" filled="true" fillcolor="#de3230" stroked="false">
              <v:path arrowok="t"/>
              <v:fill type="solid"/>
            </v:shape>
            <v:shape style="position:absolute;left:6386;top:1698;width:73;height:73" coordorigin="6387,1699" coordsize="73,73" path="m6423,1700l6423,1699,6423,1700,6458,1735,6459,1735,6458,1735,6423,1770,6423,1771,6423,1770,6388,1735,6387,1735,6388,1735,6423,1700xe" filled="false" stroked="true" strokeweight=".662pt" strokecolor="#de3230">
              <v:path arrowok="t"/>
              <v:stroke dashstyle="solid"/>
            </v:shape>
            <v:shape style="position:absolute;left:6633;top:1524;width:70;height:71" coordorigin="6634,1524" coordsize="70,71" path="m6669,1524l6634,1559,6669,1594,6704,1559,6669,1524xe" filled="true" fillcolor="#de3230" stroked="false">
              <v:path arrowok="t"/>
              <v:fill type="solid"/>
            </v:shape>
            <v:shape style="position:absolute;left:6632;top:1523;width:73;height:72" coordorigin="6633,1523" coordsize="73,72" path="m6669,1524l6669,1523,6669,1524,6704,1559,6705,1559,6704,1559,6669,1594,6669,1595,6669,1594,6634,1559,6633,1559,6634,1559,6669,1524xe" filled="false" stroked="true" strokeweight=".662pt" strokecolor="#de3230">
              <v:path arrowok="t"/>
              <v:stroke dashstyle="solid"/>
            </v:shape>
            <v:shape style="position:absolute;left:6879;top:1426;width:70;height:70" coordorigin="6880,1427" coordsize="70,70" path="m6914,1427l6880,1462,6914,1497,6949,1462,6914,1427xe" filled="true" fillcolor="#de3230" stroked="false">
              <v:path arrowok="t"/>
              <v:fill type="solid"/>
            </v:shape>
            <v:shape style="position:absolute;left:6878;top:1425;width:72;height:72" coordorigin="6878,1426" coordsize="72,72" path="m6914,1427l6914,1426,6914,1427,6949,1462,6950,1462,6949,1462,6914,1497,6914,1498,6914,1497,6880,1462,6878,1462,6880,1462,6914,1427xe" filled="false" stroked="true" strokeweight=".662pt" strokecolor="#de3230">
              <v:path arrowok="t"/>
              <v:stroke dashstyle="solid"/>
            </v:shape>
            <v:shape style="position:absolute;left:7125;top:1198;width:70;height:70" coordorigin="7125,1198" coordsize="70,70" path="m7160,1198l7125,1233,7160,1268,7195,1233,7160,1198xe" filled="true" fillcolor="#de3230" stroked="false">
              <v:path arrowok="t"/>
              <v:fill type="solid"/>
            </v:shape>
            <v:shape style="position:absolute;left:7124;top:1197;width:72;height:73" coordorigin="7124,1197" coordsize="72,73" path="m7160,1198l7160,1197,7160,1198,7195,1233,7196,1233,7195,1233,7160,1268,7160,1269,7160,1268,7125,1233,7124,1233,7125,1233,7160,1198xe" filled="false" stroked="true" strokeweight=".662pt" strokecolor="#de3230">
              <v:path arrowok="t"/>
              <v:stroke dashstyle="solid"/>
            </v:shape>
            <v:shape style="position:absolute;left:7370;top:1054;width:70;height:70" coordorigin="7371,1054" coordsize="70,70" path="m7406,1054l7371,1089,7406,1124,7441,1089,7406,1054xe" filled="true" fillcolor="#de3230" stroked="false">
              <v:path arrowok="t"/>
              <v:fill type="solid"/>
            </v:shape>
            <v:shape style="position:absolute;left:7369;top:1052;width:73;height:73" coordorigin="7370,1053" coordsize="73,73" path="m7406,1054l7406,1053,7406,1054,7441,1089,7442,1089,7441,1089,7406,1124,7406,1125,7406,1124,7371,1089,7370,1089,7371,1089,7406,1054xe" filled="false" stroked="true" strokeweight=".662pt" strokecolor="#de3230">
              <v:path arrowok="t"/>
              <v:stroke dashstyle="solid"/>
            </v:shape>
            <v:shape style="position:absolute;left:7616;top:994;width:70;height:71" coordorigin="7617,995" coordsize="70,71" path="m7652,995l7617,1030,7652,1065,7687,1030,7652,995xe" filled="true" fillcolor="#de3230" stroked="false">
              <v:path arrowok="t"/>
              <v:fill type="solid"/>
            </v:shape>
            <v:shape style="position:absolute;left:7615;top:993;width:72;height:72" coordorigin="7616,994" coordsize="72,72" path="m7652,995l7652,994,7652,995,7687,1030,7688,1030,7687,1030,7652,1065,7652,1066,7652,1065,7617,1030,7616,1030,7617,1030,7652,995xe" filled="false" stroked="true" strokeweight=".662pt" strokecolor="#de3230">
              <v:path arrowok="t"/>
              <v:stroke dashstyle="solid"/>
            </v:shape>
            <v:shape style="position:absolute;left:7862;top:967;width:70;height:70" coordorigin="7862,967" coordsize="70,70" path="m7897,967l7862,1002,7897,1037,7932,1002,7897,967xe" filled="true" fillcolor="#de3230" stroked="false">
              <v:path arrowok="t"/>
              <v:fill type="solid"/>
            </v:shape>
            <v:shape style="position:absolute;left:7861;top:966;width:72;height:73" coordorigin="7861,966" coordsize="72,73" path="m7897,967l7897,966,7897,967,7932,1002,7933,1002,7932,1002,7897,1037,7897,1038,7897,1037,7862,1002,7861,1002,7862,1002,7897,967xe" filled="false" stroked="true" strokeweight=".662pt" strokecolor="#de3230">
              <v:path arrowok="t"/>
              <v:stroke dashstyle="solid"/>
            </v:shape>
            <v:shape style="position:absolute;left:8108;top:1047;width:70;height:70" coordorigin="8108,1048" coordsize="70,70" path="m8143,1048l8108,1083,8143,1118,8178,1083,8143,1048xe" filled="true" fillcolor="#de3230" stroked="false">
              <v:path arrowok="t"/>
              <v:fill type="solid"/>
            </v:shape>
            <v:shape style="position:absolute;left:8107;top:1046;width:73;height:73" coordorigin="8107,1047" coordsize="73,73" path="m8143,1048l8143,1047,8143,1048,8178,1083,8179,1083,8178,1083,8143,1118,8143,1119,8143,1118,8108,1083,8107,1083,8108,1083,8143,1048xe" filled="false" stroked="true" strokeweight=".662pt" strokecolor="#de3230">
              <v:path arrowok="t"/>
              <v:stroke dashstyle="solid"/>
            </v:shape>
            <v:shape style="position:absolute;left:8353;top:1352;width:70;height:70" coordorigin="8354,1353" coordsize="70,70" path="m8389,1353l8354,1388,8389,1423,8424,1388,8389,1353xe" filled="true" fillcolor="#de3230" stroked="false">
              <v:path arrowok="t"/>
              <v:fill type="solid"/>
            </v:shape>
            <v:shape style="position:absolute;left:8352;top:1351;width:73;height:73" coordorigin="8353,1352" coordsize="73,73" path="m8389,1353l8389,1352,8389,1353,8424,1388,8425,1388,8424,1388,8389,1423,8389,1424,8389,1423,8354,1388,8353,1388,8354,1388,8389,1353xe" filled="false" stroked="true" strokeweight=".662pt" strokecolor="#de3230">
              <v:path arrowok="t"/>
              <v:stroke dashstyle="solid"/>
            </v:shape>
            <v:shape style="position:absolute;left:8599;top:1769;width:71;height:70" coordorigin="8599,1770" coordsize="71,70" path="m8635,1770l8599,1805,8635,1840,8670,1805,8635,1770xe" filled="true" fillcolor="#de3230" stroked="false">
              <v:path arrowok="t"/>
              <v:fill type="solid"/>
            </v:shape>
            <v:shape style="position:absolute;left:8598;top:1769;width:72;height:72" coordorigin="8599,1769" coordsize="72,72" path="m8635,1770l8635,1769,8635,1770,8670,1805,8670,1805,8670,1805,8635,1840,8635,1841,8635,1840,8599,1805,8599,1805,8599,1805,8635,1770xe" filled="false" stroked="true" strokeweight=".662pt" strokecolor="#de3230">
              <v:path arrowok="t"/>
              <v:stroke dashstyle="solid"/>
            </v:shape>
            <v:shape style="position:absolute;left:8845;top:2106;width:70;height:70" coordorigin="8845,2107" coordsize="70,70" path="m8880,2107l8845,2142,8880,2177,8915,2142,8880,2107xe" filled="true" fillcolor="#de3230" stroked="false">
              <v:path arrowok="t"/>
              <v:fill type="solid"/>
            </v:shape>
            <v:shape style="position:absolute;left:8844;top:2105;width:73;height:73" coordorigin="8844,2106" coordsize="73,73" path="m8880,2107l8880,2106,8880,2107,8915,2142,8916,2142,8915,2142,8880,2177,8880,2178,8880,2177,8845,2142,8844,2142,8845,2142,8880,2107xe" filled="false" stroked="true" strokeweight=".662pt" strokecolor="#de3230">
              <v:path arrowok="t"/>
              <v:stroke dashstyle="solid"/>
            </v:shape>
            <v:shape style="position:absolute;left:9091;top:2265;width:70;height:70" coordorigin="9091,2266" coordsize="70,70" path="m9126,2266l9091,2301,9126,2335,9161,2301,9126,2266xe" filled="true" fillcolor="#de3230" stroked="false">
              <v:path arrowok="t"/>
              <v:fill type="solid"/>
            </v:shape>
            <v:shape style="position:absolute;left:9089;top:2264;width:73;height:72" coordorigin="9090,2265" coordsize="73,72" path="m9126,2266l9126,2265,9126,2266,9161,2301,9162,2301,9161,2301,9126,2335,9126,2337,9126,2335,9091,2301,9090,2301,9091,2301,9126,2266xe" filled="false" stroked="true" strokeweight=".662pt" strokecolor="#de3230">
              <v:path arrowok="t"/>
              <v:stroke dashstyle="solid"/>
            </v:shape>
            <v:shape style="position:absolute;left:9338;top:2231;width:70;height:71" coordorigin="9339,2232" coordsize="70,71" path="m9374,2232l9339,2267,9374,2302,9409,2267,9374,2232xe" filled="true" fillcolor="#de3230" stroked="false">
              <v:path arrowok="t"/>
              <v:fill type="solid"/>
            </v:shape>
            <v:shape style="position:absolute;left:9337;top:2230;width:73;height:72" coordorigin="9338,2231" coordsize="73,72" path="m9374,2232l9374,2231,9374,2232,9409,2267,9410,2267,9409,2267,9374,2302,9374,2303,9374,2302,9339,2267,9338,2267,9339,2267,9374,2232xe" filled="false" stroked="true" strokeweight=".662pt" strokecolor="#de3230">
              <v:path arrowok="t"/>
              <v:stroke dashstyle="solid"/>
            </v:shape>
            <v:shape style="position:absolute;left:9584;top:2123;width:70;height:70" coordorigin="9585,2124" coordsize="70,70" path="m9619,2124l9585,2159,9619,2194,9654,2159,9619,2124xe" filled="true" fillcolor="#de3230" stroked="false">
              <v:path arrowok="t"/>
              <v:fill type="solid"/>
            </v:shape>
            <v:shape style="position:absolute;left:9583;top:2122;width:72;height:72" coordorigin="9583,2123" coordsize="72,72" path="m9619,2124l9619,2123,9619,2124,9654,2159,9655,2159,9654,2159,9619,2194,9619,2195,9619,2194,9585,2159,9583,2159,9585,2159,9619,2124xe" filled="false" stroked="true" strokeweight=".662pt" strokecolor="#de3230">
              <v:path arrowok="t"/>
              <v:stroke dashstyle="solid"/>
            </v:shape>
            <v:shape style="position:absolute;left:9830;top:1926;width:70;height:71" coordorigin="9830,1927" coordsize="70,71" path="m9865,1927l9830,1962,9865,1997,9900,1962,9865,1927xe" filled="true" fillcolor="#de3230" stroked="false">
              <v:path arrowok="t"/>
              <v:fill type="solid"/>
            </v:shape>
            <v:shape style="position:absolute;left:9829;top:1925;width:72;height:72" coordorigin="9829,1926" coordsize="72,72" path="m9865,1927l9865,1926,9865,1927,9900,1962,9901,1962,9900,1962,9865,1997,9865,1998,9865,1997,9830,1962,9829,1962,9830,1962,9865,1927xe" filled="false" stroked="true" strokeweight=".662pt" strokecolor="#de3230">
              <v:path arrowok="t"/>
              <v:stroke dashstyle="solid"/>
            </v:shape>
            <v:shape style="position:absolute;left:10075;top:1873;width:70;height:70" coordorigin="10076,1874" coordsize="70,70" path="m10111,1874l10076,1909,10111,1944,10146,1909,10111,1874xe" filled="true" fillcolor="#de3230" stroked="false">
              <v:path arrowok="t"/>
              <v:fill type="solid"/>
            </v:shape>
            <v:shape style="position:absolute;left:10074;top:1872;width:73;height:72" coordorigin="10075,1873" coordsize="73,72" path="m10111,1874l10111,1873,10111,1874,10146,1909,10147,1909,10146,1909,10111,1944,10111,1945,10111,1944,10076,1909,10075,1909,10076,1909,10111,1874xe" filled="false" stroked="true" strokeweight=".662pt" strokecolor="#de3230">
              <v:path arrowok="t"/>
              <v:stroke dashstyle="solid"/>
            </v:shape>
            <v:shape style="position:absolute;left:10321;top:1865;width:70;height:70" coordorigin="10322,1865" coordsize="70,70" path="m10357,1865l10322,1900,10357,1935,10392,1900,10357,1865xe" filled="true" fillcolor="#de3230" stroked="false">
              <v:path arrowok="t"/>
              <v:fill type="solid"/>
            </v:shape>
            <v:shape style="position:absolute;left:10320;top:1864;width:72;height:73" coordorigin="10321,1864" coordsize="72,73" path="m10357,1865l10357,1864,10357,1865,10392,1900,10393,1900,10392,1900,10357,1935,10357,1936,10357,1935,10322,1900,10321,1900,10322,1900,10357,1865xe" filled="false" stroked="true" strokeweight=".662pt" strokecolor="#de3230">
              <v:path arrowok="t"/>
              <v:stroke dashstyle="solid"/>
            </v:shape>
            <v:shape style="position:absolute;left:10567;top:1850;width:71;height:70" coordorigin="10567,1850" coordsize="71,70" path="m10602,1850l10567,1885,10602,1920,10637,1885,10602,1850xe" filled="true" fillcolor="#de3230" stroked="false">
              <v:path arrowok="t"/>
              <v:fill type="solid"/>
            </v:shape>
            <v:shape style="position:absolute;left:10566;top:1849;width:72;height:73" coordorigin="10566,1849" coordsize="72,73" path="m10602,1850l10602,1849,10602,1850,10637,1885,10638,1885,10637,1885,10602,1920,10602,1921,10602,1920,10567,1885,10566,1885,10567,1885,10602,1850xe" filled="false" stroked="true" strokeweight=".662pt" strokecolor="#de3230">
              <v:path arrowok="t"/>
              <v:stroke dashstyle="solid"/>
            </v:shape>
            <v:rect style="position:absolute;left:4440;top:721;width:81;height:79" filled="true" fillcolor="#003963" stroked="false">
              <v:fill type="solid"/>
            </v:rect>
            <v:rect style="position:absolute;left:4440;top:949;width:81;height:81" filled="true" fillcolor="#629ac7" stroked="false">
              <v:fill type="solid"/>
            </v:rect>
            <v:shape style="position:absolute;left:4445;top:1184;width:71;height:71" coordorigin="4445,1185" coordsize="71,71" path="m4480,1185l4445,1220,4480,1255,4516,1220,4480,1185xe" filled="true" fillcolor="#de3230" stroked="false">
              <v:path arrowok="t"/>
              <v:fill type="solid"/>
            </v:shape>
            <v:shape style="position:absolute;left:4445;top:1184;width:71;height:71" coordorigin="4445,1185" coordsize="71,71" path="m4480,1185l4516,1220,4480,1255,4445,1220,4480,1185e" filled="false" stroked="true" strokeweight=".559pt" strokecolor="#de3230">
              <v:path arrowok="t"/>
              <v:stroke dashstyle="solid"/>
            </v:shape>
            <v:line style="position:absolute" from="8504,3272" to="8504,614" stroked="true" strokeweight=".662pt" strokecolor="#7e7e7e">
              <v:stroke dashstyle="shortdash"/>
            </v:line>
            <v:shape style="position:absolute;left:3972;top:438;width:4699;height:867" type="#_x0000_t202" filled="false" stroked="false">
              <v:textbox inset="0,0,0,0">
                <w:txbxContent>
                  <w:p>
                    <w:pPr>
                      <w:spacing w:line="300" w:lineRule="auto" w:before="0"/>
                      <w:ind w:left="580" w:right="17" w:hanging="581"/>
                      <w:jc w:val="left"/>
                      <w:rPr>
                        <w:rFonts w:ascii="Arial"/>
                        <w:sz w:val="16"/>
                      </w:rPr>
                    </w:pPr>
                    <w:r>
                      <w:rPr>
                        <w:rFonts w:ascii="Arial"/>
                        <w:sz w:val="16"/>
                      </w:rPr>
                      <w:t>Effects</w:t>
                    </w:r>
                    <w:r>
                      <w:rPr>
                        <w:rFonts w:ascii="Arial"/>
                        <w:spacing w:val="-10"/>
                        <w:sz w:val="16"/>
                      </w:rPr>
                      <w:t> </w:t>
                    </w:r>
                    <w:r>
                      <w:rPr>
                        <w:rFonts w:ascii="Arial"/>
                        <w:sz w:val="16"/>
                      </w:rPr>
                      <w:t>on</w:t>
                    </w:r>
                    <w:r>
                      <w:rPr>
                        <w:rFonts w:ascii="Arial"/>
                        <w:spacing w:val="-8"/>
                        <w:sz w:val="16"/>
                      </w:rPr>
                      <w:t> </w:t>
                    </w:r>
                    <w:r>
                      <w:rPr>
                        <w:rFonts w:ascii="Arial"/>
                        <w:sz w:val="16"/>
                      </w:rPr>
                      <w:t>Real</w:t>
                    </w:r>
                    <w:r>
                      <w:rPr>
                        <w:rFonts w:ascii="Arial"/>
                        <w:spacing w:val="-8"/>
                        <w:sz w:val="16"/>
                      </w:rPr>
                      <w:t> </w:t>
                    </w:r>
                    <w:r>
                      <w:rPr>
                        <w:rFonts w:ascii="Arial"/>
                        <w:sz w:val="16"/>
                      </w:rPr>
                      <w:t>GDP</w:t>
                    </w:r>
                    <w:r>
                      <w:rPr>
                        <w:rFonts w:ascii="Arial"/>
                        <w:spacing w:val="-5"/>
                        <w:sz w:val="16"/>
                      </w:rPr>
                      <w:t> </w:t>
                    </w:r>
                    <w:r>
                      <w:rPr>
                        <w:rFonts w:ascii="Arial"/>
                        <w:sz w:val="16"/>
                      </w:rPr>
                      <w:t>Growth,</w:t>
                    </w:r>
                    <w:r>
                      <w:rPr>
                        <w:rFonts w:ascii="Arial"/>
                        <w:spacing w:val="-1"/>
                        <w:sz w:val="16"/>
                      </w:rPr>
                      <w:t> </w:t>
                    </w:r>
                    <w:r>
                      <w:rPr>
                        <w:rFonts w:ascii="Arial"/>
                        <w:sz w:val="16"/>
                      </w:rPr>
                      <w:t>3-Quarter</w:t>
                    </w:r>
                    <w:r>
                      <w:rPr>
                        <w:rFonts w:ascii="Arial"/>
                        <w:spacing w:val="-6"/>
                        <w:sz w:val="16"/>
                      </w:rPr>
                      <w:t> </w:t>
                    </w:r>
                    <w:r>
                      <w:rPr>
                        <w:rFonts w:ascii="Arial"/>
                        <w:sz w:val="16"/>
                      </w:rPr>
                      <w:t>Centered</w:t>
                    </w:r>
                    <w:r>
                      <w:rPr>
                        <w:rFonts w:ascii="Arial"/>
                        <w:spacing w:val="-9"/>
                        <w:sz w:val="16"/>
                      </w:rPr>
                      <w:t> </w:t>
                    </w:r>
                    <w:r>
                      <w:rPr>
                        <w:rFonts w:ascii="Arial"/>
                        <w:sz w:val="16"/>
                      </w:rPr>
                      <w:t>Moving</w:t>
                    </w:r>
                    <w:r>
                      <w:rPr>
                        <w:rFonts w:ascii="Arial"/>
                        <w:spacing w:val="-4"/>
                        <w:sz w:val="16"/>
                      </w:rPr>
                      <w:t> </w:t>
                    </w:r>
                    <w:r>
                      <w:rPr>
                        <w:rFonts w:ascii="Arial"/>
                        <w:sz w:val="16"/>
                      </w:rPr>
                      <w:t>Average Financial</w:t>
                    </w:r>
                    <w:r>
                      <w:rPr>
                        <w:rFonts w:ascii="Arial"/>
                        <w:spacing w:val="-3"/>
                        <w:sz w:val="16"/>
                      </w:rPr>
                      <w:t> </w:t>
                    </w:r>
                    <w:r>
                      <w:rPr>
                        <w:rFonts w:ascii="Arial"/>
                        <w:sz w:val="16"/>
                      </w:rPr>
                      <w:t>Conditions*</w:t>
                    </w:r>
                  </w:p>
                  <w:p>
                    <w:pPr>
                      <w:spacing w:line="183" w:lineRule="exact" w:before="0"/>
                      <w:ind w:left="580" w:right="0" w:firstLine="0"/>
                      <w:jc w:val="left"/>
                      <w:rPr>
                        <w:rFonts w:ascii="Arial"/>
                        <w:sz w:val="16"/>
                      </w:rPr>
                    </w:pPr>
                    <w:r>
                      <w:rPr>
                        <w:rFonts w:ascii="Arial"/>
                        <w:sz w:val="16"/>
                      </w:rPr>
                      <w:t>Fiscal Policy</w:t>
                    </w:r>
                  </w:p>
                  <w:p>
                    <w:pPr>
                      <w:spacing w:line="184" w:lineRule="exact" w:before="39"/>
                      <w:ind w:left="580" w:right="0" w:firstLine="0"/>
                      <w:jc w:val="left"/>
                      <w:rPr>
                        <w:rFonts w:ascii="Arial"/>
                        <w:sz w:val="16"/>
                      </w:rPr>
                    </w:pPr>
                    <w:r>
                      <w:rPr>
                        <w:rFonts w:ascii="Arial"/>
                        <w:sz w:val="16"/>
                      </w:rPr>
                      <w:t>Total</w:t>
                    </w:r>
                  </w:p>
                </w:txbxContent>
              </v:textbox>
              <w10:wrap type="none"/>
            </v:shape>
            <v:shape style="position:absolute;left:3858;top:3414;width:6873;height:465" type="#_x0000_t202" filled="false" stroked="false">
              <v:textbox inset="0,0,0,0">
                <w:txbxContent>
                  <w:p>
                    <w:pPr>
                      <w:spacing w:line="178" w:lineRule="exact" w:before="0"/>
                      <w:ind w:left="0" w:right="18" w:firstLine="0"/>
                      <w:jc w:val="center"/>
                      <w:rPr>
                        <w:rFonts w:ascii="Arial"/>
                        <w:sz w:val="16"/>
                      </w:rPr>
                    </w:pPr>
                    <w:r>
                      <w:rPr>
                        <w:rFonts w:ascii="Arial"/>
                        <w:sz w:val="16"/>
                      </w:rPr>
                      <w:t>Q1</w:t>
                    </w:r>
                    <w:r>
                      <w:rPr>
                        <w:rFonts w:ascii="Arial"/>
                        <w:spacing w:val="-13"/>
                        <w:sz w:val="16"/>
                      </w:rPr>
                      <w:t> </w:t>
                    </w:r>
                    <w:r>
                      <w:rPr>
                        <w:rFonts w:ascii="Arial"/>
                        <w:sz w:val="16"/>
                      </w:rPr>
                      <w:t>Q2</w:t>
                    </w:r>
                    <w:r>
                      <w:rPr>
                        <w:rFonts w:ascii="Arial"/>
                        <w:spacing w:val="-13"/>
                        <w:sz w:val="16"/>
                      </w:rPr>
                      <w:t> </w:t>
                    </w:r>
                    <w:r>
                      <w:rPr>
                        <w:rFonts w:ascii="Arial"/>
                        <w:sz w:val="16"/>
                      </w:rPr>
                      <w:t>Q3</w:t>
                    </w:r>
                    <w:r>
                      <w:rPr>
                        <w:rFonts w:ascii="Arial"/>
                        <w:spacing w:val="-13"/>
                        <w:sz w:val="16"/>
                      </w:rPr>
                      <w:t> </w:t>
                    </w:r>
                    <w:r>
                      <w:rPr>
                        <w:rFonts w:ascii="Arial"/>
                        <w:sz w:val="16"/>
                      </w:rPr>
                      <w:t>Q4</w:t>
                    </w:r>
                    <w:r>
                      <w:rPr>
                        <w:rFonts w:ascii="Arial"/>
                        <w:spacing w:val="-13"/>
                        <w:sz w:val="16"/>
                      </w:rPr>
                      <w:t> </w:t>
                    </w:r>
                    <w:r>
                      <w:rPr>
                        <w:rFonts w:ascii="Arial"/>
                        <w:sz w:val="16"/>
                      </w:rPr>
                      <w:t>Q1</w:t>
                    </w:r>
                    <w:r>
                      <w:rPr>
                        <w:rFonts w:ascii="Arial"/>
                        <w:spacing w:val="-12"/>
                        <w:sz w:val="16"/>
                      </w:rPr>
                      <w:t> </w:t>
                    </w:r>
                    <w:r>
                      <w:rPr>
                        <w:rFonts w:ascii="Arial"/>
                        <w:sz w:val="16"/>
                      </w:rPr>
                      <w:t>Q2</w:t>
                    </w:r>
                    <w:r>
                      <w:rPr>
                        <w:rFonts w:ascii="Arial"/>
                        <w:spacing w:val="-13"/>
                        <w:sz w:val="16"/>
                      </w:rPr>
                      <w:t> </w:t>
                    </w:r>
                    <w:r>
                      <w:rPr>
                        <w:rFonts w:ascii="Arial"/>
                        <w:sz w:val="16"/>
                      </w:rPr>
                      <w:t>Q3</w:t>
                    </w:r>
                    <w:r>
                      <w:rPr>
                        <w:rFonts w:ascii="Arial"/>
                        <w:spacing w:val="-13"/>
                        <w:sz w:val="16"/>
                      </w:rPr>
                      <w:t> </w:t>
                    </w:r>
                    <w:r>
                      <w:rPr>
                        <w:rFonts w:ascii="Arial"/>
                        <w:sz w:val="16"/>
                      </w:rPr>
                      <w:t>Q4</w:t>
                    </w:r>
                    <w:r>
                      <w:rPr>
                        <w:rFonts w:ascii="Arial"/>
                        <w:spacing w:val="-13"/>
                        <w:sz w:val="16"/>
                      </w:rPr>
                      <w:t> </w:t>
                    </w:r>
                    <w:r>
                      <w:rPr>
                        <w:rFonts w:ascii="Arial"/>
                        <w:sz w:val="16"/>
                      </w:rPr>
                      <w:t>Q1</w:t>
                    </w:r>
                    <w:r>
                      <w:rPr>
                        <w:rFonts w:ascii="Arial"/>
                        <w:spacing w:val="-12"/>
                        <w:sz w:val="16"/>
                      </w:rPr>
                      <w:t> </w:t>
                    </w:r>
                    <w:r>
                      <w:rPr>
                        <w:rFonts w:ascii="Arial"/>
                        <w:sz w:val="16"/>
                      </w:rPr>
                      <w:t>Q2</w:t>
                    </w:r>
                    <w:r>
                      <w:rPr>
                        <w:rFonts w:ascii="Arial"/>
                        <w:spacing w:val="-13"/>
                        <w:sz w:val="16"/>
                      </w:rPr>
                      <w:t> </w:t>
                    </w:r>
                    <w:r>
                      <w:rPr>
                        <w:rFonts w:ascii="Arial"/>
                        <w:sz w:val="16"/>
                      </w:rPr>
                      <w:t>Q3</w:t>
                    </w:r>
                    <w:r>
                      <w:rPr>
                        <w:rFonts w:ascii="Arial"/>
                        <w:spacing w:val="-13"/>
                        <w:sz w:val="16"/>
                      </w:rPr>
                      <w:t> </w:t>
                    </w:r>
                    <w:r>
                      <w:rPr>
                        <w:rFonts w:ascii="Arial"/>
                        <w:sz w:val="16"/>
                      </w:rPr>
                      <w:t>Q4</w:t>
                    </w:r>
                    <w:r>
                      <w:rPr>
                        <w:rFonts w:ascii="Arial"/>
                        <w:spacing w:val="-13"/>
                        <w:sz w:val="16"/>
                      </w:rPr>
                      <w:t> </w:t>
                    </w:r>
                    <w:r>
                      <w:rPr>
                        <w:rFonts w:ascii="Arial"/>
                        <w:sz w:val="16"/>
                      </w:rPr>
                      <w:t>Q1</w:t>
                    </w:r>
                    <w:r>
                      <w:rPr>
                        <w:rFonts w:ascii="Arial"/>
                        <w:spacing w:val="-12"/>
                        <w:sz w:val="16"/>
                      </w:rPr>
                      <w:t> </w:t>
                    </w:r>
                    <w:r>
                      <w:rPr>
                        <w:rFonts w:ascii="Arial"/>
                        <w:sz w:val="16"/>
                      </w:rPr>
                      <w:t>Q2</w:t>
                    </w:r>
                    <w:r>
                      <w:rPr>
                        <w:rFonts w:ascii="Arial"/>
                        <w:spacing w:val="-13"/>
                        <w:sz w:val="16"/>
                      </w:rPr>
                      <w:t> </w:t>
                    </w:r>
                    <w:r>
                      <w:rPr>
                        <w:rFonts w:ascii="Arial"/>
                        <w:sz w:val="16"/>
                      </w:rPr>
                      <w:t>Q3</w:t>
                    </w:r>
                    <w:r>
                      <w:rPr>
                        <w:rFonts w:ascii="Arial"/>
                        <w:spacing w:val="-13"/>
                        <w:sz w:val="16"/>
                      </w:rPr>
                      <w:t> </w:t>
                    </w:r>
                    <w:r>
                      <w:rPr>
                        <w:rFonts w:ascii="Arial"/>
                        <w:sz w:val="16"/>
                      </w:rPr>
                      <w:t>Q4</w:t>
                    </w:r>
                    <w:r>
                      <w:rPr>
                        <w:rFonts w:ascii="Arial"/>
                        <w:spacing w:val="-13"/>
                        <w:sz w:val="16"/>
                      </w:rPr>
                      <w:t> </w:t>
                    </w:r>
                    <w:r>
                      <w:rPr>
                        <w:rFonts w:ascii="Arial"/>
                        <w:sz w:val="16"/>
                      </w:rPr>
                      <w:t>Q1</w:t>
                    </w:r>
                    <w:r>
                      <w:rPr>
                        <w:rFonts w:ascii="Arial"/>
                        <w:spacing w:val="-12"/>
                        <w:sz w:val="16"/>
                      </w:rPr>
                      <w:t> </w:t>
                    </w:r>
                    <w:r>
                      <w:rPr>
                        <w:rFonts w:ascii="Arial"/>
                        <w:sz w:val="16"/>
                      </w:rPr>
                      <w:t>Q2</w:t>
                    </w:r>
                    <w:r>
                      <w:rPr>
                        <w:rFonts w:ascii="Arial"/>
                        <w:spacing w:val="-13"/>
                        <w:sz w:val="16"/>
                      </w:rPr>
                      <w:t> </w:t>
                    </w:r>
                    <w:r>
                      <w:rPr>
                        <w:rFonts w:ascii="Arial"/>
                        <w:sz w:val="16"/>
                      </w:rPr>
                      <w:t>Q3</w:t>
                    </w:r>
                    <w:r>
                      <w:rPr>
                        <w:rFonts w:ascii="Arial"/>
                        <w:spacing w:val="-13"/>
                        <w:sz w:val="16"/>
                      </w:rPr>
                      <w:t> </w:t>
                    </w:r>
                    <w:r>
                      <w:rPr>
                        <w:rFonts w:ascii="Arial"/>
                        <w:sz w:val="16"/>
                      </w:rPr>
                      <w:t>Q4</w:t>
                    </w:r>
                    <w:r>
                      <w:rPr>
                        <w:rFonts w:ascii="Arial"/>
                        <w:spacing w:val="-13"/>
                        <w:sz w:val="16"/>
                      </w:rPr>
                      <w:t> </w:t>
                    </w:r>
                    <w:r>
                      <w:rPr>
                        <w:rFonts w:ascii="Arial"/>
                        <w:sz w:val="16"/>
                      </w:rPr>
                      <w:t>Q1</w:t>
                    </w:r>
                    <w:r>
                      <w:rPr>
                        <w:rFonts w:ascii="Arial"/>
                        <w:spacing w:val="-12"/>
                        <w:sz w:val="16"/>
                      </w:rPr>
                      <w:t> </w:t>
                    </w:r>
                    <w:r>
                      <w:rPr>
                        <w:rFonts w:ascii="Arial"/>
                        <w:sz w:val="16"/>
                      </w:rPr>
                      <w:t>Q2</w:t>
                    </w:r>
                    <w:r>
                      <w:rPr>
                        <w:rFonts w:ascii="Arial"/>
                        <w:spacing w:val="-13"/>
                        <w:sz w:val="16"/>
                      </w:rPr>
                      <w:t> </w:t>
                    </w:r>
                    <w:r>
                      <w:rPr>
                        <w:rFonts w:ascii="Arial"/>
                        <w:sz w:val="16"/>
                      </w:rPr>
                      <w:t>Q3</w:t>
                    </w:r>
                    <w:r>
                      <w:rPr>
                        <w:rFonts w:ascii="Arial"/>
                        <w:spacing w:val="-13"/>
                        <w:sz w:val="16"/>
                      </w:rPr>
                      <w:t> </w:t>
                    </w:r>
                    <w:r>
                      <w:rPr>
                        <w:rFonts w:ascii="Arial"/>
                        <w:sz w:val="16"/>
                      </w:rPr>
                      <w:t>Q4</w:t>
                    </w:r>
                    <w:r>
                      <w:rPr>
                        <w:rFonts w:ascii="Arial"/>
                        <w:spacing w:val="-13"/>
                        <w:sz w:val="16"/>
                      </w:rPr>
                      <w:t> </w:t>
                    </w:r>
                    <w:r>
                      <w:rPr>
                        <w:rFonts w:ascii="Arial"/>
                        <w:sz w:val="16"/>
                      </w:rPr>
                      <w:t>Q1</w:t>
                    </w:r>
                    <w:r>
                      <w:rPr>
                        <w:rFonts w:ascii="Arial"/>
                        <w:spacing w:val="-12"/>
                        <w:sz w:val="16"/>
                      </w:rPr>
                      <w:t> </w:t>
                    </w:r>
                    <w:r>
                      <w:rPr>
                        <w:rFonts w:ascii="Arial"/>
                        <w:sz w:val="16"/>
                      </w:rPr>
                      <w:t>Q2</w:t>
                    </w:r>
                    <w:r>
                      <w:rPr>
                        <w:rFonts w:ascii="Arial"/>
                        <w:spacing w:val="-13"/>
                        <w:sz w:val="16"/>
                      </w:rPr>
                      <w:t> </w:t>
                    </w:r>
                    <w:r>
                      <w:rPr>
                        <w:rFonts w:ascii="Arial"/>
                        <w:sz w:val="16"/>
                      </w:rPr>
                      <w:t>Q3</w:t>
                    </w:r>
                    <w:r>
                      <w:rPr>
                        <w:rFonts w:ascii="Arial"/>
                        <w:spacing w:val="-13"/>
                        <w:sz w:val="16"/>
                      </w:rPr>
                      <w:t> </w:t>
                    </w:r>
                    <w:r>
                      <w:rPr>
                        <w:rFonts w:ascii="Arial"/>
                        <w:sz w:val="16"/>
                      </w:rPr>
                      <w:t>Q4</w:t>
                    </w:r>
                  </w:p>
                  <w:p>
                    <w:pPr>
                      <w:tabs>
                        <w:tab w:pos="983" w:val="left" w:leader="none"/>
                        <w:tab w:pos="1967" w:val="left" w:leader="none"/>
                        <w:tab w:pos="2951" w:val="left" w:leader="none"/>
                        <w:tab w:pos="3934" w:val="left" w:leader="none"/>
                        <w:tab w:pos="4918" w:val="left" w:leader="none"/>
                        <w:tab w:pos="5902" w:val="left" w:leader="none"/>
                      </w:tabs>
                      <w:spacing w:line="184" w:lineRule="exact" w:before="102"/>
                      <w:ind w:left="0" w:right="18" w:firstLine="0"/>
                      <w:jc w:val="center"/>
                      <w:rPr>
                        <w:rFonts w:ascii="Arial"/>
                        <w:sz w:val="16"/>
                      </w:rPr>
                    </w:pPr>
                    <w:r>
                      <w:rPr>
                        <w:rFonts w:ascii="Arial"/>
                        <w:sz w:val="16"/>
                      </w:rPr>
                      <w:t>2014</w:t>
                      <w:tab/>
                      <w:t>2015</w:t>
                      <w:tab/>
                      <w:t>2016</w:t>
                      <w:tab/>
                      <w:t>2017</w:t>
                      <w:tab/>
                      <w:t>2018</w:t>
                      <w:tab/>
                      <w:t>2019</w:t>
                      <w:tab/>
                      <w:t>2020</w:t>
                    </w:r>
                  </w:p>
                </w:txbxContent>
              </v:textbox>
              <w10:wrap type="none"/>
            </v:shape>
            <w10:wrap type="none"/>
          </v:group>
        </w:pict>
      </w:r>
      <w:r>
        <w:rPr>
          <w:rFonts w:ascii="Arial"/>
          <w:sz w:val="16"/>
        </w:rPr>
        <w:t>Percentage</w:t>
      </w:r>
      <w:r>
        <w:rPr>
          <w:rFonts w:ascii="Arial"/>
          <w:spacing w:val="-10"/>
          <w:sz w:val="16"/>
        </w:rPr>
        <w:t> </w:t>
      </w:r>
      <w:r>
        <w:rPr>
          <w:rFonts w:ascii="Arial"/>
          <w:sz w:val="16"/>
        </w:rPr>
        <w:t>points</w:t>
        <w:tab/>
        <w:t>Percentage</w:t>
      </w:r>
      <w:r>
        <w:rPr>
          <w:rFonts w:ascii="Arial"/>
          <w:spacing w:val="-7"/>
          <w:sz w:val="16"/>
        </w:rPr>
        <w:t> </w:t>
      </w:r>
      <w:r>
        <w:rPr>
          <w:rFonts w:ascii="Arial"/>
          <w:sz w:val="16"/>
        </w:rPr>
        <w:t>points</w:t>
      </w:r>
    </w:p>
    <w:p>
      <w:pPr>
        <w:spacing w:after="0" w:line="179" w:lineRule="exact"/>
        <w:jc w:val="left"/>
        <w:rPr>
          <w:rFonts w:ascii="Arial"/>
          <w:sz w:val="16"/>
        </w:rPr>
        <w:sectPr>
          <w:headerReference w:type="default" r:id="rId21"/>
          <w:pgSz w:w="12240" w:h="15840"/>
          <w:pgMar w:header="418" w:footer="518" w:top="760" w:bottom="720" w:left="0" w:right="0"/>
        </w:sectPr>
      </w:pPr>
    </w:p>
    <w:p>
      <w:pPr>
        <w:spacing w:line="178" w:lineRule="exact" w:before="0"/>
        <w:ind w:left="0" w:right="38" w:firstLine="0"/>
        <w:jc w:val="right"/>
        <w:rPr>
          <w:rFonts w:ascii="Arial"/>
          <w:sz w:val="16"/>
        </w:rPr>
      </w:pPr>
      <w:r>
        <w:rPr>
          <w:rFonts w:ascii="Arial"/>
          <w:w w:val="95"/>
          <w:sz w:val="16"/>
        </w:rPr>
        <w:t>2.0</w:t>
      </w:r>
    </w:p>
    <w:p>
      <w:pPr>
        <w:pStyle w:val="BodyText"/>
        <w:spacing w:before="1"/>
        <w:rPr>
          <w:rFonts w:ascii="Arial"/>
          <w:sz w:val="16"/>
        </w:rPr>
      </w:pPr>
    </w:p>
    <w:p>
      <w:pPr>
        <w:spacing w:before="0"/>
        <w:ind w:left="0" w:right="38" w:firstLine="0"/>
        <w:jc w:val="right"/>
        <w:rPr>
          <w:rFonts w:ascii="Arial"/>
          <w:sz w:val="16"/>
        </w:rPr>
      </w:pPr>
      <w:r>
        <w:rPr>
          <w:rFonts w:ascii="Arial"/>
          <w:spacing w:val="-1"/>
          <w:sz w:val="16"/>
        </w:rPr>
        <w:t>1.5</w:t>
      </w:r>
    </w:p>
    <w:p>
      <w:pPr>
        <w:pStyle w:val="BodyText"/>
        <w:spacing w:before="1"/>
        <w:rPr>
          <w:rFonts w:ascii="Arial"/>
          <w:sz w:val="16"/>
        </w:rPr>
      </w:pPr>
    </w:p>
    <w:p>
      <w:pPr>
        <w:spacing w:before="0"/>
        <w:ind w:left="0" w:right="38" w:firstLine="0"/>
        <w:jc w:val="right"/>
        <w:rPr>
          <w:rFonts w:ascii="Arial"/>
          <w:sz w:val="16"/>
        </w:rPr>
      </w:pPr>
      <w:r>
        <w:rPr>
          <w:rFonts w:ascii="Arial"/>
          <w:spacing w:val="-1"/>
          <w:sz w:val="16"/>
        </w:rPr>
        <w:t>1.0</w:t>
      </w:r>
    </w:p>
    <w:p>
      <w:pPr>
        <w:spacing w:line="178" w:lineRule="exact" w:before="0"/>
        <w:ind w:left="0" w:right="1150" w:firstLine="0"/>
        <w:jc w:val="right"/>
        <w:rPr>
          <w:rFonts w:ascii="Arial"/>
          <w:sz w:val="16"/>
        </w:rPr>
      </w:pPr>
      <w:r>
        <w:rPr/>
        <w:br w:type="column"/>
      </w:r>
      <w:r>
        <w:rPr>
          <w:rFonts w:ascii="Arial"/>
          <w:w w:val="95"/>
          <w:sz w:val="16"/>
        </w:rPr>
        <w:t>2.0</w:t>
      </w:r>
    </w:p>
    <w:p>
      <w:pPr>
        <w:pStyle w:val="BodyText"/>
        <w:spacing w:before="1"/>
        <w:rPr>
          <w:rFonts w:ascii="Arial"/>
          <w:sz w:val="16"/>
        </w:rPr>
      </w:pPr>
    </w:p>
    <w:p>
      <w:pPr>
        <w:spacing w:before="0"/>
        <w:ind w:left="0" w:right="1150" w:firstLine="0"/>
        <w:jc w:val="right"/>
        <w:rPr>
          <w:rFonts w:ascii="Arial"/>
          <w:sz w:val="16"/>
        </w:rPr>
      </w:pPr>
      <w:r>
        <w:rPr>
          <w:rFonts w:ascii="Arial"/>
          <w:spacing w:val="-1"/>
          <w:sz w:val="16"/>
        </w:rPr>
        <w:t>1.5</w:t>
      </w:r>
    </w:p>
    <w:p>
      <w:pPr>
        <w:pStyle w:val="BodyText"/>
        <w:spacing w:before="1"/>
        <w:rPr>
          <w:rFonts w:ascii="Arial"/>
          <w:sz w:val="16"/>
        </w:rPr>
      </w:pPr>
    </w:p>
    <w:p>
      <w:pPr>
        <w:spacing w:before="0"/>
        <w:ind w:left="0" w:right="1150" w:firstLine="0"/>
        <w:jc w:val="right"/>
        <w:rPr>
          <w:rFonts w:ascii="Arial"/>
          <w:sz w:val="16"/>
        </w:rPr>
      </w:pPr>
      <w:r>
        <w:rPr>
          <w:rFonts w:ascii="Arial"/>
          <w:spacing w:val="-1"/>
          <w:sz w:val="16"/>
        </w:rPr>
        <w:t>1.0</w:t>
      </w:r>
    </w:p>
    <w:p>
      <w:pPr>
        <w:spacing w:after="0"/>
        <w:jc w:val="right"/>
        <w:rPr>
          <w:rFonts w:ascii="Arial"/>
          <w:sz w:val="16"/>
        </w:rPr>
        <w:sectPr>
          <w:type w:val="continuous"/>
          <w:pgSz w:w="12240" w:h="15840"/>
          <w:pgMar w:top="460" w:bottom="280" w:left="0" w:right="0"/>
          <w:cols w:num="2" w:equalWidth="0">
            <w:col w:w="3747" w:space="3634"/>
            <w:col w:w="4859"/>
          </w:cols>
        </w:sectPr>
      </w:pPr>
    </w:p>
    <w:p>
      <w:pPr>
        <w:pStyle w:val="BodyText"/>
        <w:rPr>
          <w:rFonts w:ascii="Arial"/>
          <w:sz w:val="16"/>
        </w:rPr>
      </w:pPr>
    </w:p>
    <w:p>
      <w:pPr>
        <w:tabs>
          <w:tab w:pos="10864" w:val="left" w:leader="none"/>
        </w:tabs>
        <w:spacing w:before="1"/>
        <w:ind w:left="3483" w:right="0" w:firstLine="0"/>
        <w:jc w:val="left"/>
        <w:rPr>
          <w:rFonts w:ascii="Arial"/>
          <w:sz w:val="16"/>
        </w:rPr>
      </w:pPr>
      <w:r>
        <w:rPr>
          <w:rFonts w:ascii="Arial"/>
          <w:sz w:val="16"/>
        </w:rPr>
        <w:t>0.5</w:t>
        <w:tab/>
        <w:t>0.5</w:t>
      </w:r>
    </w:p>
    <w:p>
      <w:pPr>
        <w:pStyle w:val="BodyText"/>
        <w:rPr>
          <w:rFonts w:ascii="Arial"/>
          <w:sz w:val="16"/>
        </w:rPr>
      </w:pPr>
    </w:p>
    <w:p>
      <w:pPr>
        <w:tabs>
          <w:tab w:pos="10864" w:val="left" w:leader="none"/>
        </w:tabs>
        <w:spacing w:before="1"/>
        <w:ind w:left="3483" w:right="0" w:firstLine="0"/>
        <w:jc w:val="left"/>
        <w:rPr>
          <w:rFonts w:ascii="Arial"/>
          <w:sz w:val="16"/>
        </w:rPr>
      </w:pPr>
      <w:r>
        <w:rPr>
          <w:rFonts w:ascii="Arial"/>
          <w:sz w:val="16"/>
        </w:rPr>
        <w:t>0.0</w:t>
        <w:tab/>
        <w:t>0.0</w:t>
      </w:r>
    </w:p>
    <w:p>
      <w:pPr>
        <w:pStyle w:val="BodyText"/>
        <w:rPr>
          <w:rFonts w:ascii="Arial"/>
          <w:sz w:val="16"/>
        </w:rPr>
      </w:pPr>
    </w:p>
    <w:p>
      <w:pPr>
        <w:tabs>
          <w:tab w:pos="10864" w:val="left" w:leader="none"/>
        </w:tabs>
        <w:spacing w:before="1"/>
        <w:ind w:left="3431" w:right="0" w:firstLine="0"/>
        <w:jc w:val="left"/>
        <w:rPr>
          <w:rFonts w:ascii="Arial"/>
          <w:sz w:val="16"/>
        </w:rPr>
      </w:pPr>
      <w:r>
        <w:rPr>
          <w:rFonts w:ascii="Arial"/>
          <w:sz w:val="16"/>
        </w:rPr>
        <w:t>-0.5</w:t>
        <w:tab/>
        <w:t>-0.5</w:t>
      </w:r>
    </w:p>
    <w:p>
      <w:pPr>
        <w:pStyle w:val="BodyText"/>
        <w:rPr>
          <w:rFonts w:ascii="Arial"/>
          <w:sz w:val="16"/>
        </w:rPr>
      </w:pPr>
    </w:p>
    <w:p>
      <w:pPr>
        <w:tabs>
          <w:tab w:pos="10864" w:val="left" w:leader="none"/>
        </w:tabs>
        <w:spacing w:before="1"/>
        <w:ind w:left="3431" w:right="0" w:firstLine="0"/>
        <w:jc w:val="left"/>
        <w:rPr>
          <w:rFonts w:ascii="Arial"/>
          <w:sz w:val="16"/>
        </w:rPr>
      </w:pPr>
      <w:r>
        <w:rPr>
          <w:rFonts w:ascii="Arial"/>
          <w:sz w:val="16"/>
        </w:rPr>
        <w:t>-1.0</w:t>
        <w:tab/>
        <w:t>-1.0</w:t>
      </w:r>
    </w:p>
    <w:p>
      <w:pPr>
        <w:pStyle w:val="BodyText"/>
        <w:rPr>
          <w:rFonts w:ascii="Arial"/>
          <w:sz w:val="16"/>
        </w:rPr>
      </w:pPr>
    </w:p>
    <w:p>
      <w:pPr>
        <w:tabs>
          <w:tab w:pos="10864" w:val="left" w:leader="none"/>
        </w:tabs>
        <w:spacing w:before="1"/>
        <w:ind w:left="3431" w:right="0" w:firstLine="0"/>
        <w:jc w:val="left"/>
        <w:rPr>
          <w:rFonts w:ascii="Arial"/>
          <w:sz w:val="16"/>
        </w:rPr>
      </w:pPr>
      <w:r>
        <w:rPr>
          <w:rFonts w:ascii="Arial"/>
          <w:sz w:val="16"/>
        </w:rPr>
        <w:t>-1.5</w:t>
        <w:tab/>
        <w:t>-1.5</w:t>
      </w:r>
    </w:p>
    <w:p>
      <w:pPr>
        <w:pStyle w:val="BodyText"/>
        <w:rPr>
          <w:rFonts w:ascii="Arial"/>
          <w:sz w:val="16"/>
        </w:rPr>
      </w:pPr>
    </w:p>
    <w:p>
      <w:pPr>
        <w:tabs>
          <w:tab w:pos="10864" w:val="left" w:leader="none"/>
        </w:tabs>
        <w:spacing w:before="0"/>
        <w:ind w:left="3431" w:right="0" w:firstLine="0"/>
        <w:jc w:val="left"/>
        <w:rPr>
          <w:rFonts w:ascii="Arial"/>
          <w:sz w:val="16"/>
        </w:rPr>
      </w:pPr>
      <w:r>
        <w:rPr>
          <w:rFonts w:ascii="Arial"/>
          <w:sz w:val="16"/>
        </w:rPr>
        <w:t>-2.0</w:t>
        <w:tab/>
        <w:t>-2.0</w:t>
      </w:r>
    </w:p>
    <w:p>
      <w:pPr>
        <w:pStyle w:val="BodyText"/>
        <w:rPr>
          <w:rFonts w:ascii="Arial"/>
        </w:rPr>
      </w:pPr>
    </w:p>
    <w:p>
      <w:pPr>
        <w:pStyle w:val="BodyText"/>
        <w:spacing w:before="6"/>
        <w:rPr>
          <w:rFonts w:ascii="Arial"/>
          <w:sz w:val="19"/>
        </w:rPr>
      </w:pPr>
    </w:p>
    <w:p>
      <w:pPr>
        <w:spacing w:before="0"/>
        <w:ind w:left="3531" w:right="0" w:firstLine="0"/>
        <w:jc w:val="left"/>
        <w:rPr>
          <w:rFonts w:ascii="Arial"/>
          <w:sz w:val="15"/>
        </w:rPr>
      </w:pPr>
      <w:r>
        <w:rPr>
          <w:rFonts w:ascii="Arial"/>
          <w:sz w:val="15"/>
        </w:rPr>
        <w:t>*Assumes GS FCI remains constant at November 15 close.</w:t>
      </w:r>
    </w:p>
    <w:p>
      <w:pPr>
        <w:pStyle w:val="BodyText"/>
        <w:spacing w:before="3"/>
        <w:rPr>
          <w:rFonts w:ascii="Arial"/>
          <w:sz w:val="24"/>
        </w:rPr>
      </w:pPr>
      <w:r>
        <w:rPr/>
        <w:pict>
          <v:line style="position:absolute;mso-position-horizontal-relative:page;mso-position-vertical-relative:paragraph;z-index:-544;mso-wrap-distance-left:0;mso-wrap-distance-right:0" from="169.160995pt,16.034897pt" to="559.105995pt,16.034897pt" stroked="true" strokeweight=".125pt" strokecolor="#737378">
            <v:stroke dashstyle="solid"/>
            <w10:wrap type="topAndBottom"/>
          </v:line>
        </w:pict>
      </w:r>
    </w:p>
    <w:p>
      <w:pPr>
        <w:spacing w:before="40"/>
        <w:ind w:left="3383" w:right="0" w:firstLine="0"/>
        <w:jc w:val="left"/>
        <w:rPr>
          <w:sz w:val="14"/>
        </w:rPr>
      </w:pPr>
      <w:r>
        <w:rPr>
          <w:color w:val="231F20"/>
          <w:sz w:val="14"/>
        </w:rPr>
        <w:t>Source: Goldman Sachs Global Investment Research</w:t>
      </w:r>
    </w:p>
    <w:p>
      <w:pPr>
        <w:pStyle w:val="BodyText"/>
        <w:spacing w:before="9"/>
        <w:rPr>
          <w:sz w:val="13"/>
        </w:rPr>
      </w:pPr>
    </w:p>
    <w:p>
      <w:pPr>
        <w:pStyle w:val="BodyText"/>
        <w:spacing w:line="295" w:lineRule="auto"/>
        <w:ind w:left="3373" w:right="1041"/>
      </w:pPr>
      <w:r>
        <w:rPr>
          <w:color w:val="231F20"/>
          <w:w w:val="110"/>
        </w:rPr>
        <w:t>The slowdown should come gradually, with growth remaining above trend in the ﬁrst half of 2019 before slowing to its potential pace later in the year (Exhibit 3). The economy’s recent performance has been stronger than the ﬁscal and ﬁnancial impulses alone would suggest, and some of this additional self-sustaining </w:t>
      </w:r>
      <w:hyperlink r:id="rId23">
        <w:r>
          <w:rPr>
            <w:color w:val="231F20"/>
            <w:w w:val="110"/>
            <w:u w:val="single" w:color="231F20"/>
          </w:rPr>
          <w:t>momentum shoul</w:t>
        </w:r>
      </w:hyperlink>
      <w:hyperlink r:id="rId23">
        <w:r>
          <w:rPr>
            <w:color w:val="231F20"/>
            <w:w w:val="110"/>
            <w:u w:val="single" w:color="231F20"/>
          </w:rPr>
          <w:t>d</w:t>
        </w:r>
      </w:hyperlink>
      <w:r>
        <w:rPr>
          <w:color w:val="231F20"/>
          <w:w w:val="110"/>
        </w:rPr>
        <w:t> </w:t>
      </w:r>
      <w:hyperlink r:id="rId23">
        <w:r>
          <w:rPr>
            <w:color w:val="231F20"/>
            <w:w w:val="110"/>
            <w:u w:val="single" w:color="231F20"/>
          </w:rPr>
          <w:t>persist</w:t>
        </w:r>
        <w:r>
          <w:rPr>
            <w:color w:val="231F20"/>
            <w:w w:val="110"/>
          </w:rPr>
          <w:t> </w:t>
        </w:r>
      </w:hyperlink>
      <w:r>
        <w:rPr>
          <w:color w:val="231F20"/>
          <w:w w:val="110"/>
        </w:rPr>
        <w:t>next year.</w:t>
      </w:r>
    </w:p>
    <w:p>
      <w:pPr>
        <w:pStyle w:val="BodyText"/>
        <w:spacing w:line="295" w:lineRule="auto" w:before="169"/>
        <w:ind w:left="3373" w:right="1084"/>
      </w:pPr>
      <w:r>
        <w:rPr>
          <w:color w:val="231F20"/>
          <w:w w:val="110"/>
        </w:rPr>
        <w:t>We expect consumption growth of about 2½% in 2019, supported by solid income growth, a high </w:t>
      </w:r>
      <w:hyperlink r:id="rId24">
        <w:r>
          <w:rPr>
            <w:color w:val="231F20"/>
            <w:w w:val="110"/>
            <w:u w:val="single" w:color="231F20"/>
          </w:rPr>
          <w:t>saving rate</w:t>
        </w:r>
      </w:hyperlink>
      <w:r>
        <w:rPr>
          <w:color w:val="231F20"/>
          <w:w w:val="110"/>
        </w:rPr>
        <w:t>, and high conﬁdence. We project </w:t>
      </w:r>
      <w:hyperlink r:id="rId25">
        <w:r>
          <w:rPr>
            <w:color w:val="231F20"/>
            <w:w w:val="110"/>
            <w:u w:val="single" w:color="231F20"/>
          </w:rPr>
          <w:t>business investment</w:t>
        </w:r>
      </w:hyperlink>
      <w:r>
        <w:rPr>
          <w:color w:val="231F20"/>
          <w:w w:val="110"/>
        </w:rPr>
        <w:t> growth of about 4%, supported by strong demand growth, fairly easy credit conditions, and healthy business conﬁdence. Strength in these areas should be only partly offset by drags from </w:t>
      </w:r>
      <w:hyperlink r:id="rId26">
        <w:r>
          <w:rPr>
            <w:color w:val="231F20"/>
            <w:w w:val="110"/>
            <w:u w:val="single" w:color="231F20"/>
          </w:rPr>
          <w:t>net trade</w:t>
        </w:r>
        <w:r>
          <w:rPr>
            <w:color w:val="231F20"/>
            <w:w w:val="110"/>
          </w:rPr>
          <w:t> </w:t>
        </w:r>
      </w:hyperlink>
      <w:r>
        <w:rPr>
          <w:color w:val="231F20"/>
          <w:w w:val="110"/>
        </w:rPr>
        <w:t>and continued </w:t>
      </w:r>
      <w:hyperlink r:id="rId27">
        <w:r>
          <w:rPr>
            <w:color w:val="231F20"/>
            <w:w w:val="110"/>
            <w:u w:val="single" w:color="231F20"/>
          </w:rPr>
          <w:t>weakness in the housing sector</w:t>
        </w:r>
      </w:hyperlink>
      <w:r>
        <w:rPr>
          <w:color w:val="231F20"/>
          <w:w w:val="110"/>
        </w:rPr>
        <w:t>.</w:t>
      </w:r>
    </w:p>
    <w:p>
      <w:pPr>
        <w:pStyle w:val="BodyText"/>
        <w:spacing w:line="295" w:lineRule="auto" w:before="168"/>
        <w:ind w:left="3373" w:right="1308"/>
      </w:pPr>
      <w:r>
        <w:rPr>
          <w:color w:val="231F20"/>
          <w:w w:val="110"/>
        </w:rPr>
        <w:t>While further escalation of </w:t>
      </w:r>
      <w:hyperlink r:id="rId28">
        <w:r>
          <w:rPr>
            <w:color w:val="231F20"/>
            <w:w w:val="110"/>
            <w:u w:val="single" w:color="231F20"/>
          </w:rPr>
          <w:t>trade tensions with China</w:t>
        </w:r>
        <w:r>
          <w:rPr>
            <w:color w:val="231F20"/>
            <w:w w:val="110"/>
          </w:rPr>
          <w:t> </w:t>
        </w:r>
      </w:hyperlink>
      <w:r>
        <w:rPr>
          <w:color w:val="231F20"/>
          <w:w w:val="110"/>
        </w:rPr>
        <w:t>appears likely, we have found </w:t>
      </w:r>
      <w:hyperlink r:id="rId29">
        <w:r>
          <w:rPr>
            <w:color w:val="231F20"/>
            <w:w w:val="110"/>
            <w:u w:val="single" w:color="231F20"/>
          </w:rPr>
          <w:t>minimal effects</w:t>
        </w:r>
        <w:r>
          <w:rPr>
            <w:color w:val="231F20"/>
            <w:w w:val="110"/>
          </w:rPr>
          <w:t> </w:t>
        </w:r>
      </w:hyperlink>
      <w:r>
        <w:rPr>
          <w:color w:val="231F20"/>
          <w:w w:val="110"/>
        </w:rPr>
        <w:t>on the US economy so far and the next steps should have only a </w:t>
      </w:r>
      <w:hyperlink r:id="rId30">
        <w:r>
          <w:rPr>
            <w:color w:val="231F20"/>
            <w:w w:val="110"/>
            <w:u w:val="single" w:color="231F20"/>
          </w:rPr>
          <w:t>modest impact</w:t>
        </w:r>
        <w:r>
          <w:rPr>
            <w:color w:val="231F20"/>
            <w:w w:val="110"/>
          </w:rPr>
          <w:t> </w:t>
        </w:r>
      </w:hyperlink>
      <w:r>
        <w:rPr>
          <w:color w:val="231F20"/>
          <w:w w:val="110"/>
        </w:rPr>
        <w:t>on growth unless they affect US business conﬁdence and risk assets much more adversely than the trade war has to date.</w:t>
      </w:r>
    </w:p>
    <w:p>
      <w:pPr>
        <w:spacing w:after="0" w:line="295" w:lineRule="auto"/>
        <w:sectPr>
          <w:type w:val="continuous"/>
          <w:pgSz w:w="12240" w:h="15840"/>
          <w:pgMar w:top="460" w:bottom="280" w:left="0" w:right="0"/>
        </w:sectPr>
      </w:pPr>
    </w:p>
    <w:p>
      <w:pPr>
        <w:pStyle w:val="BodyText"/>
        <w:spacing w:before="4"/>
        <w:rPr>
          <w:sz w:val="24"/>
        </w:rPr>
      </w:pPr>
    </w:p>
    <w:p>
      <w:pPr>
        <w:pStyle w:val="BodyText"/>
        <w:spacing w:line="20" w:lineRule="exact"/>
        <w:ind w:left="3380"/>
        <w:rPr>
          <w:sz w:val="2"/>
        </w:rPr>
      </w:pPr>
      <w:r>
        <w:rPr>
          <w:sz w:val="2"/>
        </w:rPr>
        <w:pict>
          <v:group style="width:389.95pt;height:.3pt;mso-position-horizontal-relative:char;mso-position-vertical-relative:line" coordorigin="0,0" coordsize="7799,6">
            <v:line style="position:absolute" from="0,3" to="7799,3" stroked="true" strokeweight=".283pt" strokecolor="#737378">
              <v:stroke dashstyle="solid"/>
            </v:line>
          </v:group>
        </w:pict>
      </w:r>
      <w:r>
        <w:rPr>
          <w:sz w:val="2"/>
        </w:rPr>
      </w:r>
    </w:p>
    <w:p>
      <w:pPr>
        <w:spacing w:before="77"/>
        <w:ind w:left="3383" w:right="0" w:firstLine="0"/>
        <w:jc w:val="left"/>
        <w:rPr>
          <w:b/>
          <w:sz w:val="18"/>
        </w:rPr>
      </w:pPr>
      <w:r>
        <w:rPr>
          <w:b/>
          <w:color w:val="231F20"/>
          <w:sz w:val="18"/>
        </w:rPr>
        <w:t>Exhibit 3: We Expect Growth to Slow from 3½%+ Recently to a Trend-Like Pace by Late 2019</w:t>
      </w:r>
    </w:p>
    <w:p>
      <w:pPr>
        <w:pStyle w:val="BodyText"/>
        <w:spacing w:before="7"/>
        <w:rPr>
          <w:b/>
          <w:sz w:val="22"/>
        </w:rPr>
      </w:pPr>
    </w:p>
    <w:p>
      <w:pPr>
        <w:tabs>
          <w:tab w:pos="9081" w:val="left" w:leader="none"/>
        </w:tabs>
        <w:spacing w:line="167" w:lineRule="exact" w:before="101"/>
        <w:ind w:left="3525" w:right="0" w:firstLine="0"/>
        <w:jc w:val="left"/>
        <w:rPr>
          <w:rFonts w:ascii="Arial"/>
          <w:sz w:val="15"/>
        </w:rPr>
      </w:pPr>
      <w:r>
        <w:rPr>
          <w:rFonts w:ascii="Arial"/>
          <w:w w:val="105"/>
          <w:sz w:val="15"/>
        </w:rPr>
        <w:t>Percent change,</w:t>
      </w:r>
      <w:r>
        <w:rPr>
          <w:rFonts w:ascii="Arial"/>
          <w:spacing w:val="-17"/>
          <w:w w:val="105"/>
          <w:sz w:val="15"/>
        </w:rPr>
        <w:t> </w:t>
      </w:r>
      <w:r>
        <w:rPr>
          <w:rFonts w:ascii="Arial"/>
          <w:w w:val="105"/>
          <w:sz w:val="15"/>
        </w:rPr>
        <w:t>annual</w:t>
      </w:r>
      <w:r>
        <w:rPr>
          <w:rFonts w:ascii="Arial"/>
          <w:spacing w:val="-8"/>
          <w:w w:val="105"/>
          <w:sz w:val="15"/>
        </w:rPr>
        <w:t> </w:t>
      </w:r>
      <w:r>
        <w:rPr>
          <w:rFonts w:ascii="Arial"/>
          <w:w w:val="105"/>
          <w:sz w:val="15"/>
        </w:rPr>
        <w:t>rate</w:t>
        <w:tab/>
        <w:t>Percent change, annual</w:t>
      </w:r>
      <w:r>
        <w:rPr>
          <w:rFonts w:ascii="Arial"/>
          <w:spacing w:val="-15"/>
          <w:w w:val="105"/>
          <w:sz w:val="15"/>
        </w:rPr>
        <w:t> </w:t>
      </w:r>
      <w:r>
        <w:rPr>
          <w:rFonts w:ascii="Arial"/>
          <w:w w:val="105"/>
          <w:sz w:val="15"/>
        </w:rPr>
        <w:t>rate</w:t>
      </w:r>
    </w:p>
    <w:p>
      <w:pPr>
        <w:tabs>
          <w:tab w:pos="10885" w:val="left" w:leader="none"/>
        </w:tabs>
        <w:spacing w:before="0"/>
        <w:ind w:left="3593" w:right="0" w:firstLine="0"/>
        <w:jc w:val="left"/>
        <w:rPr>
          <w:rFonts w:ascii="Arial"/>
          <w:sz w:val="15"/>
        </w:rPr>
      </w:pPr>
      <w:r>
        <w:rPr/>
        <w:pict>
          <v:group style="position:absolute;margin-left:188.335007pt;margin-top:4.236546pt;width:351.55pt;height:171.15pt;mso-position-horizontal-relative:page;mso-position-vertical-relative:paragraph;z-index:-47200" coordorigin="3767,85" coordsize="7031,3423">
            <v:rect style="position:absolute;left:3813;top:90;width:6937;height:3370" filled="false" stroked="true" strokeweight=".559pt" strokecolor="#7e7e7e">
              <v:stroke dashstyle="solid"/>
            </v:rect>
            <v:shape style="position:absolute;left:3810;top:89;width:5189;height:3384" coordorigin="3810,89" coordsize="5189,3384" path="m4596,3460l3810,3460,3810,3472,4596,3472,4596,3460xm8999,3460l5242,3460,5242,3472,8999,3472,8999,3460xm4596,89l3810,89,3810,3460,4596,89xm5242,89l4596,89,4596,3460,5242,3460,5242,89xe" filled="true" fillcolor="#d9d9d9" stroked="false">
              <v:path arrowok="t"/>
              <v:fill opacity="32899f" type="solid"/>
            </v:shape>
            <v:line style="position:absolute" from="3814,1589" to="10750,1589" stroked="true" strokeweight=".559pt" strokecolor="#858585">
              <v:stroke dashstyle="solid"/>
            </v:line>
            <v:shape style="position:absolute;left:0;top:10542;width:47;height:3370" coordorigin="0,10542" coordsize="47,3370" path="m10750,3460l10750,90m10750,3460l10797,3460e" filled="false" stroked="true" strokeweight=".559pt" strokecolor="#858585">
              <v:path arrowok="t"/>
              <v:stroke dashstyle="solid"/>
            </v:shape>
            <v:line style="position:absolute" from="10750,3084" to="10797,3084" stroked="true" strokeweight=".559pt" strokecolor="#858585">
              <v:stroke dashstyle="solid"/>
            </v:line>
            <v:line style="position:absolute" from="10750,2711" to="10797,2711" stroked="true" strokeweight=".559pt" strokecolor="#858585">
              <v:stroke dashstyle="solid"/>
            </v:line>
            <v:line style="position:absolute" from="10750,2338" to="10797,2338" stroked="true" strokeweight=".559pt" strokecolor="#858585">
              <v:stroke dashstyle="solid"/>
            </v:line>
            <v:line style="position:absolute" from="10750,1962" to="10797,1962" stroked="true" strokeweight=".559pt" strokecolor="#858585">
              <v:stroke dashstyle="solid"/>
            </v:line>
            <v:line style="position:absolute" from="10750,1589" to="10797,1589" stroked="true" strokeweight=".559pt" strokecolor="#858585">
              <v:stroke dashstyle="solid"/>
            </v:line>
            <v:line style="position:absolute" from="10750,1213" to="10797,1213" stroked="true" strokeweight=".559pt" strokecolor="#858585">
              <v:stroke dashstyle="solid"/>
            </v:line>
            <v:line style="position:absolute" from="10750,839" to="10797,839" stroked="true" strokeweight=".559pt" strokecolor="#858585">
              <v:stroke dashstyle="solid"/>
            </v:line>
            <v:line style="position:absolute" from="10750,466" to="10797,466" stroked="true" strokeweight=".559pt" strokecolor="#858585">
              <v:stroke dashstyle="solid"/>
            </v:line>
            <v:line style="position:absolute" from="10750,90" to="10797,90" stroked="true" strokeweight=".559pt" strokecolor="#858585">
              <v:stroke dashstyle="solid"/>
            </v:line>
            <v:line style="position:absolute" from="3814,90" to="3814,3507" stroked="true" strokeweight=".559pt" strokecolor="#858585">
              <v:stroke dashstyle="solid"/>
            </v:line>
            <v:line style="position:absolute" from="3767,3460" to="3814,3460" stroked="true" strokeweight=".559pt" strokecolor="#858585">
              <v:stroke dashstyle="solid"/>
            </v:line>
            <v:line style="position:absolute" from="3767,3084" to="3814,3084" stroked="true" strokeweight=".559pt" strokecolor="#858585">
              <v:stroke dashstyle="solid"/>
            </v:line>
            <v:line style="position:absolute" from="3767,2711" to="3814,2711" stroked="true" strokeweight=".559pt" strokecolor="#858585">
              <v:stroke dashstyle="solid"/>
            </v:line>
            <v:line style="position:absolute" from="3767,2338" to="3814,2338" stroked="true" strokeweight=".559pt" strokecolor="#858585">
              <v:stroke dashstyle="solid"/>
            </v:line>
            <v:line style="position:absolute" from="3767,1962" to="3814,1962" stroked="true" strokeweight=".559pt" strokecolor="#858585">
              <v:stroke dashstyle="solid"/>
            </v:line>
            <v:line style="position:absolute" from="3767,1588" to="3814,1588" stroked="true" strokeweight=".559pt" strokecolor="#858585">
              <v:stroke dashstyle="solid"/>
            </v:line>
            <v:line style="position:absolute" from="3767,1213" to="3814,1213" stroked="true" strokeweight=".559pt" strokecolor="#858585">
              <v:stroke dashstyle="solid"/>
            </v:line>
            <v:line style="position:absolute" from="3767,839" to="3814,839" stroked="true" strokeweight=".559pt" strokecolor="#858585">
              <v:stroke dashstyle="solid"/>
            </v:line>
            <v:line style="position:absolute" from="3767,466" to="3814,466" stroked="true" strokeweight=".559pt" strokecolor="#858585">
              <v:stroke dashstyle="solid"/>
            </v:line>
            <v:line style="position:absolute" from="3767,90" to="3814,90" stroked="true" strokeweight=".559pt" strokecolor="#858585">
              <v:stroke dashstyle="solid"/>
            </v:line>
            <v:line style="position:absolute" from="3814,3460" to="10750,3460" stroked="true" strokeweight=".559pt" strokecolor="#858585">
              <v:stroke dashstyle="solid"/>
            </v:line>
            <v:line style="position:absolute" from="4630,3460" to="4630,3507" stroked="true" strokeweight=".559pt" strokecolor="#858585">
              <v:stroke dashstyle="solid"/>
            </v:line>
            <v:line style="position:absolute" from="5446,3460" to="5446,3507" stroked="true" strokeweight=".559pt" strokecolor="#858585">
              <v:stroke dashstyle="solid"/>
            </v:line>
            <v:line style="position:absolute" from="6262,3460" to="6262,3507" stroked="true" strokeweight=".559pt" strokecolor="#858585">
              <v:stroke dashstyle="solid"/>
            </v:line>
            <v:line style="position:absolute" from="7078,3460" to="7078,3507" stroked="true" strokeweight=".559pt" strokecolor="#858585">
              <v:stroke dashstyle="solid"/>
            </v:line>
            <v:line style="position:absolute" from="7894,3460" to="7894,3507" stroked="true" strokeweight=".559pt" strokecolor="#858585">
              <v:stroke dashstyle="solid"/>
            </v:line>
            <v:line style="position:absolute" from="8711,3460" to="8711,3507" stroked="true" strokeweight=".559pt" strokecolor="#858585">
              <v:stroke dashstyle="solid"/>
            </v:line>
            <v:line style="position:absolute" from="9527,3460" to="9527,3507" stroked="true" strokeweight=".559pt" strokecolor="#858585">
              <v:stroke dashstyle="solid"/>
            </v:line>
            <v:line style="position:absolute" from="10341,3460" to="10341,3507" stroked="true" strokeweight=".559pt" strokecolor="#858585">
              <v:stroke dashstyle="solid"/>
            </v:line>
            <v:shape style="position:absolute;left:3810;top:573;width:5156;height:2583" coordorigin="3810,573" coordsize="5156,2583" path="m3810,859l3865,573,3968,1412,4069,1472,4171,942,4272,1412,4375,1155,4478,1179,4578,1128,4681,2016,4782,1199,4885,1991,4988,3156,5088,2414,5191,1696,5294,1313,5395,752,5497,1298,5598,889,5701,1030,5804,1211,5904,1767,6007,1047,6108,1609,6211,705,6314,996,6414,1264,6517,1486,6620,1504,6720,915,6823,1495,6924,994,7027,983,7130,1776,7230,632,7333,667,7434,1233,7537,965,7639,962,7740,1407,7843,1512,7946,1298,8046,1161,8149,1229,8250,1258,8353,1253,8456,1027,8556,1061,8659,1159,8760,1173,8863,810,8965,933e" filled="false" stroked="true" strokeweight="1.23pt" strokecolor="#003963">
              <v:path arrowok="t"/>
              <v:stroke dashstyle="solid"/>
            </v:shape>
            <v:shape style="position:absolute;left:3810;top:696;width:5256;height:2377" coordorigin="3810,696" coordsize="5256,2377" path="m3810,761l3832,714,3865,797,3899,819,3932,918,3968,1047,4001,1070,4035,1179,4069,1195,4102,1056,4138,1166,4171,1168,4205,1021,4239,1193,4272,1094,4308,1139,4341,1275,4375,1168,4408,1132,4442,1271,4478,1354,4511,1336,4545,1313,4578,1365,4612,1515,4648,1577,4715,1779,4748,1729,4782,1758,4818,1843,4851,1895,4885,1839,4918,2159,4954,2525,4988,2935,5021,3073,5055,3008,5088,2968,5124,2991,5158,2588,5191,2224,5225,1975,5258,1689,5294,1425,5327,1334,5361,1264,5395,1065,5428,1179,5464,1114,5497,1101,5531,869,5564,696,5598,826,5634,996,5667,1130,5701,1132,5734,1112,5768,1027,5804,1038,5837,806,5871,900,5904,884,5938,853,5974,992,6007,1188,6041,1182,6074,1155,6108,1282,6144,1262,6177,1153,6211,1130,6244,978,6278,853,6314,844,6347,873,6381,1041,6414,1085,6450,1255,6483,1352,6517,1334,6551,1186,6584,1284,6620,1300,6653,1202,6687,1188,6720,1092,6754,1195,6790,1322,6823,1150,6857,1137,6890,1166,6924,1065,6960,1132,6993,1264,7027,1041,7060,1148,7094,1170,7130,1267,7163,1016,7197,954,7230,929,7264,918,7300,962,7333,873,7367,893,7400,880,7434,931,7470,967,7503,1079,7537,1208,7570,1224,7604,1186,7639,1213,7673,1231,7707,1159,7740,1202,7776,1336,7809,1311,7843,1434,7877,1410,7910,1398,7946,1488,7979,1343,8013,1383,8046,1454,8080,1367,8116,1313,8149,1470,8183,1278,8216,1289,8250,1197,8286,1063,8353,929,8386,1007,8420,1083,8456,1088,8489,1070,8523,1092,8556,1034,8590,947,8626,819,8659,797,8693,898,8726,1012,8760,806,8796,938,8829,1012,8863,846,8896,907,8965,907,8999,909,9033,1003,9066,1021e" filled="false" stroked="true" strokeweight="1.23pt" strokecolor="#9cd0ea">
              <v:path arrowok="t"/>
              <v:stroke dashstyle="solid"/>
            </v:shape>
            <v:shape style="position:absolute;left:8965;top:933;width:1733;height:374" coordorigin="8965,933" coordsize="1733,374" path="m8965,933l9066,1117,9169,1121,9272,1177,9372,1251,9475,1289,9576,1307,9679,1307,9782,1307,10291,1307,10392,1260,10495,1260,10598,1260,10698,1260e" filled="false" stroked="true" strokeweight="1.23pt" strokecolor="#003963">
              <v:path arrowok="t"/>
              <v:stroke dashstyle="dash"/>
            </v:shape>
            <v:line style="position:absolute" from="8471,3017" to="8804,3017" stroked="true" strokeweight="1.23pt" strokecolor="#003963">
              <v:stroke dashstyle="solid"/>
            </v:line>
            <v:line style="position:absolute" from="8471,3270" to="8804,3270" stroked="true" strokeweight="1.23pt" strokecolor="#9cd0ea">
              <v:stroke dashstyle="solid"/>
            </v:line>
            <v:shape style="position:absolute;left:10480;top:1064;width:229;height:160" type="#_x0000_t75" stroked="false">
              <v:imagedata r:id="rId31" o:title=""/>
            </v:shape>
            <v:shape style="position:absolute;left:9037;top:1254;width:215;height:123" type="#_x0000_t75" stroked="false">
              <v:imagedata r:id="rId32" o:title=""/>
            </v:shape>
            <v:shape style="position:absolute;left:9704;top:737;width:1048;height:314" type="#_x0000_t202" filled="false" stroked="false">
              <v:textbox inset="0,0,0,0">
                <w:txbxContent>
                  <w:p>
                    <w:pPr>
                      <w:spacing w:line="235" w:lineRule="auto" w:before="0"/>
                      <w:ind w:left="0" w:right="-7" w:firstLine="209"/>
                      <w:jc w:val="left"/>
                      <w:rPr>
                        <w:rFonts w:ascii="Arial"/>
                        <w:i/>
                        <w:sz w:val="14"/>
                      </w:rPr>
                    </w:pPr>
                    <w:r>
                      <w:rPr>
                        <w:rFonts w:ascii="Arial"/>
                        <w:i/>
                        <w:sz w:val="14"/>
                      </w:rPr>
                      <w:t>GS Potential </w:t>
                    </w:r>
                    <w:r>
                      <w:rPr>
                        <w:rFonts w:ascii="Arial"/>
                        <w:i/>
                        <w:sz w:val="14"/>
                      </w:rPr>
                      <w:t>Growth Estimate</w:t>
                    </w:r>
                  </w:p>
                </w:txbxContent>
              </v:textbox>
              <w10:wrap type="none"/>
            </v:shape>
            <v:shape style="position:absolute;left:8418;top:1394;width:799;height:156" type="#_x0000_t202" filled="false" stroked="false">
              <v:textbox inset="0,0,0,0">
                <w:txbxContent>
                  <w:p>
                    <w:pPr>
                      <w:spacing w:line="155" w:lineRule="exact" w:before="0"/>
                      <w:ind w:left="0" w:right="0" w:firstLine="0"/>
                      <w:jc w:val="left"/>
                      <w:rPr>
                        <w:rFonts w:ascii="Arial"/>
                        <w:i/>
                        <w:sz w:val="14"/>
                      </w:rPr>
                    </w:pPr>
                    <w:r>
                      <w:rPr>
                        <w:rFonts w:ascii="Arial"/>
                        <w:i/>
                        <w:sz w:val="14"/>
                      </w:rPr>
                      <w:t>GS Forecast</w:t>
                    </w:r>
                  </w:p>
                </w:txbxContent>
              </v:textbox>
              <w10:wrap type="none"/>
            </v:shape>
            <v:shape style="position:absolute;left:8840;top:2926;width:1715;height:429" type="#_x0000_t202" filled="false" stroked="false">
              <v:textbox inset="0,0,0,0">
                <w:txbxContent>
                  <w:p>
                    <w:pPr>
                      <w:spacing w:before="0"/>
                      <w:ind w:left="0" w:right="0" w:firstLine="0"/>
                      <w:jc w:val="left"/>
                      <w:rPr>
                        <w:rFonts w:ascii="Arial"/>
                        <w:sz w:val="15"/>
                      </w:rPr>
                    </w:pPr>
                    <w:r>
                      <w:rPr>
                        <w:rFonts w:ascii="Arial"/>
                        <w:w w:val="105"/>
                        <w:sz w:val="15"/>
                      </w:rPr>
                      <w:t>Real GDP Growth</w:t>
                    </w:r>
                  </w:p>
                  <w:p>
                    <w:pPr>
                      <w:spacing w:before="82"/>
                      <w:ind w:left="0" w:right="0" w:firstLine="0"/>
                      <w:jc w:val="left"/>
                      <w:rPr>
                        <w:rFonts w:ascii="Arial"/>
                        <w:sz w:val="15"/>
                      </w:rPr>
                    </w:pPr>
                    <w:r>
                      <w:rPr>
                        <w:rFonts w:ascii="Arial"/>
                        <w:w w:val="105"/>
                        <w:sz w:val="15"/>
                      </w:rPr>
                      <w:t>Current Activity</w:t>
                    </w:r>
                    <w:r>
                      <w:rPr>
                        <w:rFonts w:ascii="Arial"/>
                        <w:spacing w:val="-21"/>
                        <w:w w:val="105"/>
                        <w:sz w:val="15"/>
                      </w:rPr>
                      <w:t> </w:t>
                    </w:r>
                    <w:r>
                      <w:rPr>
                        <w:rFonts w:ascii="Arial"/>
                        <w:w w:val="105"/>
                        <w:sz w:val="15"/>
                      </w:rPr>
                      <w:t>Indicator</w:t>
                    </w:r>
                  </w:p>
                </w:txbxContent>
              </v:textbox>
              <w10:wrap type="none"/>
            </v:shape>
            <w10:wrap type="none"/>
          </v:group>
        </w:pict>
      </w:r>
      <w:r>
        <w:rPr>
          <w:rFonts w:ascii="Arial"/>
          <w:w w:val="105"/>
          <w:sz w:val="15"/>
        </w:rPr>
        <w:t>8</w:t>
        <w:tab/>
        <w:t>8</w:t>
      </w:r>
    </w:p>
    <w:p>
      <w:pPr>
        <w:pStyle w:val="BodyText"/>
        <w:spacing w:before="10"/>
        <w:rPr>
          <w:rFonts w:ascii="Arial"/>
          <w:sz w:val="8"/>
        </w:rPr>
      </w:pPr>
    </w:p>
    <w:p>
      <w:pPr>
        <w:tabs>
          <w:tab w:pos="10885" w:val="left" w:leader="none"/>
        </w:tabs>
        <w:spacing w:before="100"/>
        <w:ind w:left="3593" w:right="0" w:firstLine="0"/>
        <w:jc w:val="left"/>
        <w:rPr>
          <w:rFonts w:ascii="Arial"/>
          <w:sz w:val="15"/>
        </w:rPr>
      </w:pPr>
      <w:r>
        <w:rPr>
          <w:rFonts w:ascii="Arial"/>
          <w:w w:val="105"/>
          <w:sz w:val="15"/>
        </w:rPr>
        <w:t>6</w:t>
        <w:tab/>
        <w:t>6</w:t>
      </w:r>
    </w:p>
    <w:p>
      <w:pPr>
        <w:pStyle w:val="BodyText"/>
        <w:spacing w:before="9"/>
        <w:rPr>
          <w:rFonts w:ascii="Arial"/>
          <w:sz w:val="8"/>
        </w:rPr>
      </w:pPr>
    </w:p>
    <w:p>
      <w:pPr>
        <w:tabs>
          <w:tab w:pos="10885" w:val="left" w:leader="none"/>
        </w:tabs>
        <w:spacing w:before="101"/>
        <w:ind w:left="3593" w:right="0" w:firstLine="0"/>
        <w:jc w:val="left"/>
        <w:rPr>
          <w:rFonts w:ascii="Arial"/>
          <w:sz w:val="15"/>
        </w:rPr>
      </w:pPr>
      <w:r>
        <w:rPr>
          <w:rFonts w:ascii="Arial"/>
          <w:w w:val="105"/>
          <w:sz w:val="15"/>
        </w:rPr>
        <w:t>4</w:t>
        <w:tab/>
        <w:t>4</w:t>
      </w:r>
    </w:p>
    <w:p>
      <w:pPr>
        <w:pStyle w:val="BodyText"/>
        <w:spacing w:before="10"/>
        <w:rPr>
          <w:rFonts w:ascii="Arial"/>
          <w:sz w:val="8"/>
        </w:rPr>
      </w:pPr>
    </w:p>
    <w:p>
      <w:pPr>
        <w:tabs>
          <w:tab w:pos="10885" w:val="left" w:leader="none"/>
        </w:tabs>
        <w:spacing w:before="100"/>
        <w:ind w:left="3593" w:right="0" w:firstLine="0"/>
        <w:jc w:val="left"/>
        <w:rPr>
          <w:rFonts w:ascii="Arial"/>
          <w:sz w:val="15"/>
        </w:rPr>
      </w:pPr>
      <w:r>
        <w:rPr>
          <w:rFonts w:ascii="Arial"/>
          <w:w w:val="105"/>
          <w:sz w:val="15"/>
        </w:rPr>
        <w:t>2</w:t>
        <w:tab/>
        <w:t>2</w:t>
      </w:r>
    </w:p>
    <w:p>
      <w:pPr>
        <w:pStyle w:val="BodyText"/>
        <w:spacing w:before="7"/>
        <w:rPr>
          <w:rFonts w:ascii="Arial"/>
          <w:sz w:val="17"/>
        </w:rPr>
      </w:pPr>
    </w:p>
    <w:p>
      <w:pPr>
        <w:tabs>
          <w:tab w:pos="10885" w:val="left" w:leader="none"/>
        </w:tabs>
        <w:spacing w:before="0"/>
        <w:ind w:left="3593" w:right="0" w:firstLine="0"/>
        <w:jc w:val="left"/>
        <w:rPr>
          <w:rFonts w:ascii="Arial"/>
          <w:sz w:val="15"/>
        </w:rPr>
      </w:pPr>
      <w:r>
        <w:rPr>
          <w:rFonts w:ascii="Arial"/>
          <w:w w:val="105"/>
          <w:sz w:val="15"/>
        </w:rPr>
        <w:t>0</w:t>
        <w:tab/>
        <w:t>0</w:t>
      </w:r>
    </w:p>
    <w:p>
      <w:pPr>
        <w:pStyle w:val="BodyText"/>
        <w:spacing w:before="9"/>
        <w:rPr>
          <w:rFonts w:ascii="Arial"/>
          <w:sz w:val="8"/>
        </w:rPr>
      </w:pPr>
    </w:p>
    <w:p>
      <w:pPr>
        <w:tabs>
          <w:tab w:pos="10885" w:val="left" w:leader="none"/>
        </w:tabs>
        <w:spacing w:before="101"/>
        <w:ind w:left="3541" w:right="0" w:firstLine="0"/>
        <w:jc w:val="left"/>
        <w:rPr>
          <w:rFonts w:ascii="Arial"/>
          <w:sz w:val="15"/>
        </w:rPr>
      </w:pPr>
      <w:r>
        <w:rPr>
          <w:rFonts w:ascii="Arial"/>
          <w:w w:val="105"/>
          <w:sz w:val="15"/>
        </w:rPr>
        <w:t>-2</w:t>
        <w:tab/>
        <w:t>-2</w:t>
      </w:r>
    </w:p>
    <w:p>
      <w:pPr>
        <w:pStyle w:val="BodyText"/>
        <w:spacing w:before="10"/>
        <w:rPr>
          <w:rFonts w:ascii="Arial"/>
          <w:sz w:val="8"/>
        </w:rPr>
      </w:pPr>
    </w:p>
    <w:p>
      <w:pPr>
        <w:tabs>
          <w:tab w:pos="10885" w:val="left" w:leader="none"/>
        </w:tabs>
        <w:spacing w:before="100"/>
        <w:ind w:left="3541" w:right="0" w:firstLine="0"/>
        <w:jc w:val="left"/>
        <w:rPr>
          <w:rFonts w:ascii="Arial"/>
          <w:sz w:val="15"/>
        </w:rPr>
      </w:pPr>
      <w:r>
        <w:rPr>
          <w:rFonts w:ascii="Arial"/>
          <w:w w:val="105"/>
          <w:sz w:val="15"/>
        </w:rPr>
        <w:t>-4</w:t>
        <w:tab/>
        <w:t>-4</w:t>
      </w:r>
    </w:p>
    <w:p>
      <w:pPr>
        <w:pStyle w:val="BodyText"/>
        <w:spacing w:before="9"/>
        <w:rPr>
          <w:rFonts w:ascii="Arial"/>
          <w:sz w:val="8"/>
        </w:rPr>
      </w:pPr>
    </w:p>
    <w:p>
      <w:pPr>
        <w:tabs>
          <w:tab w:pos="10885" w:val="left" w:leader="none"/>
        </w:tabs>
        <w:spacing w:before="101"/>
        <w:ind w:left="3541" w:right="0" w:firstLine="0"/>
        <w:jc w:val="left"/>
        <w:rPr>
          <w:rFonts w:ascii="Arial"/>
          <w:sz w:val="15"/>
        </w:rPr>
      </w:pPr>
      <w:r>
        <w:rPr>
          <w:rFonts w:ascii="Arial"/>
          <w:w w:val="105"/>
          <w:sz w:val="15"/>
        </w:rPr>
        <w:t>-6</w:t>
        <w:tab/>
        <w:t>-6</w:t>
      </w:r>
    </w:p>
    <w:p>
      <w:pPr>
        <w:pStyle w:val="BodyText"/>
        <w:spacing w:before="6"/>
        <w:rPr>
          <w:rFonts w:ascii="Arial"/>
          <w:sz w:val="17"/>
        </w:rPr>
      </w:pPr>
    </w:p>
    <w:p>
      <w:pPr>
        <w:tabs>
          <w:tab w:pos="10885" w:val="left" w:leader="none"/>
        </w:tabs>
        <w:spacing w:before="0"/>
        <w:ind w:left="3542" w:right="0" w:firstLine="0"/>
        <w:jc w:val="left"/>
        <w:rPr>
          <w:rFonts w:ascii="Arial"/>
          <w:sz w:val="15"/>
        </w:rPr>
      </w:pPr>
      <w:r>
        <w:rPr>
          <w:rFonts w:ascii="Arial"/>
          <w:w w:val="105"/>
          <w:sz w:val="15"/>
        </w:rPr>
        <w:t>-8</w:t>
        <w:tab/>
        <w:t>-8</w:t>
      </w:r>
    </w:p>
    <w:p>
      <w:pPr>
        <w:pStyle w:val="BodyText"/>
        <w:spacing w:before="10"/>
        <w:rPr>
          <w:rFonts w:ascii="Arial"/>
          <w:sz w:val="8"/>
        </w:rPr>
      </w:pPr>
    </w:p>
    <w:p>
      <w:pPr>
        <w:spacing w:after="0"/>
        <w:rPr>
          <w:rFonts w:ascii="Arial"/>
          <w:sz w:val="8"/>
        </w:rPr>
        <w:sectPr>
          <w:pgSz w:w="12240" w:h="15840"/>
          <w:pgMar w:header="418" w:footer="518" w:top="760" w:bottom="720" w:left="0" w:right="0"/>
        </w:sectPr>
      </w:pPr>
    </w:p>
    <w:p>
      <w:pPr>
        <w:spacing w:before="100"/>
        <w:ind w:left="3455" w:right="0" w:firstLine="0"/>
        <w:jc w:val="left"/>
        <w:rPr>
          <w:rFonts w:ascii="Arial"/>
          <w:sz w:val="15"/>
        </w:rPr>
      </w:pPr>
      <w:r>
        <w:rPr>
          <w:rFonts w:ascii="Arial"/>
          <w:w w:val="105"/>
          <w:sz w:val="15"/>
        </w:rPr>
        <w:t>-10</w:t>
      </w:r>
    </w:p>
    <w:p>
      <w:pPr>
        <w:tabs>
          <w:tab w:pos="4473" w:val="left" w:leader="none"/>
          <w:tab w:pos="5289" w:val="left" w:leader="none"/>
          <w:tab w:pos="6106" w:val="left" w:leader="none"/>
          <w:tab w:pos="6922" w:val="left" w:leader="none"/>
          <w:tab w:pos="7738" w:val="left" w:leader="none"/>
          <w:tab w:pos="8554" w:val="left" w:leader="none"/>
          <w:tab w:pos="9370" w:val="left" w:leader="none"/>
          <w:tab w:pos="10186" w:val="left" w:leader="none"/>
        </w:tabs>
        <w:spacing w:before="13"/>
        <w:ind w:left="3657" w:right="0" w:firstLine="0"/>
        <w:jc w:val="left"/>
        <w:rPr>
          <w:rFonts w:ascii="Arial"/>
          <w:sz w:val="15"/>
        </w:rPr>
      </w:pPr>
      <w:r>
        <w:rPr>
          <w:rFonts w:ascii="Arial"/>
          <w:w w:val="105"/>
          <w:sz w:val="15"/>
        </w:rPr>
        <w:t>2006</w:t>
        <w:tab/>
        <w:t>2008</w:t>
        <w:tab/>
        <w:t>2010</w:t>
        <w:tab/>
        <w:t>2012</w:t>
        <w:tab/>
        <w:t>2014</w:t>
        <w:tab/>
        <w:t>2016</w:t>
        <w:tab/>
        <w:t>2018</w:t>
        <w:tab/>
        <w:t>2020</w:t>
        <w:tab/>
      </w:r>
      <w:r>
        <w:rPr>
          <w:rFonts w:ascii="Arial"/>
          <w:spacing w:val="-6"/>
          <w:w w:val="105"/>
          <w:sz w:val="15"/>
        </w:rPr>
        <w:t>2022</w:t>
      </w:r>
    </w:p>
    <w:p>
      <w:pPr>
        <w:spacing w:before="100"/>
        <w:ind w:left="312" w:right="0" w:firstLine="0"/>
        <w:jc w:val="left"/>
        <w:rPr>
          <w:rFonts w:ascii="Arial"/>
          <w:sz w:val="15"/>
        </w:rPr>
      </w:pPr>
      <w:r>
        <w:rPr/>
        <w:br w:type="column"/>
      </w:r>
      <w:r>
        <w:rPr>
          <w:rFonts w:ascii="Arial"/>
          <w:w w:val="105"/>
          <w:sz w:val="15"/>
        </w:rPr>
        <w:t>-10</w:t>
      </w:r>
    </w:p>
    <w:p>
      <w:pPr>
        <w:spacing w:after="0"/>
        <w:jc w:val="left"/>
        <w:rPr>
          <w:rFonts w:ascii="Arial"/>
          <w:sz w:val="15"/>
        </w:rPr>
        <w:sectPr>
          <w:type w:val="continuous"/>
          <w:pgSz w:w="12240" w:h="15840"/>
          <w:pgMar w:top="460" w:bottom="280" w:left="0" w:right="0"/>
          <w:cols w:num="2" w:equalWidth="0">
            <w:col w:w="10533" w:space="40"/>
            <w:col w:w="1667"/>
          </w:cols>
        </w:sectPr>
      </w:pPr>
    </w:p>
    <w:p>
      <w:pPr>
        <w:pStyle w:val="BodyText"/>
        <w:spacing w:before="1"/>
        <w:rPr>
          <w:rFonts w:ascii="Arial"/>
          <w:sz w:val="27"/>
        </w:rPr>
      </w:pPr>
    </w:p>
    <w:p>
      <w:pPr>
        <w:pStyle w:val="BodyText"/>
        <w:spacing w:line="20" w:lineRule="exact"/>
        <w:ind w:left="3381"/>
        <w:rPr>
          <w:rFonts w:ascii="Arial"/>
          <w:sz w:val="2"/>
        </w:rPr>
      </w:pPr>
      <w:r>
        <w:rPr>
          <w:rFonts w:ascii="Arial"/>
          <w:sz w:val="2"/>
        </w:rPr>
        <w:pict>
          <v:group style="width:389.95pt;height:.15pt;mso-position-horizontal-relative:char;mso-position-vertical-relative:line" coordorigin="0,0" coordsize="7799,3">
            <v:line style="position:absolute" from="0,1" to="7799,1" stroked="true" strokeweight=".125pt" strokecolor="#737378">
              <v:stroke dashstyle="solid"/>
            </v:line>
          </v:group>
        </w:pict>
      </w:r>
      <w:r>
        <w:rPr>
          <w:rFonts w:ascii="Arial"/>
          <w:sz w:val="2"/>
        </w:rPr>
      </w:r>
    </w:p>
    <w:p>
      <w:pPr>
        <w:spacing w:before="53"/>
        <w:ind w:left="3383" w:right="0" w:firstLine="0"/>
        <w:jc w:val="left"/>
        <w:rPr>
          <w:sz w:val="14"/>
        </w:rPr>
      </w:pPr>
      <w:r>
        <w:rPr>
          <w:color w:val="231F20"/>
          <w:w w:val="95"/>
          <w:sz w:val="14"/>
        </w:rPr>
        <w:t>Source: Department of Commerce, Goldman Sachs Global Investment Research</w:t>
      </w:r>
    </w:p>
    <w:p>
      <w:pPr>
        <w:pStyle w:val="BodyText"/>
        <w:spacing w:before="9"/>
        <w:rPr>
          <w:sz w:val="13"/>
        </w:rPr>
      </w:pPr>
    </w:p>
    <w:p>
      <w:pPr>
        <w:pStyle w:val="BodyText"/>
        <w:spacing w:line="295" w:lineRule="auto"/>
        <w:ind w:left="3373" w:right="1184"/>
      </w:pPr>
      <w:r>
        <w:rPr>
          <w:color w:val="231F20"/>
          <w:w w:val="110"/>
        </w:rPr>
        <w:t>With growth likely to remain above potential a while longer, the impressive recent momentum in job creation is likely to fade only gradually. Monthly payroll growth has averaged 215k over the last six months, and our </w:t>
      </w:r>
      <w:hyperlink r:id="rId33">
        <w:r>
          <w:rPr>
            <w:color w:val="231F20"/>
            <w:w w:val="110"/>
            <w:u w:val="single" w:color="231F20"/>
          </w:rPr>
          <w:t>statistical models</w:t>
        </w:r>
        <w:r>
          <w:rPr>
            <w:color w:val="231F20"/>
            <w:w w:val="110"/>
          </w:rPr>
          <w:t> </w:t>
        </w:r>
      </w:hyperlink>
      <w:r>
        <w:rPr>
          <w:color w:val="231F20"/>
          <w:w w:val="110"/>
        </w:rPr>
        <w:t>suggest that it is unlikely to slow to our 90k estimate of the breakeven pace—the pace needed to stabilize the unemployment rate—until early 2020 (Exhibit 4, left). By then we expect the unemployment rate to have declined to 3%, well below </w:t>
      </w:r>
      <w:hyperlink r:id="rId34">
        <w:r>
          <w:rPr>
            <w:color w:val="231F20"/>
            <w:w w:val="110"/>
            <w:u w:val="single" w:color="231F20"/>
          </w:rPr>
          <w:t>our 4.5% estimate of th</w:t>
        </w:r>
      </w:hyperlink>
      <w:hyperlink r:id="rId34">
        <w:r>
          <w:rPr>
            <w:color w:val="231F20"/>
            <w:w w:val="110"/>
            <w:u w:val="single" w:color="231F20"/>
          </w:rPr>
          <w:t>e</w:t>
        </w:r>
      </w:hyperlink>
      <w:r>
        <w:rPr>
          <w:color w:val="231F20"/>
          <w:w w:val="110"/>
        </w:rPr>
        <w:t> </w:t>
      </w:r>
      <w:hyperlink r:id="rId34">
        <w:r>
          <w:rPr>
            <w:color w:val="231F20"/>
            <w:w w:val="110"/>
            <w:u w:val="single" w:color="231F20"/>
          </w:rPr>
          <w:t>full employment rate</w:t>
        </w:r>
        <w:r>
          <w:rPr>
            <w:color w:val="231F20"/>
            <w:w w:val="110"/>
          </w:rPr>
          <w:t> </w:t>
        </w:r>
      </w:hyperlink>
      <w:r>
        <w:rPr>
          <w:color w:val="231F20"/>
          <w:w w:val="110"/>
        </w:rPr>
        <w:t>consistent with the Fed’s 2% inﬂation target (Exhibit 4, right).</w:t>
      </w:r>
    </w:p>
    <w:p>
      <w:pPr>
        <w:pStyle w:val="BodyText"/>
        <w:spacing w:before="8"/>
        <w:rPr>
          <w:sz w:val="8"/>
        </w:rPr>
      </w:pPr>
      <w:r>
        <w:rPr/>
        <w:pict>
          <v:line style="position:absolute;mso-position-horizontal-relative:page;mso-position-vertical-relative:paragraph;z-index:-400;mso-wrap-distance-left:0;mso-wrap-distance-right:0" from="51.523998pt,7.384969pt" to="559.466998pt,7.384969pt" stroked="true" strokeweight=".283pt" strokecolor="#737378">
            <v:stroke dashstyle="solid"/>
            <w10:wrap type="topAndBottom"/>
          </v:line>
        </w:pict>
      </w:r>
    </w:p>
    <w:p>
      <w:pPr>
        <w:spacing w:before="62"/>
        <w:ind w:left="1030" w:right="0" w:firstLine="0"/>
        <w:jc w:val="left"/>
        <w:rPr>
          <w:b/>
          <w:sz w:val="18"/>
        </w:rPr>
      </w:pPr>
      <w:r>
        <w:rPr>
          <w:b/>
          <w:color w:val="231F20"/>
          <w:sz w:val="18"/>
        </w:rPr>
        <w:t>Exhibit 4: Above-Trend Job Creation Is Likely to Push the Unemployment Rate to 3% by Early 2020</w:t>
      </w:r>
    </w:p>
    <w:p>
      <w:pPr>
        <w:pStyle w:val="BodyText"/>
        <w:spacing w:before="1"/>
        <w:rPr>
          <w:b/>
          <w:sz w:val="12"/>
        </w:rPr>
      </w:pPr>
    </w:p>
    <w:p>
      <w:pPr>
        <w:tabs>
          <w:tab w:pos="4601" w:val="left" w:leader="none"/>
          <w:tab w:pos="6202" w:val="left" w:leader="none"/>
          <w:tab w:pos="10461" w:val="left" w:leader="none"/>
        </w:tabs>
        <w:spacing w:before="0"/>
        <w:ind w:left="1191" w:right="0" w:firstLine="0"/>
        <w:jc w:val="left"/>
        <w:rPr>
          <w:rFonts w:ascii="Arial"/>
          <w:sz w:val="13"/>
        </w:rPr>
      </w:pPr>
      <w:r>
        <w:rPr/>
        <w:pict>
          <v:group style="position:absolute;margin-left:70.867996pt;margin-top:12.544409pt;width:214.3pt;height:171.65pt;mso-position-horizontal-relative:page;mso-position-vertical-relative:paragraph;z-index:-47176" coordorigin="1417,251" coordsize="4286,3433">
            <v:rect style="position:absolute;left:1458;top:255;width:4203;height:3387" filled="false" stroked="true" strokeweight=".496pt" strokecolor="#7e7e7e">
              <v:stroke dashstyle="solid"/>
            </v:rect>
            <v:shape style="position:absolute;left:0;top:3362;width:42;height:3387" coordorigin="0,3363" coordsize="42,3387" path="m5662,3642l5662,256m5662,3642l5703,3642e" filled="false" stroked="true" strokeweight=".496pt" strokecolor="#858585">
              <v:path arrowok="t"/>
              <v:stroke dashstyle="solid"/>
            </v:shape>
            <v:line style="position:absolute" from="5662,3078" to="5703,3078" stroked="true" strokeweight=".496pt" strokecolor="#858585">
              <v:stroke dashstyle="solid"/>
            </v:line>
            <v:line style="position:absolute" from="5662,2513" to="5703,2513" stroked="true" strokeweight=".496pt" strokecolor="#858585">
              <v:stroke dashstyle="solid"/>
            </v:line>
            <v:line style="position:absolute" from="5662,1949" to="5703,1949" stroked="true" strokeweight=".496pt" strokecolor="#858585">
              <v:stroke dashstyle="solid"/>
            </v:line>
            <v:line style="position:absolute" from="5662,1385" to="5703,1385" stroked="true" strokeweight=".496pt" strokecolor="#858585">
              <v:stroke dashstyle="solid"/>
            </v:line>
            <v:line style="position:absolute" from="5662,820" to="5703,820" stroked="true" strokeweight=".496pt" strokecolor="#858585">
              <v:stroke dashstyle="solid"/>
            </v:line>
            <v:line style="position:absolute" from="5662,256" to="5703,256" stroked="true" strokeweight=".496pt" strokecolor="#858585">
              <v:stroke dashstyle="solid"/>
            </v:line>
            <v:line style="position:absolute" from="1459,3642" to="1459,256" stroked="true" strokeweight=".496pt" strokecolor="#7e7e7e">
              <v:stroke dashstyle="solid"/>
            </v:line>
            <v:line style="position:absolute" from="1417,3642" to="1459,3642" stroked="true" strokeweight=".496pt" strokecolor="#7e7e7e">
              <v:stroke dashstyle="solid"/>
            </v:line>
            <v:line style="position:absolute" from="1417,3078" to="1459,3078" stroked="true" strokeweight=".496pt" strokecolor="#7e7e7e">
              <v:stroke dashstyle="solid"/>
            </v:line>
            <v:line style="position:absolute" from="1417,2513" to="1459,2513" stroked="true" strokeweight=".496pt" strokecolor="#7e7e7e">
              <v:stroke dashstyle="solid"/>
            </v:line>
            <v:line style="position:absolute" from="1417,1949" to="1459,1949" stroked="true" strokeweight=".496pt" strokecolor="#7e7e7e">
              <v:stroke dashstyle="solid"/>
            </v:line>
            <v:line style="position:absolute" from="1417,1385" to="1459,1385" stroked="true" strokeweight=".496pt" strokecolor="#7e7e7e">
              <v:stroke dashstyle="solid"/>
            </v:line>
            <v:line style="position:absolute" from="1417,820" to="1459,820" stroked="true" strokeweight=".496pt" strokecolor="#7e7e7e">
              <v:stroke dashstyle="solid"/>
            </v:line>
            <v:line style="position:absolute" from="1417,256" to="1459,256" stroked="true" strokeweight=".496pt" strokecolor="#7e7e7e">
              <v:stroke dashstyle="solid"/>
            </v:line>
            <v:shape style="position:absolute;left:0;top:6749;width:4203;height:42" coordorigin="0,6749" coordsize="4203,42" path="m1459,3642l5662,3642m1459,3642l1459,3683e" filled="false" stroked="true" strokeweight=".496pt" strokecolor="#858585">
              <v:path arrowok="t"/>
              <v:stroke dashstyle="solid"/>
            </v:shape>
            <v:line style="position:absolute" from="1989,3642" to="1989,3683" stroked="true" strokeweight=".496pt" strokecolor="#858585">
              <v:stroke dashstyle="solid"/>
            </v:line>
            <v:line style="position:absolute" from="2520,3642" to="2520,3683" stroked="true" strokeweight=".496pt" strokecolor="#858585">
              <v:stroke dashstyle="solid"/>
            </v:line>
            <v:line style="position:absolute" from="3051,3642" to="3051,3683" stroked="true" strokeweight=".496pt" strokecolor="#858585">
              <v:stroke dashstyle="solid"/>
            </v:line>
            <v:line style="position:absolute" from="3583,3642" to="3583,3683" stroked="true" strokeweight=".496pt" strokecolor="#858585">
              <v:stroke dashstyle="solid"/>
            </v:line>
            <v:line style="position:absolute" from="4114,3642" to="4114,3683" stroked="true" strokeweight=".496pt" strokecolor="#858585">
              <v:stroke dashstyle="solid"/>
            </v:line>
            <v:line style="position:absolute" from="4645,3642" to="4645,3683" stroked="true" strokeweight=".496pt" strokecolor="#858585">
              <v:stroke dashstyle="solid"/>
            </v:line>
            <v:line style="position:absolute" from="5176,3642" to="5176,3683" stroked="true" strokeweight=".496pt" strokecolor="#858585">
              <v:stroke dashstyle="solid"/>
            </v:line>
            <v:shape style="position:absolute;left:1458;top:573;width:2920;height:1288" coordorigin="1459,573" coordsize="2920,1288" path="m1459,1230l1591,1445,1725,1623,1857,1350,1989,1693,2123,573,2256,897,2388,601,2520,1066,2654,993,2786,1269,2919,939,3051,1397,3185,1633,3317,892,3449,1577,3583,1407,3716,1861,3848,1562,3980,1549,4114,1263,4246,1256,4379,1297e" filled="false" stroked="true" strokeweight=".992pt" strokecolor="#de3230">
              <v:path arrowok="t"/>
              <v:stroke dashstyle="solid"/>
            </v:shape>
            <v:shape style="position:absolute;left:4378;top:1271;width:1196;height:1694" coordorigin="4379,1271" coordsize="1196,1694" path="m4379,1297l4511,1271,4645,1385,4777,1666,4909,1949,5043,2174,5175,2400,5308,2625,5440,2795,5574,2964e" filled="false" stroked="true" strokeweight=".992pt" strokecolor="#de3230">
              <v:path arrowok="t"/>
              <v:stroke dashstyle="shortdot"/>
            </v:shape>
            <v:shape style="position:absolute;left:4928;top:2570;width:647;height:108" coordorigin="4929,2570" coordsize="647,108" path="m5555,2624l5479,2669,5478,2672,5481,2677,5484,2678,5486,2676,5567,2629,5566,2629,5566,2628,5563,2628,5555,2624xm5547,2619l4929,2619,4929,2629,5547,2629,5555,2624,5547,2619xm5567,2619l5566,2619,5566,2629,5567,2629,5576,2624,5567,2619xm5563,2620l5555,2624,5563,2628,5563,2620xm5566,2620l5563,2620,5563,2628,5566,2628,5566,2620xm5484,2570l5481,2571,5478,2576,5479,2579,5481,2581,5555,2624,5563,2620,5566,2620,5566,2619,5567,2619,5484,2570xe" filled="true" fillcolor="#7e7e7e" stroked="false">
              <v:path arrowok="t"/>
              <v:fill type="solid"/>
            </v:shape>
            <w10:wrap type="none"/>
          </v:group>
        </w:pict>
      </w:r>
      <w:r>
        <w:rPr>
          <w:rFonts w:ascii="Arial"/>
          <w:w w:val="105"/>
          <w:sz w:val="13"/>
        </w:rPr>
        <w:t>Thousands</w:t>
      </w:r>
      <w:r>
        <w:rPr>
          <w:rFonts w:ascii="Arial"/>
          <w:spacing w:val="-2"/>
          <w:w w:val="105"/>
          <w:sz w:val="13"/>
        </w:rPr>
        <w:t> </w:t>
      </w:r>
      <w:r>
        <w:rPr>
          <w:rFonts w:ascii="Arial"/>
          <w:w w:val="105"/>
          <w:sz w:val="13"/>
        </w:rPr>
        <w:t>per</w:t>
      </w:r>
      <w:r>
        <w:rPr>
          <w:rFonts w:ascii="Arial"/>
          <w:spacing w:val="1"/>
          <w:w w:val="105"/>
          <w:sz w:val="13"/>
        </w:rPr>
        <w:t> </w:t>
      </w:r>
      <w:r>
        <w:rPr>
          <w:rFonts w:ascii="Arial"/>
          <w:w w:val="105"/>
          <w:sz w:val="13"/>
        </w:rPr>
        <w:t>month</w:t>
        <w:tab/>
        <w:t>Thousands</w:t>
      </w:r>
      <w:r>
        <w:rPr>
          <w:rFonts w:ascii="Arial"/>
          <w:spacing w:val="-4"/>
          <w:w w:val="105"/>
          <w:sz w:val="13"/>
        </w:rPr>
        <w:t> </w:t>
      </w:r>
      <w:r>
        <w:rPr>
          <w:rFonts w:ascii="Arial"/>
          <w:w w:val="105"/>
          <w:sz w:val="13"/>
        </w:rPr>
        <w:t>per</w:t>
      </w:r>
      <w:r>
        <w:rPr>
          <w:rFonts w:ascii="Arial"/>
          <w:spacing w:val="-3"/>
          <w:w w:val="105"/>
          <w:sz w:val="13"/>
        </w:rPr>
        <w:t> </w:t>
      </w:r>
      <w:r>
        <w:rPr>
          <w:rFonts w:ascii="Arial"/>
          <w:w w:val="105"/>
          <w:sz w:val="13"/>
        </w:rPr>
        <w:t>month</w:t>
        <w:tab/>
        <w:t>Percent</w:t>
        <w:tab/>
        <w:t>Percent</w:t>
      </w:r>
    </w:p>
    <w:p>
      <w:pPr>
        <w:spacing w:after="0"/>
        <w:jc w:val="left"/>
        <w:rPr>
          <w:rFonts w:ascii="Arial"/>
          <w:sz w:val="13"/>
        </w:rPr>
        <w:sectPr>
          <w:type w:val="continuous"/>
          <w:pgSz w:w="12240" w:h="15840"/>
          <w:pgMar w:top="460" w:bottom="280" w:left="0" w:right="0"/>
        </w:sectPr>
      </w:pPr>
    </w:p>
    <w:p>
      <w:pPr>
        <w:spacing w:before="28"/>
        <w:ind w:left="0" w:right="38" w:firstLine="0"/>
        <w:jc w:val="right"/>
        <w:rPr>
          <w:rFonts w:ascii="Arial"/>
          <w:sz w:val="13"/>
        </w:rPr>
      </w:pPr>
      <w:r>
        <w:rPr>
          <w:rFonts w:ascii="Arial"/>
          <w:sz w:val="13"/>
        </w:rPr>
        <w:t>300</w:t>
      </w:r>
    </w:p>
    <w:p>
      <w:pPr>
        <w:pStyle w:val="BodyText"/>
        <w:spacing w:before="5"/>
        <w:rPr>
          <w:rFonts w:ascii="Arial"/>
          <w:sz w:val="11"/>
        </w:rPr>
      </w:pPr>
      <w:r>
        <w:rPr/>
        <w:br w:type="column"/>
      </w:r>
      <w:r>
        <w:rPr>
          <w:rFonts w:ascii="Arial"/>
          <w:sz w:val="11"/>
        </w:rPr>
      </w:r>
    </w:p>
    <w:p>
      <w:pPr>
        <w:spacing w:before="0"/>
        <w:ind w:left="1113" w:right="0" w:firstLine="0"/>
        <w:jc w:val="left"/>
        <w:rPr>
          <w:rFonts w:ascii="Arial"/>
          <w:sz w:val="13"/>
        </w:rPr>
      </w:pPr>
      <w:r>
        <w:rPr>
          <w:rFonts w:ascii="Arial"/>
          <w:w w:val="105"/>
          <w:sz w:val="13"/>
        </w:rPr>
        <w:t>Nonfarm Payroll Growth</w:t>
      </w:r>
    </w:p>
    <w:p>
      <w:pPr>
        <w:spacing w:before="28"/>
        <w:ind w:left="0" w:right="38" w:firstLine="0"/>
        <w:jc w:val="right"/>
        <w:rPr>
          <w:rFonts w:ascii="Arial"/>
          <w:sz w:val="13"/>
        </w:rPr>
      </w:pPr>
      <w:r>
        <w:rPr/>
        <w:br w:type="column"/>
      </w:r>
      <w:r>
        <w:rPr>
          <w:rFonts w:ascii="Arial"/>
          <w:w w:val="105"/>
          <w:sz w:val="13"/>
        </w:rPr>
        <w:t>300 12</w:t>
      </w:r>
    </w:p>
    <w:p>
      <w:pPr>
        <w:spacing w:line="130" w:lineRule="exact" w:before="25"/>
        <w:ind w:left="0" w:right="1250" w:firstLine="0"/>
        <w:jc w:val="right"/>
        <w:rPr>
          <w:rFonts w:ascii="Arial"/>
          <w:sz w:val="13"/>
        </w:rPr>
      </w:pPr>
      <w:r>
        <w:rPr/>
        <w:br w:type="column"/>
      </w:r>
      <w:r>
        <w:rPr>
          <w:rFonts w:ascii="Arial"/>
          <w:sz w:val="13"/>
        </w:rPr>
        <w:t>12</w:t>
      </w:r>
    </w:p>
    <w:p>
      <w:pPr>
        <w:spacing w:line="130" w:lineRule="exact" w:before="0"/>
        <w:ind w:left="1113" w:right="0" w:firstLine="0"/>
        <w:jc w:val="left"/>
        <w:rPr>
          <w:rFonts w:ascii="Arial"/>
          <w:sz w:val="13"/>
        </w:rPr>
      </w:pPr>
      <w:r>
        <w:rPr/>
        <w:pict>
          <v:group style="position:absolute;margin-left:318.625pt;margin-top:-2.816729pt;width:219.35pt;height:172.15pt;mso-position-horizontal-relative:page;mso-position-vertical-relative:paragraph;z-index:-47152" coordorigin="6373,-56" coordsize="4387,3443">
            <v:rect style="position:absolute;left:6413;top:-52;width:4304;height:3397" filled="false" stroked="true" strokeweight=".496pt" strokecolor="#7e7e7e">
              <v:stroke dashstyle="solid"/>
            </v:rect>
            <v:shape style="position:absolute;left:0;top:3049;width:42;height:3397" coordorigin="0,3049" coordsize="42,3397" path="m10718,3345l10718,-51m10718,3345l10759,3345e" filled="false" stroked="true" strokeweight=".496pt" strokecolor="#858585">
              <v:path arrowok="t"/>
              <v:stroke dashstyle="solid"/>
            </v:shape>
            <v:line style="position:absolute" from="10718,2779" to="10759,2779" stroked="true" strokeweight=".496pt" strokecolor="#858585">
              <v:stroke dashstyle="solid"/>
            </v:line>
            <v:line style="position:absolute" from="10718,2214" to="10759,2214" stroked="true" strokeweight=".496pt" strokecolor="#858585">
              <v:stroke dashstyle="solid"/>
            </v:line>
            <v:line style="position:absolute" from="10718,1647" to="10759,1647" stroked="true" strokeweight=".496pt" strokecolor="#858585">
              <v:stroke dashstyle="solid"/>
            </v:line>
            <v:line style="position:absolute" from="10718,1081" to="10759,1081" stroked="true" strokeweight=".496pt" strokecolor="#858585">
              <v:stroke dashstyle="solid"/>
            </v:line>
            <v:line style="position:absolute" from="10718,514" to="10759,514" stroked="true" strokeweight=".496pt" strokecolor="#858585">
              <v:stroke dashstyle="solid"/>
            </v:line>
            <v:line style="position:absolute" from="10718,-51" to="10759,-51" stroked="true" strokeweight=".496pt" strokecolor="#858585">
              <v:stroke dashstyle="solid"/>
            </v:line>
            <v:line style="position:absolute" from="6414,-51" to="6414,3386" stroked="true" strokeweight=".496pt" strokecolor="#858585">
              <v:stroke dashstyle="solid"/>
            </v:line>
            <v:line style="position:absolute" from="6373,3345" to="6414,3345" stroked="true" strokeweight=".496pt" strokecolor="#858585">
              <v:stroke dashstyle="solid"/>
            </v:line>
            <v:line style="position:absolute" from="6373,2779" to="6414,2779" stroked="true" strokeweight=".496pt" strokecolor="#858585">
              <v:stroke dashstyle="solid"/>
            </v:line>
            <v:line style="position:absolute" from="6373,2214" to="6414,2214" stroked="true" strokeweight=".496pt" strokecolor="#858585">
              <v:stroke dashstyle="solid"/>
            </v:line>
            <v:line style="position:absolute" from="6373,1647" to="6414,1647" stroked="true" strokeweight=".496pt" strokecolor="#858585">
              <v:stroke dashstyle="solid"/>
            </v:line>
            <v:line style="position:absolute" from="6373,1081" to="6414,1081" stroked="true" strokeweight=".496pt" strokecolor="#858585">
              <v:stroke dashstyle="solid"/>
            </v:line>
            <v:line style="position:absolute" from="6373,514" to="6414,514" stroked="true" strokeweight=".496pt" strokecolor="#858585">
              <v:stroke dashstyle="solid"/>
            </v:line>
            <v:line style="position:absolute" from="6373,-51" to="6414,-51" stroked="true" strokeweight=".496pt" strokecolor="#858585">
              <v:stroke dashstyle="solid"/>
            </v:line>
            <v:line style="position:absolute" from="6414,3345" to="10718,3345" stroked="true" strokeweight=".496pt" strokecolor="#858585">
              <v:stroke dashstyle="solid"/>
            </v:line>
            <v:line style="position:absolute" from="6966,3345" to="6966,3386" stroked="true" strokeweight=".496pt" strokecolor="#858585">
              <v:stroke dashstyle="solid"/>
            </v:line>
            <v:line style="position:absolute" from="7517,3345" to="7517,3386" stroked="true" strokeweight=".496pt" strokecolor="#858585">
              <v:stroke dashstyle="solid"/>
            </v:line>
            <v:line style="position:absolute" from="8069,3345" to="8069,3386" stroked="true" strokeweight=".496pt" strokecolor="#858585">
              <v:stroke dashstyle="solid"/>
            </v:line>
            <v:line style="position:absolute" from="8621,3345" to="8621,3386" stroked="true" strokeweight=".496pt" strokecolor="#858585">
              <v:stroke dashstyle="solid"/>
            </v:line>
            <v:line style="position:absolute" from="9173,3345" to="9173,3386" stroked="true" strokeweight=".496pt" strokecolor="#858585">
              <v:stroke dashstyle="solid"/>
            </v:line>
            <v:line style="position:absolute" from="9726,3345" to="9726,3386" stroked="true" strokeweight=".496pt" strokecolor="#858585">
              <v:stroke dashstyle="solid"/>
            </v:line>
            <v:line style="position:absolute" from="10276,3345" to="10276,3386" stroked="true" strokeweight=".496pt" strokecolor="#858585">
              <v:stroke dashstyle="solid"/>
            </v:line>
            <v:shape style="position:absolute;left:6402;top:277;width:4261;height:2370" type="#_x0000_t75" stroked="false">
              <v:imagedata r:id="rId35" o:title=""/>
            </v:shape>
            <w10:wrap type="none"/>
          </v:group>
        </w:pict>
      </w:r>
      <w:r>
        <w:rPr>
          <w:rFonts w:ascii="Arial"/>
          <w:w w:val="105"/>
          <w:sz w:val="13"/>
        </w:rPr>
        <w:t>Unemployment Rate</w:t>
      </w:r>
    </w:p>
    <w:p>
      <w:pPr>
        <w:spacing w:after="0" w:line="130" w:lineRule="exact"/>
        <w:jc w:val="left"/>
        <w:rPr>
          <w:rFonts w:ascii="Arial"/>
          <w:sz w:val="13"/>
        </w:rPr>
        <w:sectPr>
          <w:type w:val="continuous"/>
          <w:pgSz w:w="12240" w:h="15840"/>
          <w:pgMar w:top="460" w:bottom="280" w:left="0" w:right="0"/>
          <w:cols w:num="4" w:equalWidth="0">
            <w:col w:w="1382" w:space="338"/>
            <w:col w:w="2606" w:space="340"/>
            <w:col w:w="1671" w:space="495"/>
            <w:col w:w="5408"/>
          </w:cols>
        </w:sectPr>
      </w:pPr>
    </w:p>
    <w:p>
      <w:pPr>
        <w:pStyle w:val="BodyText"/>
        <w:spacing w:before="9"/>
        <w:rPr>
          <w:rFonts w:ascii="Arial"/>
          <w:sz w:val="17"/>
        </w:rPr>
      </w:pPr>
    </w:p>
    <w:p>
      <w:pPr>
        <w:tabs>
          <w:tab w:pos="5779" w:val="left" w:leader="none"/>
          <w:tab w:pos="10836" w:val="left" w:leader="none"/>
        </w:tabs>
        <w:spacing w:before="103"/>
        <w:ind w:left="1113" w:right="0" w:firstLine="0"/>
        <w:jc w:val="left"/>
        <w:rPr>
          <w:rFonts w:ascii="Arial"/>
          <w:sz w:val="13"/>
        </w:rPr>
      </w:pPr>
      <w:r>
        <w:rPr>
          <w:rFonts w:ascii="Arial"/>
          <w:w w:val="105"/>
          <w:sz w:val="13"/>
        </w:rPr>
        <w:t>250</w:t>
        <w:tab/>
        <w:t>250  </w:t>
      </w:r>
      <w:r>
        <w:rPr>
          <w:rFonts w:ascii="Arial"/>
          <w:spacing w:val="21"/>
          <w:w w:val="105"/>
          <w:sz w:val="13"/>
        </w:rPr>
        <w:t> </w:t>
      </w:r>
      <w:r>
        <w:rPr>
          <w:rFonts w:ascii="Arial"/>
          <w:w w:val="105"/>
          <w:sz w:val="13"/>
        </w:rPr>
        <w:t>10</w:t>
        <w:tab/>
        <w:t>10</w:t>
      </w:r>
    </w:p>
    <w:p>
      <w:pPr>
        <w:pStyle w:val="BodyText"/>
        <w:spacing w:before="3"/>
        <w:rPr>
          <w:rFonts w:ascii="Arial"/>
          <w:sz w:val="27"/>
        </w:rPr>
      </w:pPr>
    </w:p>
    <w:p>
      <w:pPr>
        <w:spacing w:after="0"/>
        <w:rPr>
          <w:rFonts w:ascii="Arial"/>
          <w:sz w:val="27"/>
        </w:rPr>
        <w:sectPr>
          <w:type w:val="continuous"/>
          <w:pgSz w:w="12240" w:h="15840"/>
          <w:pgMar w:top="460" w:bottom="280" w:left="0" w:right="0"/>
        </w:sectPr>
      </w:pPr>
    </w:p>
    <w:p>
      <w:pPr>
        <w:spacing w:before="101"/>
        <w:ind w:left="0" w:right="38" w:firstLine="0"/>
        <w:jc w:val="right"/>
        <w:rPr>
          <w:rFonts w:ascii="Arial"/>
          <w:sz w:val="13"/>
        </w:rPr>
      </w:pPr>
      <w:r>
        <w:rPr>
          <w:rFonts w:ascii="Arial"/>
          <w:sz w:val="13"/>
        </w:rPr>
        <w:t>200</w:t>
      </w:r>
    </w:p>
    <w:p>
      <w:pPr>
        <w:pStyle w:val="BodyText"/>
        <w:spacing w:before="9"/>
        <w:rPr>
          <w:rFonts w:ascii="Arial"/>
          <w:sz w:val="17"/>
        </w:rPr>
      </w:pPr>
      <w:r>
        <w:rPr/>
        <w:br w:type="column"/>
      </w:r>
      <w:r>
        <w:rPr>
          <w:rFonts w:ascii="Arial"/>
          <w:sz w:val="17"/>
        </w:rPr>
      </w:r>
    </w:p>
    <w:p>
      <w:pPr>
        <w:spacing w:before="0"/>
        <w:ind w:left="1113" w:right="0" w:firstLine="0"/>
        <w:jc w:val="left"/>
        <w:rPr>
          <w:rFonts w:ascii="Arial"/>
          <w:i/>
          <w:sz w:val="11"/>
        </w:rPr>
      </w:pPr>
      <w:r>
        <w:rPr>
          <w:rFonts w:ascii="Arial"/>
          <w:i/>
          <w:sz w:val="11"/>
        </w:rPr>
        <w:t>GS </w:t>
      </w:r>
      <w:r>
        <w:rPr>
          <w:rFonts w:ascii="Arial"/>
          <w:i/>
          <w:spacing w:val="-3"/>
          <w:sz w:val="11"/>
        </w:rPr>
        <w:t>Forecast</w:t>
      </w:r>
    </w:p>
    <w:p>
      <w:pPr>
        <w:tabs>
          <w:tab w:pos="757" w:val="left" w:leader="none"/>
          <w:tab w:pos="5372" w:val="left" w:leader="none"/>
        </w:tabs>
        <w:spacing w:before="101"/>
        <w:ind w:left="315" w:right="0" w:firstLine="0"/>
        <w:jc w:val="left"/>
        <w:rPr>
          <w:rFonts w:ascii="Arial"/>
          <w:sz w:val="13"/>
        </w:rPr>
      </w:pPr>
      <w:r>
        <w:rPr/>
        <w:br w:type="column"/>
      </w:r>
      <w:r>
        <w:rPr>
          <w:rFonts w:ascii="Arial"/>
          <w:w w:val="105"/>
          <w:sz w:val="13"/>
        </w:rPr>
        <w:t>200</w:t>
        <w:tab/>
        <w:t>8</w:t>
        <w:tab/>
        <w:t>8</w:t>
      </w:r>
    </w:p>
    <w:p>
      <w:pPr>
        <w:spacing w:after="0"/>
        <w:jc w:val="left"/>
        <w:rPr>
          <w:rFonts w:ascii="Arial"/>
          <w:sz w:val="13"/>
        </w:rPr>
        <w:sectPr>
          <w:type w:val="continuous"/>
          <w:pgSz w:w="12240" w:h="15840"/>
          <w:pgMar w:top="460" w:bottom="280" w:left="0" w:right="0"/>
          <w:cols w:num="3" w:equalWidth="0">
            <w:col w:w="1382" w:space="2312"/>
            <w:col w:w="1730" w:space="40"/>
            <w:col w:w="6776"/>
          </w:cols>
        </w:sectPr>
      </w:pPr>
    </w:p>
    <w:p>
      <w:pPr>
        <w:pStyle w:val="BodyText"/>
        <w:rPr>
          <w:rFonts w:ascii="Arial"/>
          <w:sz w:val="9"/>
        </w:rPr>
      </w:pPr>
    </w:p>
    <w:p>
      <w:pPr>
        <w:spacing w:after="0"/>
        <w:rPr>
          <w:rFonts w:ascii="Arial"/>
          <w:sz w:val="9"/>
        </w:rPr>
        <w:sectPr>
          <w:type w:val="continuous"/>
          <w:pgSz w:w="12240" w:h="15840"/>
          <w:pgMar w:top="460" w:bottom="280" w:left="0" w:right="0"/>
        </w:sectPr>
      </w:pPr>
    </w:p>
    <w:p>
      <w:pPr>
        <w:pStyle w:val="BodyText"/>
        <w:spacing w:before="1"/>
        <w:rPr>
          <w:rFonts w:ascii="Arial"/>
        </w:rPr>
      </w:pPr>
    </w:p>
    <w:p>
      <w:pPr>
        <w:spacing w:before="0"/>
        <w:ind w:left="0" w:right="38" w:firstLine="0"/>
        <w:jc w:val="right"/>
        <w:rPr>
          <w:rFonts w:ascii="Arial"/>
          <w:sz w:val="13"/>
        </w:rPr>
      </w:pPr>
      <w:r>
        <w:rPr>
          <w:rFonts w:ascii="Arial"/>
          <w:sz w:val="13"/>
        </w:rPr>
        <w:t>150</w:t>
      </w:r>
    </w:p>
    <w:p>
      <w:pPr>
        <w:pStyle w:val="BodyText"/>
        <w:rPr>
          <w:rFonts w:ascii="Arial"/>
          <w:sz w:val="14"/>
        </w:rPr>
      </w:pPr>
    </w:p>
    <w:p>
      <w:pPr>
        <w:pStyle w:val="BodyText"/>
        <w:rPr>
          <w:rFonts w:ascii="Arial"/>
          <w:sz w:val="14"/>
        </w:rPr>
      </w:pPr>
    </w:p>
    <w:p>
      <w:pPr>
        <w:spacing w:before="93"/>
        <w:ind w:left="0" w:right="38" w:firstLine="0"/>
        <w:jc w:val="right"/>
        <w:rPr>
          <w:rFonts w:ascii="Arial"/>
          <w:sz w:val="13"/>
        </w:rPr>
      </w:pPr>
      <w:r>
        <w:rPr>
          <w:rFonts w:ascii="Arial"/>
          <w:sz w:val="13"/>
        </w:rPr>
        <w:t>100</w:t>
      </w:r>
    </w:p>
    <w:p>
      <w:pPr>
        <w:pStyle w:val="BodyText"/>
        <w:rPr>
          <w:rFonts w:ascii="Arial"/>
          <w:sz w:val="14"/>
        </w:rPr>
      </w:pPr>
    </w:p>
    <w:p>
      <w:pPr>
        <w:pStyle w:val="BodyText"/>
        <w:rPr>
          <w:rFonts w:ascii="Arial"/>
          <w:sz w:val="14"/>
        </w:rPr>
      </w:pPr>
    </w:p>
    <w:p>
      <w:pPr>
        <w:spacing w:before="93"/>
        <w:ind w:left="0" w:right="39" w:firstLine="0"/>
        <w:jc w:val="right"/>
        <w:rPr>
          <w:rFonts w:ascii="Arial"/>
          <w:sz w:val="13"/>
        </w:rPr>
      </w:pPr>
      <w:r>
        <w:rPr>
          <w:rFonts w:ascii="Arial"/>
          <w:spacing w:val="-1"/>
          <w:sz w:val="13"/>
        </w:rPr>
        <w:t>50</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
        <w:rPr>
          <w:rFonts w:ascii="Arial"/>
          <w:sz w:val="13"/>
        </w:rPr>
      </w:pPr>
    </w:p>
    <w:p>
      <w:pPr>
        <w:spacing w:line="235" w:lineRule="auto" w:before="0"/>
        <w:ind w:left="1113" w:right="-11" w:firstLine="430"/>
        <w:jc w:val="left"/>
        <w:rPr>
          <w:rFonts w:ascii="Arial"/>
          <w:i/>
          <w:sz w:val="11"/>
        </w:rPr>
      </w:pPr>
      <w:r>
        <w:rPr>
          <w:rFonts w:ascii="Arial"/>
          <w:i/>
          <w:sz w:val="11"/>
        </w:rPr>
        <w:t>GS Estimate of </w:t>
      </w:r>
      <w:r>
        <w:rPr>
          <w:rFonts w:ascii="Arial"/>
          <w:i/>
          <w:sz w:val="11"/>
        </w:rPr>
        <w:t>Monthly Breakeven</w:t>
      </w:r>
      <w:r>
        <w:rPr>
          <w:rFonts w:ascii="Arial"/>
          <w:i/>
          <w:spacing w:val="-19"/>
          <w:sz w:val="11"/>
        </w:rPr>
        <w:t> </w:t>
      </w:r>
      <w:r>
        <w:rPr>
          <w:rFonts w:ascii="Arial"/>
          <w:i/>
          <w:sz w:val="11"/>
        </w:rPr>
        <w:t>Rate</w:t>
      </w:r>
    </w:p>
    <w:p>
      <w:pPr>
        <w:pStyle w:val="BodyText"/>
        <w:spacing w:before="3"/>
        <w:rPr>
          <w:rFonts w:ascii="Arial"/>
          <w:i/>
        </w:rPr>
      </w:pPr>
      <w:r>
        <w:rPr/>
        <w:br w:type="column"/>
      </w:r>
      <w:r>
        <w:rPr>
          <w:rFonts w:ascii="Arial"/>
          <w:i/>
        </w:rPr>
      </w:r>
    </w:p>
    <w:p>
      <w:pPr>
        <w:tabs>
          <w:tab w:pos="1309" w:val="left" w:leader="none"/>
        </w:tabs>
        <w:spacing w:before="0"/>
        <w:ind w:left="867" w:right="0" w:firstLine="0"/>
        <w:jc w:val="left"/>
        <w:rPr>
          <w:rFonts w:ascii="Arial"/>
          <w:sz w:val="13"/>
        </w:rPr>
      </w:pPr>
      <w:r>
        <w:rPr>
          <w:rFonts w:ascii="Arial"/>
          <w:w w:val="105"/>
          <w:sz w:val="13"/>
        </w:rPr>
        <w:t>150</w:t>
        <w:tab/>
        <w:t>6</w:t>
      </w:r>
    </w:p>
    <w:p>
      <w:pPr>
        <w:pStyle w:val="BodyText"/>
        <w:rPr>
          <w:rFonts w:ascii="Arial"/>
          <w:sz w:val="14"/>
        </w:rPr>
      </w:pPr>
    </w:p>
    <w:p>
      <w:pPr>
        <w:pStyle w:val="BodyText"/>
        <w:rPr>
          <w:rFonts w:ascii="Arial"/>
          <w:sz w:val="14"/>
        </w:rPr>
      </w:pPr>
    </w:p>
    <w:p>
      <w:pPr>
        <w:tabs>
          <w:tab w:pos="1309" w:val="left" w:leader="none"/>
        </w:tabs>
        <w:spacing w:before="95"/>
        <w:ind w:left="867" w:right="0" w:firstLine="0"/>
        <w:jc w:val="left"/>
        <w:rPr>
          <w:rFonts w:ascii="Arial"/>
          <w:sz w:val="13"/>
        </w:rPr>
      </w:pPr>
      <w:r>
        <w:rPr>
          <w:rFonts w:ascii="Arial"/>
          <w:w w:val="105"/>
          <w:sz w:val="13"/>
        </w:rPr>
        <w:t>100</w:t>
        <w:tab/>
        <w:t>4</w:t>
      </w:r>
    </w:p>
    <w:p>
      <w:pPr>
        <w:pStyle w:val="BodyText"/>
        <w:rPr>
          <w:rFonts w:ascii="Arial"/>
          <w:sz w:val="16"/>
        </w:rPr>
      </w:pPr>
    </w:p>
    <w:p>
      <w:pPr>
        <w:pStyle w:val="BodyText"/>
        <w:spacing w:before="4"/>
        <w:rPr>
          <w:rFonts w:ascii="Arial"/>
          <w:sz w:val="19"/>
        </w:rPr>
      </w:pPr>
    </w:p>
    <w:p>
      <w:pPr>
        <w:tabs>
          <w:tab w:pos="1309" w:val="left" w:leader="none"/>
        </w:tabs>
        <w:spacing w:before="1"/>
        <w:ind w:left="867" w:right="0" w:firstLine="0"/>
        <w:jc w:val="left"/>
        <w:rPr>
          <w:rFonts w:ascii="Arial"/>
          <w:sz w:val="13"/>
        </w:rPr>
      </w:pPr>
      <w:r>
        <w:rPr>
          <w:rFonts w:ascii="Arial"/>
          <w:w w:val="105"/>
          <w:position w:val="1"/>
          <w:sz w:val="13"/>
        </w:rPr>
        <w:t>50</w:t>
        <w:tab/>
      </w:r>
      <w:r>
        <w:rPr>
          <w:rFonts w:ascii="Arial"/>
          <w:w w:val="105"/>
          <w:sz w:val="13"/>
        </w:rPr>
        <w:t>2</w:t>
      </w:r>
    </w:p>
    <w:p>
      <w:pPr>
        <w:spacing w:line="125" w:lineRule="exact" w:before="96"/>
        <w:ind w:left="916" w:right="1322" w:firstLine="0"/>
        <w:jc w:val="center"/>
        <w:rPr>
          <w:rFonts w:ascii="Arial"/>
          <w:i/>
          <w:sz w:val="11"/>
        </w:rPr>
      </w:pPr>
      <w:r>
        <w:rPr/>
        <w:br w:type="column"/>
      </w:r>
      <w:r>
        <w:rPr>
          <w:rFonts w:ascii="Arial"/>
          <w:i/>
          <w:sz w:val="11"/>
        </w:rPr>
        <w:t>GS Estimate</w:t>
      </w:r>
    </w:p>
    <w:p>
      <w:pPr>
        <w:spacing w:line="142" w:lineRule="exact" w:before="0"/>
        <w:ind w:left="1094" w:right="1017" w:firstLine="0"/>
        <w:jc w:val="center"/>
        <w:rPr>
          <w:rFonts w:ascii="Arial"/>
          <w:sz w:val="13"/>
        </w:rPr>
      </w:pPr>
      <w:r>
        <w:rPr>
          <w:rFonts w:ascii="Arial"/>
          <w:i/>
          <w:sz w:val="11"/>
        </w:rPr>
        <w:t>of Level     </w:t>
      </w:r>
      <w:r>
        <w:rPr>
          <w:rFonts w:ascii="Arial"/>
          <w:position w:val="-2"/>
          <w:sz w:val="13"/>
        </w:rPr>
        <w:t>6</w:t>
      </w:r>
    </w:p>
    <w:p>
      <w:pPr>
        <w:spacing w:line="108" w:lineRule="exact" w:before="0"/>
        <w:ind w:left="1013" w:right="1322" w:firstLine="0"/>
        <w:jc w:val="center"/>
        <w:rPr>
          <w:rFonts w:ascii="Arial"/>
          <w:i/>
          <w:sz w:val="11"/>
        </w:rPr>
      </w:pPr>
      <w:r>
        <w:rPr>
          <w:rFonts w:ascii="Arial"/>
          <w:i/>
          <w:sz w:val="11"/>
        </w:rPr>
        <w:t>Consistent</w:t>
      </w:r>
    </w:p>
    <w:p>
      <w:pPr>
        <w:spacing w:line="125" w:lineRule="exact" w:before="0"/>
        <w:ind w:left="1094" w:right="1270" w:firstLine="0"/>
        <w:jc w:val="center"/>
        <w:rPr>
          <w:rFonts w:ascii="Arial"/>
          <w:i/>
          <w:sz w:val="11"/>
        </w:rPr>
      </w:pPr>
      <w:r>
        <w:rPr>
          <w:rFonts w:ascii="Arial"/>
          <w:i/>
          <w:sz w:val="11"/>
        </w:rPr>
        <w:t>with</w:t>
      </w:r>
      <w:r>
        <w:rPr>
          <w:rFonts w:ascii="Arial"/>
          <w:i/>
          <w:spacing w:val="-4"/>
          <w:sz w:val="11"/>
        </w:rPr>
        <w:t> </w:t>
      </w:r>
      <w:r>
        <w:rPr>
          <w:rFonts w:ascii="Arial"/>
          <w:i/>
          <w:sz w:val="11"/>
        </w:rPr>
        <w:t>2%</w:t>
      </w:r>
    </w:p>
    <w:p>
      <w:pPr>
        <w:spacing w:line="126" w:lineRule="exact" w:before="0"/>
        <w:ind w:left="1094" w:right="1211" w:firstLine="0"/>
        <w:jc w:val="center"/>
        <w:rPr>
          <w:rFonts w:ascii="Arial"/>
          <w:i/>
          <w:sz w:val="11"/>
        </w:rPr>
      </w:pPr>
      <w:r>
        <w:rPr>
          <w:rFonts w:ascii="Arial"/>
          <w:i/>
          <w:sz w:val="11"/>
        </w:rPr>
        <w:t>Inflation</w:t>
      </w:r>
    </w:p>
    <w:p>
      <w:pPr>
        <w:spacing w:before="76"/>
        <w:ind w:left="640" w:right="0" w:firstLine="0"/>
        <w:jc w:val="center"/>
        <w:rPr>
          <w:rFonts w:ascii="Arial"/>
          <w:sz w:val="13"/>
        </w:rPr>
      </w:pPr>
      <w:r>
        <w:rPr>
          <w:rFonts w:ascii="Arial"/>
          <w:w w:val="104"/>
          <w:sz w:val="13"/>
        </w:rPr>
        <w:t>4</w:t>
      </w:r>
    </w:p>
    <w:p>
      <w:pPr>
        <w:pStyle w:val="BodyText"/>
        <w:rPr>
          <w:rFonts w:ascii="Arial"/>
          <w:sz w:val="14"/>
        </w:rPr>
      </w:pPr>
    </w:p>
    <w:p>
      <w:pPr>
        <w:spacing w:before="86"/>
        <w:ind w:left="796" w:right="1322" w:firstLine="0"/>
        <w:jc w:val="center"/>
        <w:rPr>
          <w:rFonts w:ascii="Arial"/>
          <w:i/>
          <w:sz w:val="11"/>
        </w:rPr>
      </w:pPr>
      <w:r>
        <w:rPr>
          <w:rFonts w:ascii="Arial"/>
          <w:i/>
          <w:sz w:val="11"/>
        </w:rPr>
        <w:t>GS Forecast</w:t>
      </w:r>
    </w:p>
    <w:p>
      <w:pPr>
        <w:spacing w:before="44"/>
        <w:ind w:left="640" w:right="0" w:firstLine="0"/>
        <w:jc w:val="center"/>
        <w:rPr>
          <w:rFonts w:ascii="Arial"/>
          <w:sz w:val="13"/>
        </w:rPr>
      </w:pPr>
      <w:r>
        <w:rPr>
          <w:rFonts w:ascii="Arial"/>
          <w:w w:val="104"/>
          <w:sz w:val="13"/>
        </w:rPr>
        <w:t>2</w:t>
      </w:r>
    </w:p>
    <w:p>
      <w:pPr>
        <w:spacing w:after="0"/>
        <w:jc w:val="center"/>
        <w:rPr>
          <w:rFonts w:ascii="Arial"/>
          <w:sz w:val="13"/>
        </w:rPr>
        <w:sectPr>
          <w:type w:val="continuous"/>
          <w:pgSz w:w="12240" w:h="15840"/>
          <w:pgMar w:top="460" w:bottom="280" w:left="0" w:right="0"/>
          <w:cols w:num="4" w:equalWidth="0">
            <w:col w:w="1382" w:space="1182"/>
            <w:col w:w="2308" w:space="40"/>
            <w:col w:w="1425" w:space="2531"/>
            <w:col w:w="3372"/>
          </w:cols>
        </w:sectPr>
      </w:pPr>
    </w:p>
    <w:p>
      <w:pPr>
        <w:pStyle w:val="BodyText"/>
        <w:spacing w:before="8"/>
        <w:rPr>
          <w:rFonts w:ascii="Arial"/>
          <w:sz w:val="26"/>
        </w:rPr>
      </w:pPr>
    </w:p>
    <w:p>
      <w:pPr>
        <w:spacing w:after="0"/>
        <w:rPr>
          <w:rFonts w:ascii="Arial"/>
          <w:sz w:val="26"/>
        </w:rPr>
        <w:sectPr>
          <w:type w:val="continuous"/>
          <w:pgSz w:w="12240" w:h="15840"/>
          <w:pgMar w:top="460" w:bottom="280" w:left="0" w:right="0"/>
        </w:sectPr>
      </w:pPr>
    </w:p>
    <w:p>
      <w:pPr>
        <w:spacing w:before="102"/>
        <w:ind w:left="1265" w:right="0" w:firstLine="0"/>
        <w:jc w:val="left"/>
        <w:rPr>
          <w:rFonts w:ascii="Arial"/>
          <w:sz w:val="13"/>
        </w:rPr>
      </w:pPr>
      <w:r>
        <w:rPr>
          <w:rFonts w:ascii="Arial"/>
          <w:w w:val="104"/>
          <w:sz w:val="13"/>
        </w:rPr>
        <w:t>0</w:t>
      </w:r>
    </w:p>
    <w:p>
      <w:pPr>
        <w:tabs>
          <w:tab w:pos="1837" w:val="left" w:leader="none"/>
          <w:tab w:pos="2368" w:val="left" w:leader="none"/>
          <w:tab w:pos="2899" w:val="left" w:leader="none"/>
          <w:tab w:pos="3430" w:val="left" w:leader="none"/>
          <w:tab w:pos="3961" w:val="left" w:leader="none"/>
          <w:tab w:pos="4491" w:val="left" w:leader="none"/>
          <w:tab w:pos="5023" w:val="left" w:leader="none"/>
        </w:tabs>
        <w:spacing w:before="13"/>
        <w:ind w:left="1306" w:right="0" w:firstLine="0"/>
        <w:jc w:val="left"/>
        <w:rPr>
          <w:rFonts w:ascii="Arial"/>
          <w:sz w:val="13"/>
        </w:rPr>
      </w:pPr>
      <w:r>
        <w:rPr>
          <w:rFonts w:ascii="Arial"/>
          <w:w w:val="105"/>
          <w:sz w:val="13"/>
        </w:rPr>
        <w:t>2013</w:t>
        <w:tab/>
        <w:t>2014</w:t>
        <w:tab/>
        <w:t>2015</w:t>
        <w:tab/>
        <w:t>2016</w:t>
        <w:tab/>
        <w:t>2017</w:t>
        <w:tab/>
        <w:t>2018</w:t>
        <w:tab/>
        <w:t>2019</w:t>
        <w:tab/>
      </w:r>
      <w:r>
        <w:rPr>
          <w:rFonts w:ascii="Arial"/>
          <w:spacing w:val="-6"/>
          <w:w w:val="105"/>
          <w:sz w:val="13"/>
        </w:rPr>
        <w:t>2020</w:t>
      </w:r>
    </w:p>
    <w:p>
      <w:pPr>
        <w:tabs>
          <w:tab w:pos="441" w:val="left" w:leader="none"/>
          <w:tab w:pos="5056" w:val="left" w:leader="none"/>
        </w:tabs>
        <w:spacing w:before="100"/>
        <w:ind w:left="0" w:right="912" w:firstLine="0"/>
        <w:jc w:val="center"/>
        <w:rPr>
          <w:rFonts w:ascii="Arial"/>
          <w:sz w:val="13"/>
        </w:rPr>
      </w:pPr>
      <w:r>
        <w:rPr/>
        <w:br w:type="column"/>
      </w:r>
      <w:r>
        <w:rPr>
          <w:rFonts w:ascii="Arial"/>
          <w:w w:val="105"/>
          <w:position w:val="1"/>
          <w:sz w:val="13"/>
        </w:rPr>
        <w:t>0</w:t>
        <w:tab/>
      </w:r>
      <w:r>
        <w:rPr>
          <w:rFonts w:ascii="Arial"/>
          <w:w w:val="105"/>
          <w:sz w:val="13"/>
        </w:rPr>
        <w:t>0</w:t>
        <w:tab/>
        <w:t>0</w:t>
      </w:r>
    </w:p>
    <w:p>
      <w:pPr>
        <w:tabs>
          <w:tab w:pos="551" w:val="left" w:leader="none"/>
          <w:tab w:pos="1102" w:val="left" w:leader="none"/>
          <w:tab w:pos="1654" w:val="left" w:leader="none"/>
          <w:tab w:pos="2206" w:val="left" w:leader="none"/>
          <w:tab w:pos="2759" w:val="left" w:leader="none"/>
          <w:tab w:pos="3311" w:val="left" w:leader="none"/>
          <w:tab w:pos="3863" w:val="left" w:leader="none"/>
        </w:tabs>
        <w:spacing w:before="12"/>
        <w:ind w:left="0" w:right="908" w:firstLine="0"/>
        <w:jc w:val="center"/>
        <w:rPr>
          <w:rFonts w:ascii="Arial"/>
          <w:sz w:val="13"/>
        </w:rPr>
      </w:pPr>
      <w:r>
        <w:rPr>
          <w:rFonts w:ascii="Arial"/>
          <w:w w:val="105"/>
          <w:sz w:val="13"/>
        </w:rPr>
        <w:t>1950</w:t>
        <w:tab/>
        <w:t>1960</w:t>
        <w:tab/>
        <w:t>1970</w:t>
        <w:tab/>
        <w:t>1980</w:t>
        <w:tab/>
        <w:t>1990</w:t>
        <w:tab/>
        <w:t>2000</w:t>
        <w:tab/>
        <w:t>2010</w:t>
        <w:tab/>
        <w:t>2020</w:t>
      </w:r>
    </w:p>
    <w:p>
      <w:pPr>
        <w:spacing w:after="0"/>
        <w:jc w:val="center"/>
        <w:rPr>
          <w:rFonts w:ascii="Arial"/>
          <w:sz w:val="13"/>
        </w:rPr>
        <w:sectPr>
          <w:type w:val="continuous"/>
          <w:pgSz w:w="12240" w:h="15840"/>
          <w:pgMar w:top="460" w:bottom="280" w:left="0" w:right="0"/>
          <w:cols w:num="2" w:equalWidth="0">
            <w:col w:w="5327" w:space="40"/>
            <w:col w:w="6873"/>
          </w:cols>
        </w:sectPr>
      </w:pPr>
    </w:p>
    <w:p>
      <w:pPr>
        <w:pStyle w:val="BodyText"/>
        <w:spacing w:before="10" w:after="1"/>
        <w:rPr>
          <w:rFonts w:ascii="Arial"/>
          <w:sz w:val="11"/>
        </w:rPr>
      </w:pPr>
    </w:p>
    <w:p>
      <w:pPr>
        <w:pStyle w:val="BodyText"/>
        <w:spacing w:line="20" w:lineRule="exact"/>
        <w:ind w:left="1028"/>
        <w:rPr>
          <w:rFonts w:ascii="Arial"/>
          <w:sz w:val="2"/>
        </w:rPr>
      </w:pPr>
      <w:r>
        <w:rPr>
          <w:rFonts w:ascii="Arial"/>
          <w:sz w:val="2"/>
        </w:rPr>
        <w:pict>
          <v:group style="width:507.95pt;height:.15pt;mso-position-horizontal-relative:char;mso-position-vertical-relative:line" coordorigin="0,0" coordsize="10159,3">
            <v:line style="position:absolute" from="0,1" to="10159,1" stroked="true" strokeweight=".125pt" strokecolor="#737378">
              <v:stroke dashstyle="solid"/>
            </v:line>
          </v:group>
        </w:pict>
      </w:r>
      <w:r>
        <w:rPr>
          <w:rFonts w:ascii="Arial"/>
          <w:sz w:val="2"/>
        </w:rPr>
      </w:r>
    </w:p>
    <w:p>
      <w:pPr>
        <w:spacing w:before="53"/>
        <w:ind w:left="1030" w:right="0" w:firstLine="0"/>
        <w:jc w:val="left"/>
        <w:rPr>
          <w:sz w:val="14"/>
        </w:rPr>
      </w:pPr>
      <w:r>
        <w:rPr>
          <w:color w:val="231F20"/>
          <w:w w:val="95"/>
          <w:sz w:val="14"/>
        </w:rPr>
        <w:t>Source: Department of Labor, Goldman Sachs Global Investment Research</w:t>
      </w:r>
    </w:p>
    <w:p>
      <w:pPr>
        <w:pStyle w:val="BodyText"/>
        <w:spacing w:before="9"/>
        <w:rPr>
          <w:sz w:val="13"/>
        </w:rPr>
      </w:pPr>
    </w:p>
    <w:p>
      <w:pPr>
        <w:pStyle w:val="BodyText"/>
        <w:spacing w:line="295" w:lineRule="auto"/>
        <w:ind w:left="3373" w:right="1068"/>
      </w:pPr>
      <w:r>
        <w:rPr>
          <w:color w:val="231F20"/>
          <w:w w:val="110"/>
        </w:rPr>
        <w:t>Other indicators support this picture of one of the strongest labor markets in memory. The</w:t>
      </w:r>
      <w:r>
        <w:rPr>
          <w:color w:val="231F20"/>
          <w:spacing w:val="-9"/>
          <w:w w:val="110"/>
        </w:rPr>
        <w:t> </w:t>
      </w:r>
      <w:r>
        <w:rPr>
          <w:color w:val="231F20"/>
          <w:w w:val="110"/>
        </w:rPr>
        <w:t>number</w:t>
      </w:r>
      <w:r>
        <w:rPr>
          <w:color w:val="231F20"/>
          <w:spacing w:val="-9"/>
          <w:w w:val="110"/>
        </w:rPr>
        <w:t> </w:t>
      </w:r>
      <w:r>
        <w:rPr>
          <w:color w:val="231F20"/>
          <w:w w:val="110"/>
        </w:rPr>
        <w:t>of</w:t>
      </w:r>
      <w:r>
        <w:rPr>
          <w:color w:val="231F20"/>
          <w:spacing w:val="-9"/>
          <w:w w:val="110"/>
        </w:rPr>
        <w:t> </w:t>
      </w:r>
      <w:r>
        <w:rPr>
          <w:color w:val="231F20"/>
          <w:w w:val="110"/>
        </w:rPr>
        <w:t>job</w:t>
      </w:r>
      <w:r>
        <w:rPr>
          <w:color w:val="231F20"/>
          <w:spacing w:val="-9"/>
          <w:w w:val="110"/>
        </w:rPr>
        <w:t> </w:t>
      </w:r>
      <w:r>
        <w:rPr>
          <w:color w:val="231F20"/>
          <w:w w:val="110"/>
        </w:rPr>
        <w:t>openings</w:t>
      </w:r>
      <w:r>
        <w:rPr>
          <w:color w:val="231F20"/>
          <w:spacing w:val="-9"/>
          <w:w w:val="110"/>
        </w:rPr>
        <w:t> </w:t>
      </w:r>
      <w:r>
        <w:rPr>
          <w:color w:val="231F20"/>
          <w:w w:val="110"/>
        </w:rPr>
        <w:t>per</w:t>
      </w:r>
      <w:r>
        <w:rPr>
          <w:color w:val="231F20"/>
          <w:spacing w:val="-9"/>
          <w:w w:val="110"/>
        </w:rPr>
        <w:t> </w:t>
      </w:r>
      <w:r>
        <w:rPr>
          <w:color w:val="231F20"/>
          <w:w w:val="110"/>
        </w:rPr>
        <w:t>unemployed</w:t>
      </w:r>
      <w:r>
        <w:rPr>
          <w:color w:val="231F20"/>
          <w:spacing w:val="-8"/>
          <w:w w:val="110"/>
        </w:rPr>
        <w:t> </w:t>
      </w:r>
      <w:r>
        <w:rPr>
          <w:color w:val="231F20"/>
          <w:spacing w:val="-4"/>
          <w:w w:val="110"/>
        </w:rPr>
        <w:t>worker,</w:t>
      </w:r>
      <w:r>
        <w:rPr>
          <w:color w:val="231F20"/>
          <w:spacing w:val="-9"/>
          <w:w w:val="110"/>
        </w:rPr>
        <w:t> </w:t>
      </w:r>
      <w:r>
        <w:rPr>
          <w:color w:val="231F20"/>
          <w:w w:val="110"/>
        </w:rPr>
        <w:t>the</w:t>
      </w:r>
      <w:r>
        <w:rPr>
          <w:color w:val="231F20"/>
          <w:spacing w:val="-9"/>
          <w:w w:val="110"/>
        </w:rPr>
        <w:t> </w:t>
      </w:r>
      <w:r>
        <w:rPr>
          <w:color w:val="231F20"/>
          <w:w w:val="110"/>
        </w:rPr>
        <w:t>quit</w:t>
      </w:r>
      <w:r>
        <w:rPr>
          <w:color w:val="231F20"/>
          <w:spacing w:val="-9"/>
          <w:w w:val="110"/>
        </w:rPr>
        <w:t> </w:t>
      </w:r>
      <w:r>
        <w:rPr>
          <w:color w:val="231F20"/>
          <w:w w:val="110"/>
        </w:rPr>
        <w:t>rate,</w:t>
      </w:r>
      <w:r>
        <w:rPr>
          <w:color w:val="231F20"/>
          <w:spacing w:val="-9"/>
          <w:w w:val="110"/>
        </w:rPr>
        <w:t> </w:t>
      </w:r>
      <w:r>
        <w:rPr>
          <w:color w:val="231F20"/>
          <w:w w:val="110"/>
        </w:rPr>
        <w:t>household</w:t>
      </w:r>
      <w:r>
        <w:rPr>
          <w:color w:val="231F20"/>
          <w:spacing w:val="-9"/>
          <w:w w:val="110"/>
        </w:rPr>
        <w:t> </w:t>
      </w:r>
      <w:r>
        <w:rPr>
          <w:color w:val="231F20"/>
          <w:w w:val="110"/>
        </w:rPr>
        <w:t>reports</w:t>
      </w:r>
      <w:r>
        <w:rPr>
          <w:color w:val="231F20"/>
          <w:spacing w:val="-8"/>
          <w:w w:val="110"/>
        </w:rPr>
        <w:t> </w:t>
      </w:r>
      <w:r>
        <w:rPr>
          <w:color w:val="231F20"/>
          <w:spacing w:val="-7"/>
          <w:w w:val="110"/>
        </w:rPr>
        <w:t>of </w:t>
      </w:r>
      <w:r>
        <w:rPr>
          <w:color w:val="231F20"/>
          <w:w w:val="110"/>
        </w:rPr>
        <w:t>the ease of ﬁnding a job, and employer reports of the difﬁculty of ﬁnding workers all suggest that workers’ bargaining power has increased. Based on these signals,</w:t>
      </w:r>
      <w:r>
        <w:rPr>
          <w:color w:val="231F20"/>
          <w:spacing w:val="32"/>
          <w:w w:val="110"/>
        </w:rPr>
        <w:t> </w:t>
      </w:r>
      <w:r>
        <w:rPr>
          <w:color w:val="231F20"/>
          <w:w w:val="110"/>
        </w:rPr>
        <w:t>recent</w:t>
      </w:r>
    </w:p>
    <w:p>
      <w:pPr>
        <w:spacing w:after="0" w:line="295" w:lineRule="auto"/>
        <w:sectPr>
          <w:type w:val="continuous"/>
          <w:pgSz w:w="12240" w:h="15840"/>
          <w:pgMar w:top="460" w:bottom="280" w:left="0" w:right="0"/>
        </w:sectPr>
      </w:pPr>
    </w:p>
    <w:p>
      <w:pPr>
        <w:pStyle w:val="BodyText"/>
        <w:spacing w:before="5"/>
        <w:rPr>
          <w:sz w:val="8"/>
        </w:rPr>
      </w:pPr>
    </w:p>
    <w:p>
      <w:pPr>
        <w:pStyle w:val="BodyText"/>
        <w:spacing w:line="295" w:lineRule="auto" w:before="102"/>
        <w:ind w:left="3373" w:right="1058"/>
      </w:pPr>
      <w:r>
        <w:rPr>
          <w:color w:val="231F20"/>
          <w:w w:val="110"/>
        </w:rPr>
        <w:t>acceleration in the highest-quality wage indicators, the rise in our wage survey leading indicator, and the larger </w:t>
      </w:r>
      <w:hyperlink r:id="rId36">
        <w:r>
          <w:rPr>
            <w:color w:val="231F20"/>
            <w:w w:val="110"/>
            <w:u w:val="single" w:color="231F20"/>
          </w:rPr>
          <w:t>pick-up in wage growth in the more cyclically-sensitive lowe</w:t>
        </w:r>
      </w:hyperlink>
      <w:hyperlink r:id="rId36">
        <w:r>
          <w:rPr>
            <w:color w:val="231F20"/>
            <w:w w:val="110"/>
            <w:u w:val="single" w:color="231F20"/>
          </w:rPr>
          <w:t>r</w:t>
        </w:r>
      </w:hyperlink>
      <w:r>
        <w:rPr>
          <w:color w:val="231F20"/>
          <w:w w:val="110"/>
        </w:rPr>
        <w:t> </w:t>
      </w:r>
      <w:hyperlink r:id="rId36">
        <w:r>
          <w:rPr>
            <w:color w:val="231F20"/>
            <w:w w:val="110"/>
            <w:u w:val="single" w:color="231F20"/>
          </w:rPr>
          <w:t>half of the income distribution</w:t>
        </w:r>
      </w:hyperlink>
      <w:r>
        <w:rPr>
          <w:color w:val="231F20"/>
          <w:w w:val="110"/>
        </w:rPr>
        <w:t>, we expect overall wage growth to reach 3.25-3.5% next year.</w:t>
      </w:r>
    </w:p>
    <w:p>
      <w:pPr>
        <w:pStyle w:val="BodyText"/>
        <w:spacing w:line="295" w:lineRule="auto" w:before="168"/>
        <w:ind w:left="3373" w:right="1044"/>
      </w:pPr>
      <w:r>
        <w:rPr>
          <w:color w:val="231F20"/>
          <w:w w:val="110"/>
        </w:rPr>
        <w:t>Core PCE inﬂation is likely to </w:t>
      </w:r>
      <w:hyperlink r:id="rId37">
        <w:r>
          <w:rPr>
            <w:color w:val="231F20"/>
            <w:w w:val="110"/>
            <w:u w:val="single" w:color="231F20"/>
          </w:rPr>
          <w:t>grind higher</w:t>
        </w:r>
        <w:r>
          <w:rPr>
            <w:color w:val="231F20"/>
            <w:w w:val="110"/>
          </w:rPr>
          <w:t> </w:t>
        </w:r>
      </w:hyperlink>
      <w:r>
        <w:rPr>
          <w:color w:val="231F20"/>
          <w:w w:val="110"/>
        </w:rPr>
        <w:t>next year as well. While recent inﬂation readings have been soft, we expect to reach 2¼% by end-2019. Measures of the </w:t>
      </w:r>
      <w:hyperlink r:id="rId38">
        <w:r>
          <w:rPr>
            <w:color w:val="231F20"/>
            <w:w w:val="110"/>
            <w:u w:val="single" w:color="231F20"/>
          </w:rPr>
          <w:t>underlying inﬂation trend</w:t>
        </w:r>
        <w:r>
          <w:rPr>
            <w:color w:val="231F20"/>
            <w:w w:val="110"/>
          </w:rPr>
          <w:t> </w:t>
        </w:r>
      </w:hyperlink>
      <w:r>
        <w:rPr>
          <w:color w:val="231F20"/>
          <w:w w:val="110"/>
        </w:rPr>
        <w:t>have risen, and in the year ahead </w:t>
      </w:r>
      <w:hyperlink r:id="rId39">
        <w:r>
          <w:rPr>
            <w:color w:val="231F20"/>
            <w:w w:val="110"/>
            <w:u w:val="single" w:color="231F20"/>
          </w:rPr>
          <w:t>pass-through from ﬁrme</w:t>
        </w:r>
      </w:hyperlink>
      <w:hyperlink r:id="rId39">
        <w:r>
          <w:rPr>
            <w:color w:val="231F20"/>
            <w:w w:val="110"/>
            <w:u w:val="single" w:color="231F20"/>
          </w:rPr>
          <w:t>r</w:t>
        </w:r>
      </w:hyperlink>
      <w:r>
        <w:rPr>
          <w:color w:val="231F20"/>
          <w:w w:val="110"/>
        </w:rPr>
        <w:t> </w:t>
      </w:r>
      <w:hyperlink r:id="rId39">
        <w:r>
          <w:rPr>
            <w:color w:val="231F20"/>
            <w:w w:val="110"/>
            <w:u w:val="single" w:color="231F20"/>
          </w:rPr>
          <w:t>wage growth</w:t>
        </w:r>
      </w:hyperlink>
      <w:r>
        <w:rPr>
          <w:color w:val="231F20"/>
          <w:w w:val="110"/>
        </w:rPr>
        <w:t>, </w:t>
      </w:r>
      <w:hyperlink r:id="rId40">
        <w:r>
          <w:rPr>
            <w:color w:val="231F20"/>
            <w:w w:val="110"/>
            <w:u w:val="single" w:color="231F20"/>
          </w:rPr>
          <w:t>bottlenecks and capacity constraints in product markets</w:t>
        </w:r>
      </w:hyperlink>
      <w:r>
        <w:rPr>
          <w:color w:val="231F20"/>
          <w:w w:val="110"/>
        </w:rPr>
        <w:t>, additional tariff rounds with a greater focus on consumer goods, and new state-level </w:t>
      </w:r>
      <w:hyperlink r:id="rId41">
        <w:r>
          <w:rPr>
            <w:color w:val="231F20"/>
            <w:w w:val="110"/>
            <w:u w:val="single" w:color="231F20"/>
          </w:rPr>
          <w:t>online sales taxes</w:t>
        </w:r>
      </w:hyperlink>
      <w:r>
        <w:rPr>
          <w:color w:val="231F20"/>
          <w:w w:val="110"/>
        </w:rPr>
        <w:t> should all put upward pressure on core inﬂation.</w:t>
      </w:r>
    </w:p>
    <w:p>
      <w:pPr>
        <w:pStyle w:val="BodyText"/>
        <w:spacing w:before="8"/>
        <w:rPr>
          <w:sz w:val="8"/>
        </w:rPr>
      </w:pPr>
      <w:r>
        <w:rPr/>
        <w:pict>
          <v:line style="position:absolute;mso-position-horizontal-relative:page;mso-position-vertical-relative:paragraph;z-index:-208;mso-wrap-distance-left:0;mso-wrap-distance-right:0" from="51.523998pt,7.418703pt" to="559.470998pt,7.418703pt" stroked="true" strokeweight=".283pt" strokecolor="#737378">
            <v:stroke dashstyle="solid"/>
            <w10:wrap type="topAndBottom"/>
          </v:line>
        </w:pict>
      </w:r>
    </w:p>
    <w:p>
      <w:pPr>
        <w:spacing w:before="62"/>
        <w:ind w:left="1030" w:right="0" w:firstLine="0"/>
        <w:jc w:val="left"/>
        <w:rPr>
          <w:b/>
          <w:sz w:val="18"/>
        </w:rPr>
      </w:pPr>
      <w:r>
        <w:rPr>
          <w:b/>
          <w:color w:val="231F20"/>
          <w:sz w:val="18"/>
        </w:rPr>
        <w:t>Exhibit 5: Firmer Wage Pressures and Higher Tariffs Should Boost Core PCE Inﬂation to 2¼% by End-2019</w:t>
      </w:r>
    </w:p>
    <w:p>
      <w:pPr>
        <w:pStyle w:val="BodyText"/>
        <w:rPr>
          <w:b/>
          <w:sz w:val="27"/>
        </w:rPr>
      </w:pPr>
    </w:p>
    <w:p>
      <w:pPr>
        <w:spacing w:after="0"/>
        <w:rPr>
          <w:sz w:val="27"/>
        </w:rPr>
        <w:sectPr>
          <w:pgSz w:w="12240" w:h="15840"/>
          <w:pgMar w:header="418" w:footer="518" w:top="760" w:bottom="720" w:left="0" w:right="0"/>
        </w:sectPr>
      </w:pPr>
    </w:p>
    <w:p>
      <w:pPr>
        <w:tabs>
          <w:tab w:pos="4389" w:val="left" w:leader="none"/>
        </w:tabs>
        <w:spacing w:before="103"/>
        <w:ind w:left="1201" w:right="0" w:firstLine="0"/>
        <w:jc w:val="left"/>
        <w:rPr>
          <w:rFonts w:ascii="Arial"/>
          <w:sz w:val="13"/>
        </w:rPr>
      </w:pPr>
      <w:r>
        <w:rPr>
          <w:rFonts w:ascii="Arial"/>
          <w:w w:val="105"/>
          <w:sz w:val="13"/>
        </w:rPr>
        <w:t>Percent change,</w:t>
      </w:r>
      <w:r>
        <w:rPr>
          <w:rFonts w:ascii="Arial"/>
          <w:spacing w:val="1"/>
          <w:w w:val="105"/>
          <w:sz w:val="13"/>
        </w:rPr>
        <w:t> </w:t>
      </w:r>
      <w:r>
        <w:rPr>
          <w:rFonts w:ascii="Arial"/>
          <w:w w:val="105"/>
          <w:sz w:val="13"/>
        </w:rPr>
        <w:t>year</w:t>
      </w:r>
      <w:r>
        <w:rPr>
          <w:rFonts w:ascii="Arial"/>
          <w:spacing w:val="4"/>
          <w:w w:val="105"/>
          <w:sz w:val="13"/>
        </w:rPr>
        <w:t> </w:t>
      </w:r>
      <w:r>
        <w:rPr>
          <w:rFonts w:ascii="Arial"/>
          <w:w w:val="105"/>
          <w:sz w:val="13"/>
        </w:rPr>
        <w:t>ago</w:t>
        <w:tab/>
        <w:t>Percent change, year</w:t>
      </w:r>
      <w:r>
        <w:rPr>
          <w:rFonts w:ascii="Arial"/>
          <w:spacing w:val="4"/>
          <w:w w:val="105"/>
          <w:sz w:val="13"/>
        </w:rPr>
        <w:t> </w:t>
      </w:r>
      <w:r>
        <w:rPr>
          <w:rFonts w:ascii="Arial"/>
          <w:w w:val="105"/>
          <w:sz w:val="13"/>
        </w:rPr>
        <w:t>ago</w:t>
      </w:r>
    </w:p>
    <w:p>
      <w:pPr>
        <w:spacing w:before="103"/>
        <w:ind w:left="235" w:right="0" w:firstLine="0"/>
        <w:jc w:val="left"/>
        <w:rPr>
          <w:rFonts w:ascii="Arial"/>
          <w:sz w:val="13"/>
        </w:rPr>
      </w:pPr>
      <w:r>
        <w:rPr/>
        <w:br w:type="column"/>
      </w:r>
      <w:r>
        <w:rPr>
          <w:rFonts w:ascii="Arial"/>
          <w:w w:val="105"/>
          <w:sz w:val="13"/>
        </w:rPr>
        <w:t>Percentage points, year-on-year</w:t>
      </w:r>
    </w:p>
    <w:p>
      <w:pPr>
        <w:spacing w:before="103"/>
        <w:ind w:left="795" w:right="0" w:firstLine="0"/>
        <w:jc w:val="left"/>
        <w:rPr>
          <w:rFonts w:ascii="Arial"/>
          <w:sz w:val="13"/>
        </w:rPr>
      </w:pPr>
      <w:r>
        <w:rPr/>
        <w:br w:type="column"/>
      </w:r>
      <w:r>
        <w:rPr>
          <w:rFonts w:ascii="Arial"/>
          <w:w w:val="105"/>
          <w:sz w:val="13"/>
        </w:rPr>
        <w:t>Percentage points, year-on-year</w:t>
      </w:r>
    </w:p>
    <w:p>
      <w:pPr>
        <w:spacing w:after="0"/>
        <w:jc w:val="left"/>
        <w:rPr>
          <w:rFonts w:ascii="Arial"/>
          <w:sz w:val="13"/>
        </w:rPr>
        <w:sectPr>
          <w:type w:val="continuous"/>
          <w:pgSz w:w="12240" w:h="15840"/>
          <w:pgMar w:top="460" w:bottom="280" w:left="0" w:right="0"/>
          <w:cols w:num="3" w:equalWidth="0">
            <w:col w:w="5970" w:space="40"/>
            <w:col w:w="2202" w:space="39"/>
            <w:col w:w="3989"/>
          </w:cols>
        </w:sectPr>
      </w:pPr>
    </w:p>
    <w:p>
      <w:pPr>
        <w:tabs>
          <w:tab w:pos="5950" w:val="left" w:leader="none"/>
          <w:tab w:pos="10823" w:val="left" w:leader="none"/>
        </w:tabs>
        <w:spacing w:before="16"/>
        <w:ind w:left="1145" w:right="0" w:firstLine="0"/>
        <w:jc w:val="left"/>
        <w:rPr>
          <w:rFonts w:ascii="Arial"/>
          <w:sz w:val="13"/>
        </w:rPr>
      </w:pPr>
      <w:r>
        <w:rPr/>
        <w:pict>
          <v:group style="position:absolute;margin-left:64.954002pt;margin-top:4.975873pt;width:228.7pt;height:174.95pt;mso-position-horizontal-relative:page;mso-position-vertical-relative:paragraph;z-index:-47080" coordorigin="1299,100" coordsize="4574,3499">
            <v:rect style="position:absolute;left:1340;top:104;width:4491;height:3453" filled="false" stroked="true" strokeweight=".497pt" strokecolor="#7e7e7e">
              <v:stroke dashstyle="solid"/>
            </v:rect>
            <v:shape style="position:absolute;left:1340;top:104;width:4463;height:3463" coordorigin="1341,105" coordsize="4463,3463" path="m2928,3557l1400,3557,1400,3567,2928,3567,2928,3557xm4014,3557l3089,3557,3089,3567,4014,3567,4014,3557xm5803,3557l4295,3557,4295,3567,5803,3567,5803,3557xm1397,105l1341,105,1341,3557,1400,3557,1397,105xm3086,105l2931,105,2928,3557,3089,3557,3086,105xm4292,105l4017,105,4014,3557,4295,3557,4292,105xe" filled="true" fillcolor="#a6a6a6" stroked="false">
              <v:path arrowok="t"/>
              <v:fill opacity="16449f" type="solid"/>
            </v:shape>
            <v:shape style="position:absolute;left:0;top:7197;width:42;height:3453" coordorigin="0,7197" coordsize="42,3453" path="m5831,3557l5831,104m5831,3557l5872,3557e" filled="false" stroked="true" strokeweight=".497pt" strokecolor="#858585">
              <v:path arrowok="t"/>
              <v:stroke dashstyle="solid"/>
            </v:shape>
            <v:line style="position:absolute" from="5831,2981" to="5872,2981" stroked="true" strokeweight=".497pt" strokecolor="#858585">
              <v:stroke dashstyle="solid"/>
            </v:line>
            <v:line style="position:absolute" from="5831,2406" to="5872,2406" stroked="true" strokeweight=".497pt" strokecolor="#858585">
              <v:stroke dashstyle="solid"/>
            </v:line>
            <v:line style="position:absolute" from="5831,1831" to="5872,1831" stroked="true" strokeweight=".497pt" strokecolor="#858585">
              <v:stroke dashstyle="solid"/>
            </v:line>
            <v:line style="position:absolute" from="5831,1255" to="5872,1255" stroked="true" strokeweight=".497pt" strokecolor="#858585">
              <v:stroke dashstyle="solid"/>
            </v:line>
            <v:line style="position:absolute" from="5831,680" to="5872,680" stroked="true" strokeweight=".497pt" strokecolor="#858585">
              <v:stroke dashstyle="solid"/>
            </v:line>
            <v:line style="position:absolute" from="5831,104" to="5872,104" stroked="true" strokeweight=".497pt" strokecolor="#858585">
              <v:stroke dashstyle="solid"/>
            </v:line>
            <v:line style="position:absolute" from="1341,104" to="1341,3598" stroked="true" strokeweight=".497pt" strokecolor="#858585">
              <v:stroke dashstyle="solid"/>
            </v:line>
            <v:line style="position:absolute" from="1299,3557" to="1341,3557" stroked="true" strokeweight=".497pt" strokecolor="#858585">
              <v:stroke dashstyle="solid"/>
            </v:line>
            <v:line style="position:absolute" from="1299,2981" to="1341,2981" stroked="true" strokeweight=".497pt" strokecolor="#858585">
              <v:stroke dashstyle="solid"/>
            </v:line>
            <v:line style="position:absolute" from="1299,2406" to="1341,2406" stroked="true" strokeweight=".497pt" strokecolor="#858585">
              <v:stroke dashstyle="solid"/>
            </v:line>
            <v:line style="position:absolute" from="1299,1831" to="1341,1831" stroked="true" strokeweight=".497pt" strokecolor="#858585">
              <v:stroke dashstyle="solid"/>
            </v:line>
            <v:line style="position:absolute" from="1299,1255" to="1341,1255" stroked="true" strokeweight=".497pt" strokecolor="#858585">
              <v:stroke dashstyle="solid"/>
            </v:line>
            <v:line style="position:absolute" from="1299,680" to="1341,680" stroked="true" strokeweight=".497pt" strokecolor="#858585">
              <v:stroke dashstyle="solid"/>
            </v:line>
            <v:line style="position:absolute" from="1299,104" to="1341,104" stroked="true" strokeweight=".497pt" strokecolor="#858585">
              <v:stroke dashstyle="solid"/>
            </v:line>
            <v:line style="position:absolute" from="1341,3557" to="5831,3557" stroked="true" strokeweight=".497pt" strokecolor="#858585">
              <v:stroke dashstyle="solid"/>
            </v:line>
            <v:line style="position:absolute" from="1823,3557" to="1823,3598" stroked="true" strokeweight=".497pt" strokecolor="#858585">
              <v:stroke dashstyle="solid"/>
            </v:line>
            <v:line style="position:absolute" from="2306,3557" to="2306,3598" stroked="true" strokeweight=".497pt" strokecolor="#858585">
              <v:stroke dashstyle="solid"/>
            </v:line>
            <v:line style="position:absolute" from="2788,3557" to="2788,3598" stroked="true" strokeweight=".497pt" strokecolor="#858585">
              <v:stroke dashstyle="solid"/>
            </v:line>
            <v:line style="position:absolute" from="3271,3557" to="3271,3598" stroked="true" strokeweight=".497pt" strokecolor="#858585">
              <v:stroke dashstyle="solid"/>
            </v:line>
            <v:line style="position:absolute" from="3753,3557" to="3753,3598" stroked="true" strokeweight=".497pt" strokecolor="#858585">
              <v:stroke dashstyle="solid"/>
            </v:line>
            <v:line style="position:absolute" from="4236,3557" to="4236,3598" stroked="true" strokeweight=".497pt" strokecolor="#858585">
              <v:stroke dashstyle="solid"/>
            </v:line>
            <v:line style="position:absolute" from="4718,3557" to="4718,3598" stroked="true" strokeweight=".497pt" strokecolor="#858585">
              <v:stroke dashstyle="solid"/>
            </v:line>
            <v:line style="position:absolute" from="5201,3557" to="5201,3598" stroked="true" strokeweight=".497pt" strokecolor="#858585">
              <v:stroke dashstyle="solid"/>
            </v:line>
            <v:line style="position:absolute" from="5683,3557" to="5683,3598" stroked="true" strokeweight=".497pt" strokecolor="#858585">
              <v:stroke dashstyle="solid"/>
            </v:line>
            <v:shape style="position:absolute;left:1420;top:709;width:4343;height:2136" coordorigin="1420,710" coordsize="4343,2136" path="m1420,1411l1460,1454,1501,1439,1541,1542,1581,1572,1621,1728,1662,2040,1702,1904,1742,1977,1782,1869,1823,2099,1863,2214,1903,2288,1942,2343,1984,2081,2024,2053,2063,1822,2103,1922,2145,1841,2185,1751,2224,1786,2264,1652,2306,1572,2345,1637,2385,1598,2425,1378,2466,1217,2506,1088,2546,952,2586,970,2627,1343,2667,1157,2707,1308,2747,1133,2788,716,2828,907,2868,710,2907,1089,2949,1252,2989,1171,3028,1423,3068,1441,3110,1724,3150,1855,3189,2041,3229,2214,3271,2103,3310,2036,3350,1910,3390,1909,3431,2048,3471,1832,3511,1909,3551,1841,3592,1792,3632,2174,3672,2025,3712,1977,3753,1792,3793,1728,3833,1567,3872,1491,3914,1378,3954,1358,3993,1462,4033,1612,4075,1661,4115,1595,4154,1602,4194,1582,4236,2197,4275,2207,4315,2391,4355,2539,4396,2442,4436,2762,4476,2786,4516,2845,4557,2613,4597,2600,4637,2562,4677,2774,4718,2691,4758,2510,4798,2774,4837,2481,4879,2683,4919,2681,4959,2562,4998,2608,5040,2300,5080,2711,5119,2343,5159,2350,5201,2413,5240,2103,5280,2283,5320,2116,5361,2225,5401,2212,5441,2230,5481,2089,5522,1846,5562,1872,5602,1797,5642,2229,5683,2043,5723,2036,5763,1910e" filled="false" stroked="true" strokeweight="1.326pt" strokecolor="#003963">
              <v:path arrowok="t"/>
              <v:stroke dashstyle="solid"/>
            </v:shape>
            <v:shape style="position:absolute;left:1420;top:681;width:4343;height:2377" coordorigin="1420,682" coordsize="4343,2377" path="m1420,1787l1460,1948,1501,2106,1541,2114,1581,2149,1621,2404,1662,2592,1702,2524,1742,2590,1782,2379,1823,2421,1863,2361,1942,2127,1984,1831,2024,1467,2063,982,2103,942,2145,817,2185,1084,2224,1393,2264,1467,2306,1658,2345,1597,2385,1537,2425,1491,2466,1368,2506,1361,2546,1247,2586,1020,2627,1194,2667,902,2707,857,2747,841,2788,682,2828,1031,2868,1189,2907,1542,2949,1814,2989,1396,3028,1403,3068,1618,3110,1844,3150,2071,3189,2376,3229,2436,3271,2489,3310,2558,3350,2416,3390,2439,3431,2290,3471,2175,3511,2197,3551,2152,3592,2172,3632,2411,3672,2273,3712,2013,3753,1912,3793,1680,3833,1497,3872,1588,3914,1499,3954,1293,3993,1358,4033,1449,4075,1439,4115,1443,4154,1598,4194,1826,4236,2262,4275,2597,4315,2774,4355,2665,4396,2668,4436,2814,4476,2888,4516,2948,4557,2870,4597,2592,4637,2550,4677,2688,4718,2789,4758,2860,4798,3058,4837,2945,4879,2892,4919,2882,4959,2676,4998,2648,5040,2544,5080,2602,5119,2233,5159,2316,5201,2257,5240,2010,5280,2064,5320,1728,5361,1736,5401,1741,5441,1758,5481,1769,5522,1542,5562,1527,5602,1395,5642,1943,5683,1819,5723,1831,5763,1587e" filled="false" stroked="true" strokeweight=".829pt" strokecolor="#de3230">
              <v:path arrowok="t"/>
              <v:stroke dashstyle="solid"/>
            </v:shape>
            <v:line style="position:absolute" from="1758,3432" to="2024,3432" stroked="true" strokeweight=".829pt" strokecolor="#de3230">
              <v:stroke dashstyle="solid"/>
            </v:line>
            <w10:wrap type="none"/>
          </v:group>
        </w:pict>
      </w:r>
      <w:r>
        <w:rPr/>
        <w:pict>
          <v:group style="position:absolute;margin-left:325.523987pt;margin-top:4.644873pt;width:211.7pt;height:173.45pt;mso-position-horizontal-relative:page;mso-position-vertical-relative:paragraph;z-index:-46984" coordorigin="6510,93" coordsize="4234,3469">
            <v:rect style="position:absolute;left:6551;top:97;width:4151;height:3423" filled="false" stroked="true" strokeweight=".497pt" strokecolor="#7e7e7e">
              <v:stroke dashstyle="solid"/>
            </v:rect>
            <v:shape style="position:absolute;left:6732;top:783;width:3970;height:2737" coordorigin="6733,783" coordsize="3970,2737" path="m10161,783l9981,907,9800,1120,9620,1463,9439,1735,9259,2071,9079,2536,8898,2565,8718,2673,8537,2853,8357,2853,8176,2877,7996,3044,7816,3092,7635,3135,6913,3477,6733,3520,10702,3520,10702,975,10522,975,10341,951,10161,783xe" filled="true" fillcolor="#d9d9d9" stroked="false">
              <v:path arrowok="t"/>
              <v:fill type="solid"/>
            </v:shape>
            <v:shape style="position:absolute;left:0;top:7913;width:4150;height:2737" coordorigin="0,7913" coordsize="4150,2737" path="m6553,3520l6733,3520,6913,3477,7635,3135,7816,3092,7996,3044,8176,2877,8357,2853,8537,2853,8718,2673,8898,2565,9079,2536,9259,2071,9439,1735,9620,1463,9800,1120,9981,907,10161,783,10341,951,10522,975,10702,975,10702,3520,10522,3520,10441,3520,10361,3520,10280,3520,10199,3520,10119,3520,10038,3520,9958,3520,9877,3520,9796,3520,9716,3520,9635,3520,9555,3520,9474,3520,9393,3520,9313,3520,9232,3520,9151,3520,9071,3520,8990,3520,8910,3520,8829,3520,8748,3520,8668,3520,8587,3520,8507,3520,8426,3520,8345,3520,8265,3520,8184,3520,8103,3520,8023,3520,7942,3520,7862,3520,7781,3520,7700,3520,7620,3520,7539,3520,7458,3520,7378,3520,7297,3520,7217,3520,7136,3520,7055,3520,6975,3520,6894,3520,6814,3520,6733,3520,6553,3520m6553,3520l6733,3520,6913,3477,7635,3135,7816,3092,7996,3044,8176,2877,8357,2853,8537,2853,8718,2673,8898,2565,9079,2536,9259,2394,9439,2252,9620,2109,9800,1767,9981,1553,10161,1429,10341,1597,10522,1621,10702,1621,10702,3520,10522,3520,10441,3520,10361,3520,10280,3520,10199,3520,10119,3520,10038,3520,9958,3520,9877,3520,9796,3520,9716,3520,9635,3520,9555,3520,9474,3520,9393,3520,9313,3520,9232,3520,9151,3520,9071,3520,8990,3520,8910,3520,8829,3520,8748,3520,8668,3520,8587,3520,8507,3520,8426,3520,8345,3520,8265,3520,8184,3520,8103,3520,8023,3520,7942,3520,7862,3520,7781,3520,7700,3520,7620,3520,7539,3520,7458,3520,7378,3520,7297,3520,7217,3520,7136,3520,7055,3520,6975,3520,6894,3520,6814,3520,6733,3520,6553,3520e" filled="false" stroked="true" strokeweight=".332pt" strokecolor="#000000">
              <v:path arrowok="t"/>
              <v:stroke dashstyle="solid"/>
            </v:shape>
            <v:shape style="position:absolute;left:6732;top:2108;width:3970;height:1412" coordorigin="6733,2109" coordsize="3970,1412" path="m9620,2109l9079,2536,8898,2565,8718,2673,8537,2853,8357,2853,8176,2877,7996,3044,7816,3092,7635,3135,6913,3477,6733,3520,10702,3520,10702,2477,10522,2477,10341,2453,10161,2285,9981,2237,9800,2194,9620,2109xe" filled="true" fillcolor="#629ac7" stroked="false">
              <v:path arrowok="t"/>
              <v:fill type="solid"/>
            </v:shape>
            <v:shape style="position:absolute;left:6732;top:2852;width:3790;height:668" coordorigin="6733,2853" coordsize="3790,668" path="m8898,2853l8357,2853,8176,2877,7996,3044,7816,3092,7635,3135,6913,3477,6733,3520,10522,3520,10341,3496,10161,3328,9981,3281,9800,3238,9079,2896,8898,2853xe" filled="true" fillcolor="#003963" stroked="false">
              <v:path arrowok="t"/>
              <v:fill type="solid"/>
            </v:shape>
            <v:shape style="position:absolute;left:0;top:7227;width:42;height:3423" coordorigin="0,7227" coordsize="42,3423" path="m10702,3520l10702,98m10702,3520l10744,3520e" filled="false" stroked="true" strokeweight=".497pt" strokecolor="#858585">
              <v:path arrowok="t"/>
              <v:stroke dashstyle="solid"/>
            </v:shape>
            <v:line style="position:absolute" from="10702,3092" to="10744,3092" stroked="true" strokeweight=".497pt" strokecolor="#858585">
              <v:stroke dashstyle="solid"/>
            </v:line>
            <v:line style="position:absolute" from="10702,2665" to="10744,2665" stroked="true" strokeweight=".497pt" strokecolor="#858585">
              <v:stroke dashstyle="solid"/>
            </v:line>
            <v:line style="position:absolute" from="10702,2237" to="10744,2237" stroked="true" strokeweight=".497pt" strokecolor="#858585">
              <v:stroke dashstyle="solid"/>
            </v:line>
            <v:line style="position:absolute" from="10702,1809" to="10744,1809" stroked="true" strokeweight=".497pt" strokecolor="#858585">
              <v:stroke dashstyle="solid"/>
            </v:line>
            <v:line style="position:absolute" from="10702,1381" to="10744,1381" stroked="true" strokeweight=".497pt" strokecolor="#858585">
              <v:stroke dashstyle="solid"/>
            </v:line>
            <v:line style="position:absolute" from="10702,953" to="10744,953" stroked="true" strokeweight=".497pt" strokecolor="#858585">
              <v:stroke dashstyle="solid"/>
            </v:line>
            <v:line style="position:absolute" from="10702,526" to="10744,526" stroked="true" strokeweight=".497pt" strokecolor="#858585">
              <v:stroke dashstyle="solid"/>
            </v:line>
            <v:line style="position:absolute" from="10702,98" to="10744,98" stroked="true" strokeweight=".497pt" strokecolor="#858585">
              <v:stroke dashstyle="solid"/>
            </v:line>
            <v:line style="position:absolute" from="6552,3520" to="6552,98" stroked="true" strokeweight=".497pt" strokecolor="#858585">
              <v:stroke dashstyle="solid"/>
            </v:line>
            <v:line style="position:absolute" from="6510,3520" to="6552,3520" stroked="true" strokeweight=".497pt" strokecolor="#858585">
              <v:stroke dashstyle="solid"/>
            </v:line>
            <v:line style="position:absolute" from="6510,3092" to="6552,3092" stroked="true" strokeweight=".497pt" strokecolor="#858585">
              <v:stroke dashstyle="solid"/>
            </v:line>
            <v:line style="position:absolute" from="6510,2665" to="6552,2665" stroked="true" strokeweight=".497pt" strokecolor="#858585">
              <v:stroke dashstyle="solid"/>
            </v:line>
            <v:line style="position:absolute" from="6510,2237" to="6552,2237" stroked="true" strokeweight=".497pt" strokecolor="#858585">
              <v:stroke dashstyle="solid"/>
            </v:line>
            <v:line style="position:absolute" from="6510,1809" to="6552,1809" stroked="true" strokeweight=".497pt" strokecolor="#858585">
              <v:stroke dashstyle="solid"/>
            </v:line>
            <v:line style="position:absolute" from="6510,1381" to="6552,1381" stroked="true" strokeweight=".497pt" strokecolor="#858585">
              <v:stroke dashstyle="solid"/>
            </v:line>
            <v:line style="position:absolute" from="6510,954" to="6552,954" stroked="true" strokeweight=".497pt" strokecolor="#858585">
              <v:stroke dashstyle="solid"/>
            </v:line>
            <v:line style="position:absolute" from="6510,526" to="6552,526" stroked="true" strokeweight=".497pt" strokecolor="#858585">
              <v:stroke dashstyle="solid"/>
            </v:line>
            <v:line style="position:absolute" from="6510,98" to="6552,98" stroked="true" strokeweight=".497pt" strokecolor="#858585">
              <v:stroke dashstyle="solid"/>
            </v:line>
            <v:shape style="position:absolute;left:0;top:10649;width:4151;height:42" coordorigin="0,10650" coordsize="4151,42" path="m6552,3520l10702,3520m6552,3520l6552,3562e" filled="false" stroked="true" strokeweight=".497pt" strokecolor="#858585">
              <v:path arrowok="t"/>
              <v:stroke dashstyle="solid"/>
            </v:shape>
            <v:line style="position:absolute" from="7094,3520" to="7094,3562" stroked="true" strokeweight=".497pt" strokecolor="#858585">
              <v:stroke dashstyle="solid"/>
            </v:line>
            <v:line style="position:absolute" from="7635,3520" to="7635,3562" stroked="true" strokeweight=".497pt" strokecolor="#858585">
              <v:stroke dashstyle="solid"/>
            </v:line>
            <v:line style="position:absolute" from="8177,3520" to="8177,3562" stroked="true" strokeweight=".497pt" strokecolor="#858585">
              <v:stroke dashstyle="solid"/>
            </v:line>
            <v:line style="position:absolute" from="8717,3520" to="8717,3562" stroked="true" strokeweight=".497pt" strokecolor="#858585">
              <v:stroke dashstyle="solid"/>
            </v:line>
            <v:line style="position:absolute" from="9260,3520" to="9260,3562" stroked="true" strokeweight=".497pt" strokecolor="#858585">
              <v:stroke dashstyle="solid"/>
            </v:line>
            <v:line style="position:absolute" from="9800,3520" to="9800,3562" stroked="true" strokeweight=".497pt" strokecolor="#858585">
              <v:stroke dashstyle="solid"/>
            </v:line>
            <v:line style="position:absolute" from="10342,3520" to="10342,3562" stroked="true" strokeweight=".497pt" strokecolor="#858585">
              <v:stroke dashstyle="solid"/>
            </v:line>
            <v:rect style="position:absolute;left:6789;top:472;width:70;height:70" filled="true" fillcolor="#d9d9d9" stroked="false">
              <v:fill type="solid"/>
            </v:rect>
            <v:rect style="position:absolute;left:6789;top:472;width:70;height:70" filled="false" stroked="true" strokeweight=".332pt" strokecolor="#000000">
              <v:stroke dashstyle="solid"/>
            </v:rect>
            <v:rect style="position:absolute;left:6789;top:676;width:70;height:70" filled="true" fillcolor="#629ac7" stroked="false">
              <v:fill type="solid"/>
            </v:rect>
            <v:rect style="position:absolute;left:6789;top:880;width:70;height:70" filled="true" fillcolor="#003963" stroked="false">
              <v:fill type="solid"/>
            </v:rect>
            <v:shape style="position:absolute;left:6889;top:166;width:3014;height:822" type="#_x0000_t202" filled="false" stroked="false">
              <v:textbox inset="0,0,0,0">
                <w:txbxContent>
                  <w:p>
                    <w:pPr>
                      <w:spacing w:before="2"/>
                      <w:ind w:left="471" w:right="0" w:firstLine="0"/>
                      <w:jc w:val="left"/>
                      <w:rPr>
                        <w:rFonts w:ascii="Arial"/>
                        <w:sz w:val="13"/>
                      </w:rPr>
                    </w:pPr>
                    <w:r>
                      <w:rPr>
                        <w:rFonts w:ascii="Arial"/>
                        <w:w w:val="105"/>
                        <w:sz w:val="13"/>
                      </w:rPr>
                      <w:t>Estimated Tariff Impact* on Core Inflation</w:t>
                    </w:r>
                  </w:p>
                  <w:p>
                    <w:pPr>
                      <w:spacing w:line="326" w:lineRule="auto" w:before="110"/>
                      <w:ind w:left="0" w:right="1932" w:firstLine="0"/>
                      <w:jc w:val="left"/>
                      <w:rPr>
                        <w:rFonts w:ascii="Arial"/>
                        <w:sz w:val="13"/>
                      </w:rPr>
                    </w:pPr>
                    <w:r>
                      <w:rPr>
                        <w:rFonts w:ascii="Arial"/>
                        <w:w w:val="105"/>
                        <w:sz w:val="13"/>
                      </w:rPr>
                      <w:t>All Floated Tariffs GS Base Case</w:t>
                    </w:r>
                  </w:p>
                  <w:p>
                    <w:pPr>
                      <w:spacing w:before="2"/>
                      <w:ind w:left="0" w:right="0" w:firstLine="0"/>
                      <w:jc w:val="left"/>
                      <w:rPr>
                        <w:rFonts w:ascii="Arial"/>
                        <w:sz w:val="13"/>
                      </w:rPr>
                    </w:pPr>
                    <w:r>
                      <w:rPr>
                        <w:rFonts w:ascii="Arial"/>
                        <w:w w:val="105"/>
                        <w:sz w:val="13"/>
                      </w:rPr>
                      <w:t>Imposed to Date</w:t>
                    </w:r>
                  </w:p>
                </w:txbxContent>
              </v:textbox>
              <w10:wrap type="none"/>
            </v:shape>
            <v:shape style="position:absolute;left:9941;top:1137;width:643;height:125" type="#_x0000_t202" filled="false" stroked="false">
              <v:textbox inset="0,0,0,0">
                <w:txbxContent>
                  <w:p>
                    <w:pPr>
                      <w:spacing w:line="124" w:lineRule="exact" w:before="0"/>
                      <w:ind w:left="0" w:right="0" w:firstLine="0"/>
                      <w:jc w:val="left"/>
                      <w:rPr>
                        <w:rFonts w:ascii="Arial"/>
                        <w:sz w:val="11"/>
                      </w:rPr>
                    </w:pPr>
                    <w:r>
                      <w:rPr>
                        <w:rFonts w:ascii="Arial"/>
                        <w:sz w:val="11"/>
                      </w:rPr>
                      <w:t>Autos Tariffs</w:t>
                    </w:r>
                  </w:p>
                </w:txbxContent>
              </v:textbox>
              <w10:wrap type="none"/>
            </v:shape>
            <v:shape style="position:absolute;left:9909;top:1852;width:708;height:251" type="#_x0000_t202" filled="false" stroked="false">
              <v:textbox inset="0,0,0,0">
                <w:txbxContent>
                  <w:p>
                    <w:pPr>
                      <w:spacing w:line="240" w:lineRule="auto" w:before="0"/>
                      <w:ind w:left="172" w:right="3" w:hanging="173"/>
                      <w:jc w:val="left"/>
                      <w:rPr>
                        <w:rFonts w:ascii="Arial"/>
                        <w:sz w:val="11"/>
                      </w:rPr>
                    </w:pPr>
                    <w:r>
                      <w:rPr>
                        <w:rFonts w:ascii="Arial"/>
                        <w:sz w:val="11"/>
                      </w:rPr>
                      <w:t>China $267bn at 25%</w:t>
                    </w:r>
                  </w:p>
                </w:txbxContent>
              </v:textbox>
              <w10:wrap type="none"/>
            </v:shape>
            <w10:wrap type="none"/>
          </v:group>
        </w:pict>
      </w:r>
      <w:r>
        <w:rPr>
          <w:rFonts w:ascii="Arial"/>
          <w:w w:val="105"/>
          <w:sz w:val="13"/>
        </w:rPr>
        <w:t>6</w:t>
        <w:tab/>
        <w:t>6  </w:t>
      </w:r>
      <w:r>
        <w:rPr>
          <w:rFonts w:ascii="Arial"/>
          <w:spacing w:val="25"/>
          <w:w w:val="105"/>
          <w:sz w:val="13"/>
        </w:rPr>
        <w:t> </w:t>
      </w:r>
      <w:r>
        <w:rPr>
          <w:rFonts w:ascii="Arial"/>
          <w:w w:val="105"/>
          <w:position w:val="1"/>
          <w:sz w:val="13"/>
        </w:rPr>
        <w:t>0.40</w:t>
        <w:tab/>
        <w:t>0.40</w:t>
      </w:r>
    </w:p>
    <w:p>
      <w:pPr>
        <w:pStyle w:val="BodyText"/>
        <w:spacing w:before="9"/>
        <w:rPr>
          <w:rFonts w:ascii="Arial"/>
          <w:sz w:val="14"/>
        </w:rPr>
      </w:pPr>
    </w:p>
    <w:p>
      <w:pPr>
        <w:spacing w:after="0"/>
        <w:rPr>
          <w:rFonts w:ascii="Arial"/>
          <w:sz w:val="14"/>
        </w:rPr>
        <w:sectPr>
          <w:type w:val="continuous"/>
          <w:pgSz w:w="12240" w:h="15840"/>
          <w:pgMar w:top="460" w:bottom="280" w:left="0" w:right="0"/>
        </w:sectPr>
      </w:pPr>
    </w:p>
    <w:p>
      <w:pPr>
        <w:spacing w:before="103"/>
        <w:ind w:left="0" w:right="38" w:firstLine="0"/>
        <w:jc w:val="right"/>
        <w:rPr>
          <w:rFonts w:ascii="Arial"/>
          <w:sz w:val="13"/>
        </w:rPr>
      </w:pPr>
      <w:r>
        <w:rPr>
          <w:rFonts w:ascii="Arial"/>
          <w:w w:val="105"/>
          <w:sz w:val="13"/>
        </w:rPr>
        <w:t>0.35</w:t>
      </w:r>
    </w:p>
    <w:p>
      <w:pPr>
        <w:tabs>
          <w:tab w:pos="5950" w:val="left" w:leader="none"/>
        </w:tabs>
        <w:spacing w:before="4"/>
        <w:ind w:left="1145" w:right="0" w:firstLine="0"/>
        <w:jc w:val="left"/>
        <w:rPr>
          <w:rFonts w:ascii="Arial"/>
          <w:sz w:val="13"/>
        </w:rPr>
      </w:pPr>
      <w:r>
        <w:rPr>
          <w:rFonts w:ascii="Arial"/>
          <w:w w:val="105"/>
          <w:sz w:val="13"/>
        </w:rPr>
        <w:t>5</w:t>
        <w:tab/>
        <w:t>5</w:t>
      </w:r>
    </w:p>
    <w:p>
      <w:pPr>
        <w:spacing w:before="125"/>
        <w:ind w:left="0" w:right="38" w:firstLine="0"/>
        <w:jc w:val="right"/>
        <w:rPr>
          <w:rFonts w:ascii="Arial"/>
          <w:sz w:val="13"/>
        </w:rPr>
      </w:pPr>
      <w:r>
        <w:rPr>
          <w:rFonts w:ascii="Arial"/>
          <w:w w:val="105"/>
          <w:sz w:val="13"/>
        </w:rPr>
        <w:t>0.30</w:t>
      </w:r>
    </w:p>
    <w:p>
      <w:pPr>
        <w:pStyle w:val="BodyText"/>
        <w:spacing w:before="1"/>
        <w:rPr>
          <w:rFonts w:ascii="Arial"/>
          <w:sz w:val="13"/>
        </w:rPr>
      </w:pPr>
    </w:p>
    <w:p>
      <w:pPr>
        <w:tabs>
          <w:tab w:pos="5950" w:val="left" w:leader="none"/>
        </w:tabs>
        <w:spacing w:line="138" w:lineRule="exact" w:before="1"/>
        <w:ind w:left="1145" w:right="0" w:firstLine="0"/>
        <w:jc w:val="left"/>
        <w:rPr>
          <w:rFonts w:ascii="Arial"/>
          <w:sz w:val="13"/>
        </w:rPr>
      </w:pPr>
      <w:r>
        <w:rPr>
          <w:rFonts w:ascii="Arial"/>
          <w:w w:val="105"/>
          <w:sz w:val="13"/>
        </w:rPr>
        <w:t>4</w:t>
        <w:tab/>
        <w:t>4</w:t>
      </w:r>
    </w:p>
    <w:p>
      <w:pPr>
        <w:spacing w:line="138" w:lineRule="exact" w:before="0"/>
        <w:ind w:left="0" w:right="38" w:firstLine="0"/>
        <w:jc w:val="right"/>
        <w:rPr>
          <w:rFonts w:ascii="Arial"/>
          <w:sz w:val="13"/>
        </w:rPr>
      </w:pPr>
      <w:r>
        <w:rPr>
          <w:rFonts w:ascii="Arial"/>
          <w:w w:val="105"/>
          <w:sz w:val="13"/>
        </w:rPr>
        <w:t>0.25</w:t>
      </w:r>
    </w:p>
    <w:p>
      <w:pPr>
        <w:spacing w:before="103"/>
        <w:ind w:left="1127" w:right="1127" w:firstLine="0"/>
        <w:jc w:val="center"/>
        <w:rPr>
          <w:rFonts w:ascii="Arial"/>
          <w:sz w:val="13"/>
        </w:rPr>
      </w:pPr>
      <w:r>
        <w:rPr/>
        <w:br w:type="column"/>
      </w:r>
      <w:r>
        <w:rPr>
          <w:rFonts w:ascii="Arial"/>
          <w:w w:val="105"/>
          <w:sz w:val="13"/>
        </w:rPr>
        <w:t>0.35</w:t>
      </w:r>
    </w:p>
    <w:p>
      <w:pPr>
        <w:pStyle w:val="BodyText"/>
        <w:rPr>
          <w:rFonts w:ascii="Arial"/>
          <w:sz w:val="14"/>
        </w:rPr>
      </w:pPr>
    </w:p>
    <w:p>
      <w:pPr>
        <w:spacing w:before="117"/>
        <w:ind w:left="1127" w:right="1128" w:firstLine="0"/>
        <w:jc w:val="center"/>
        <w:rPr>
          <w:rFonts w:ascii="Arial"/>
          <w:sz w:val="13"/>
        </w:rPr>
      </w:pPr>
      <w:r>
        <w:rPr>
          <w:rFonts w:ascii="Arial"/>
          <w:w w:val="105"/>
          <w:sz w:val="13"/>
        </w:rPr>
        <w:t>0.30</w:t>
      </w:r>
    </w:p>
    <w:p>
      <w:pPr>
        <w:pStyle w:val="BodyText"/>
        <w:rPr>
          <w:rFonts w:ascii="Arial"/>
          <w:sz w:val="14"/>
        </w:rPr>
      </w:pPr>
    </w:p>
    <w:p>
      <w:pPr>
        <w:spacing w:before="118"/>
        <w:ind w:left="1127" w:right="1127" w:firstLine="0"/>
        <w:jc w:val="center"/>
        <w:rPr>
          <w:rFonts w:ascii="Arial"/>
          <w:sz w:val="13"/>
        </w:rPr>
      </w:pPr>
      <w:r>
        <w:rPr>
          <w:rFonts w:ascii="Arial"/>
          <w:w w:val="105"/>
          <w:sz w:val="13"/>
        </w:rPr>
        <w:t>0.25</w:t>
      </w:r>
    </w:p>
    <w:p>
      <w:pPr>
        <w:spacing w:after="0"/>
        <w:jc w:val="center"/>
        <w:rPr>
          <w:rFonts w:ascii="Arial"/>
          <w:sz w:val="13"/>
        </w:rPr>
        <w:sectPr>
          <w:type w:val="continuous"/>
          <w:pgSz w:w="12240" w:h="15840"/>
          <w:pgMar w:top="460" w:bottom="280" w:left="0" w:right="0"/>
          <w:cols w:num="2" w:equalWidth="0">
            <w:col w:w="6475" w:space="3203"/>
            <w:col w:w="2562"/>
          </w:cols>
        </w:sectPr>
      </w:pPr>
    </w:p>
    <w:p>
      <w:pPr>
        <w:pStyle w:val="BodyText"/>
        <w:spacing w:before="3"/>
        <w:rPr>
          <w:rFonts w:ascii="Arial"/>
          <w:sz w:val="15"/>
        </w:rPr>
      </w:pPr>
    </w:p>
    <w:p>
      <w:pPr>
        <w:spacing w:after="0"/>
        <w:rPr>
          <w:rFonts w:ascii="Arial"/>
          <w:sz w:val="15"/>
        </w:rPr>
        <w:sectPr>
          <w:type w:val="continuous"/>
          <w:pgSz w:w="12240" w:h="15840"/>
          <w:pgMar w:top="460" w:bottom="280" w:left="0" w:right="0"/>
        </w:sectPr>
      </w:pPr>
    </w:p>
    <w:p>
      <w:pPr>
        <w:tabs>
          <w:tab w:pos="5950" w:val="left" w:leader="none"/>
        </w:tabs>
        <w:spacing w:before="102"/>
        <w:ind w:left="1145" w:right="0" w:firstLine="0"/>
        <w:jc w:val="left"/>
        <w:rPr>
          <w:rFonts w:ascii="Arial"/>
          <w:sz w:val="13"/>
        </w:rPr>
      </w:pPr>
      <w:r>
        <w:rPr>
          <w:rFonts w:ascii="Arial"/>
          <w:w w:val="105"/>
          <w:position w:val="-1"/>
          <w:sz w:val="13"/>
        </w:rPr>
        <w:t>3</w:t>
        <w:tab/>
        <w:t>3</w:t>
      </w:r>
      <w:r>
        <w:rPr>
          <w:rFonts w:ascii="Arial"/>
          <w:spacing w:val="25"/>
          <w:w w:val="105"/>
          <w:position w:val="-1"/>
          <w:sz w:val="13"/>
        </w:rPr>
        <w:t> </w:t>
      </w:r>
      <w:r>
        <w:rPr>
          <w:rFonts w:ascii="Arial"/>
          <w:w w:val="105"/>
          <w:sz w:val="13"/>
        </w:rPr>
        <w:t>0.20</w:t>
      </w:r>
    </w:p>
    <w:p>
      <w:pPr>
        <w:spacing w:before="102"/>
        <w:ind w:left="1127" w:right="1127" w:firstLine="0"/>
        <w:jc w:val="center"/>
        <w:rPr>
          <w:rFonts w:ascii="Arial"/>
          <w:sz w:val="13"/>
        </w:rPr>
      </w:pPr>
      <w:r>
        <w:rPr/>
        <w:br w:type="column"/>
      </w:r>
      <w:r>
        <w:rPr>
          <w:rFonts w:ascii="Arial"/>
          <w:w w:val="105"/>
          <w:sz w:val="13"/>
        </w:rPr>
        <w:t>0.20</w:t>
      </w:r>
    </w:p>
    <w:p>
      <w:pPr>
        <w:spacing w:after="0"/>
        <w:jc w:val="center"/>
        <w:rPr>
          <w:rFonts w:ascii="Arial"/>
          <w:sz w:val="13"/>
        </w:rPr>
        <w:sectPr>
          <w:type w:val="continuous"/>
          <w:pgSz w:w="12240" w:h="15840"/>
          <w:pgMar w:top="460" w:bottom="280" w:left="0" w:right="0"/>
          <w:cols w:num="2" w:equalWidth="0">
            <w:col w:w="6475" w:space="3203"/>
            <w:col w:w="2562"/>
          </w:cols>
        </w:sectPr>
      </w:pPr>
    </w:p>
    <w:p>
      <w:pPr>
        <w:pStyle w:val="BodyText"/>
        <w:spacing w:before="6"/>
        <w:rPr>
          <w:rFonts w:ascii="Arial"/>
          <w:sz w:val="13"/>
        </w:rPr>
      </w:pPr>
    </w:p>
    <w:p>
      <w:pPr>
        <w:spacing w:after="0"/>
        <w:rPr>
          <w:rFonts w:ascii="Arial"/>
          <w:sz w:val="13"/>
        </w:rPr>
        <w:sectPr>
          <w:type w:val="continuous"/>
          <w:pgSz w:w="12240" w:h="15840"/>
          <w:pgMar w:top="460" w:bottom="280" w:left="0" w:right="0"/>
        </w:sectPr>
      </w:pPr>
    </w:p>
    <w:p>
      <w:pPr>
        <w:pStyle w:val="BodyText"/>
        <w:rPr>
          <w:rFonts w:ascii="Arial"/>
          <w:sz w:val="14"/>
        </w:rPr>
      </w:pPr>
    </w:p>
    <w:p>
      <w:pPr>
        <w:spacing w:before="111"/>
        <w:ind w:left="0" w:right="827" w:firstLine="0"/>
        <w:jc w:val="center"/>
        <w:rPr>
          <w:rFonts w:ascii="Arial"/>
          <w:sz w:val="13"/>
        </w:rPr>
      </w:pPr>
      <w:r>
        <w:rPr>
          <w:rFonts w:ascii="Arial"/>
          <w:w w:val="105"/>
          <w:sz w:val="13"/>
        </w:rPr>
        <w:t>2</w:t>
      </w:r>
    </w:p>
    <w:p>
      <w:pPr>
        <w:pStyle w:val="BodyText"/>
        <w:rPr>
          <w:rFonts w:ascii="Arial"/>
          <w:sz w:val="14"/>
        </w:rPr>
      </w:pPr>
    </w:p>
    <w:p>
      <w:pPr>
        <w:pStyle w:val="BodyText"/>
        <w:rPr>
          <w:rFonts w:ascii="Arial"/>
          <w:sz w:val="14"/>
        </w:rPr>
      </w:pPr>
    </w:p>
    <w:p>
      <w:pPr>
        <w:tabs>
          <w:tab w:pos="613" w:val="left" w:leader="none"/>
          <w:tab w:pos="878" w:val="left" w:leader="none"/>
        </w:tabs>
        <w:spacing w:before="104"/>
        <w:ind w:left="0" w:right="26" w:firstLine="0"/>
        <w:jc w:val="center"/>
        <w:rPr>
          <w:rFonts w:ascii="Times New Roman"/>
          <w:sz w:val="13"/>
        </w:rPr>
      </w:pPr>
      <w:r>
        <w:rPr>
          <w:rFonts w:ascii="Arial"/>
          <w:w w:val="105"/>
          <w:sz w:val="13"/>
        </w:rPr>
        <w:t>1</w:t>
      </w:r>
      <w:r>
        <w:rPr>
          <w:rFonts w:ascii="Arial"/>
          <w:sz w:val="13"/>
        </w:rPr>
        <w:tab/>
      </w:r>
      <w:r>
        <w:rPr>
          <w:rFonts w:ascii="Times New Roman"/>
          <w:w w:val="105"/>
          <w:sz w:val="13"/>
          <w:u w:val="thick" w:color="003963"/>
        </w:rPr>
        <w:t> </w:t>
      </w:r>
      <w:r>
        <w:rPr>
          <w:rFonts w:ascii="Times New Roman"/>
          <w:sz w:val="13"/>
          <w:u w:val="thick" w:color="003963"/>
        </w:rPr>
        <w:tab/>
      </w:r>
    </w:p>
    <w:p>
      <w:pPr>
        <w:spacing w:before="60"/>
        <w:ind w:left="2052" w:right="0" w:firstLine="0"/>
        <w:jc w:val="left"/>
        <w:rPr>
          <w:rFonts w:ascii="Arial"/>
          <w:sz w:val="13"/>
        </w:rPr>
      </w:pPr>
      <w:r>
        <w:rPr>
          <w:rFonts w:ascii="Arial"/>
          <w:w w:val="105"/>
          <w:sz w:val="13"/>
        </w:rPr>
        <w:t>GS Wage Tracker</w:t>
      </w:r>
    </w:p>
    <w:p>
      <w:pPr>
        <w:spacing w:before="103"/>
        <w:ind w:left="0" w:right="38" w:firstLine="0"/>
        <w:jc w:val="right"/>
        <w:rPr>
          <w:rFonts w:ascii="Arial"/>
          <w:sz w:val="13"/>
        </w:rPr>
      </w:pPr>
      <w:r>
        <w:rPr/>
        <w:br w:type="column"/>
      </w:r>
      <w:r>
        <w:rPr>
          <w:rFonts w:ascii="Arial"/>
          <w:spacing w:val="-1"/>
          <w:w w:val="105"/>
          <w:sz w:val="13"/>
        </w:rPr>
        <w:t>0.15</w:t>
      </w:r>
    </w:p>
    <w:p>
      <w:pPr>
        <w:spacing w:before="20"/>
        <w:ind w:left="0" w:right="445" w:firstLine="0"/>
        <w:jc w:val="right"/>
        <w:rPr>
          <w:rFonts w:ascii="Arial"/>
          <w:sz w:val="13"/>
        </w:rPr>
      </w:pPr>
      <w:r>
        <w:rPr>
          <w:rFonts w:ascii="Arial"/>
          <w:w w:val="105"/>
          <w:sz w:val="13"/>
        </w:rPr>
        <w:t>2</w:t>
      </w:r>
    </w:p>
    <w:p>
      <w:pPr>
        <w:spacing w:before="109"/>
        <w:ind w:left="0" w:right="38" w:firstLine="0"/>
        <w:jc w:val="right"/>
        <w:rPr>
          <w:rFonts w:ascii="Arial"/>
          <w:sz w:val="13"/>
        </w:rPr>
      </w:pPr>
      <w:r>
        <w:rPr>
          <w:rFonts w:ascii="Arial"/>
          <w:spacing w:val="-1"/>
          <w:w w:val="105"/>
          <w:sz w:val="13"/>
        </w:rPr>
        <w:t>0.10</w:t>
      </w:r>
    </w:p>
    <w:p>
      <w:pPr>
        <w:pStyle w:val="BodyText"/>
        <w:spacing w:before="6"/>
        <w:rPr>
          <w:rFonts w:ascii="Arial"/>
          <w:sz w:val="14"/>
        </w:rPr>
      </w:pPr>
    </w:p>
    <w:p>
      <w:pPr>
        <w:spacing w:line="130" w:lineRule="exact" w:before="0"/>
        <w:ind w:left="0" w:right="445" w:firstLine="0"/>
        <w:jc w:val="right"/>
        <w:rPr>
          <w:rFonts w:ascii="Arial"/>
          <w:sz w:val="13"/>
        </w:rPr>
      </w:pPr>
      <w:r>
        <w:rPr>
          <w:rFonts w:ascii="Arial"/>
          <w:w w:val="105"/>
          <w:sz w:val="13"/>
        </w:rPr>
        <w:t>1</w:t>
      </w:r>
    </w:p>
    <w:p>
      <w:pPr>
        <w:spacing w:line="130" w:lineRule="exact" w:before="0"/>
        <w:ind w:left="0" w:right="38" w:firstLine="0"/>
        <w:jc w:val="right"/>
        <w:rPr>
          <w:rFonts w:ascii="Arial"/>
          <w:sz w:val="13"/>
        </w:rPr>
      </w:pPr>
      <w:r>
        <w:rPr>
          <w:rFonts w:ascii="Arial"/>
          <w:spacing w:val="-1"/>
          <w:w w:val="105"/>
          <w:sz w:val="13"/>
        </w:rPr>
        <w:t>0.05</w:t>
      </w:r>
    </w:p>
    <w:p>
      <w:pPr>
        <w:spacing w:before="103"/>
        <w:ind w:left="1127" w:right="1127" w:firstLine="0"/>
        <w:jc w:val="center"/>
        <w:rPr>
          <w:rFonts w:ascii="Arial"/>
          <w:sz w:val="13"/>
        </w:rPr>
      </w:pPr>
      <w:r>
        <w:rPr/>
        <w:br w:type="column"/>
      </w:r>
      <w:r>
        <w:rPr>
          <w:rFonts w:ascii="Arial"/>
          <w:w w:val="105"/>
          <w:sz w:val="13"/>
        </w:rPr>
        <w:t>0.15</w:t>
      </w:r>
    </w:p>
    <w:p>
      <w:pPr>
        <w:pStyle w:val="BodyText"/>
        <w:rPr>
          <w:rFonts w:ascii="Arial"/>
          <w:sz w:val="14"/>
        </w:rPr>
      </w:pPr>
    </w:p>
    <w:p>
      <w:pPr>
        <w:spacing w:before="118"/>
        <w:ind w:left="1127" w:right="1127" w:firstLine="0"/>
        <w:jc w:val="center"/>
        <w:rPr>
          <w:rFonts w:ascii="Arial"/>
          <w:sz w:val="13"/>
        </w:rPr>
      </w:pPr>
      <w:r>
        <w:rPr>
          <w:rFonts w:ascii="Arial"/>
          <w:w w:val="105"/>
          <w:sz w:val="13"/>
        </w:rPr>
        <w:t>0.10</w:t>
      </w:r>
    </w:p>
    <w:p>
      <w:pPr>
        <w:pStyle w:val="BodyText"/>
        <w:rPr>
          <w:rFonts w:ascii="Arial"/>
          <w:sz w:val="14"/>
        </w:rPr>
      </w:pPr>
    </w:p>
    <w:p>
      <w:pPr>
        <w:spacing w:before="117"/>
        <w:ind w:left="1127" w:right="1127" w:firstLine="0"/>
        <w:jc w:val="center"/>
        <w:rPr>
          <w:rFonts w:ascii="Arial"/>
          <w:sz w:val="13"/>
        </w:rPr>
      </w:pPr>
      <w:r>
        <w:rPr>
          <w:rFonts w:ascii="Arial"/>
          <w:w w:val="105"/>
          <w:sz w:val="13"/>
        </w:rPr>
        <w:t>0.05</w:t>
      </w:r>
    </w:p>
    <w:p>
      <w:pPr>
        <w:spacing w:after="0"/>
        <w:jc w:val="center"/>
        <w:rPr>
          <w:rFonts w:ascii="Arial"/>
          <w:sz w:val="13"/>
        </w:rPr>
        <w:sectPr>
          <w:type w:val="continuous"/>
          <w:pgSz w:w="12240" w:h="15840"/>
          <w:pgMar w:top="460" w:bottom="280" w:left="0" w:right="0"/>
          <w:cols w:num="3" w:equalWidth="0">
            <w:col w:w="3197" w:space="1608"/>
            <w:col w:w="1670" w:space="3203"/>
            <w:col w:w="2562"/>
          </w:cols>
        </w:sectPr>
      </w:pPr>
    </w:p>
    <w:p>
      <w:pPr>
        <w:spacing w:line="137" w:lineRule="exact" w:before="92"/>
        <w:ind w:left="2052" w:right="0" w:firstLine="0"/>
        <w:jc w:val="left"/>
        <w:rPr>
          <w:rFonts w:ascii="Arial"/>
          <w:sz w:val="13"/>
        </w:rPr>
      </w:pPr>
      <w:r>
        <w:rPr>
          <w:rFonts w:ascii="Arial"/>
          <w:w w:val="105"/>
          <w:sz w:val="13"/>
        </w:rPr>
        <w:t>GS Lower-Income Wage Tracker</w:t>
      </w:r>
    </w:p>
    <w:p>
      <w:pPr>
        <w:spacing w:line="113" w:lineRule="exact" w:before="0"/>
        <w:ind w:left="1145" w:right="0" w:firstLine="0"/>
        <w:jc w:val="left"/>
        <w:rPr>
          <w:rFonts w:ascii="Arial"/>
          <w:sz w:val="13"/>
        </w:rPr>
      </w:pPr>
      <w:r>
        <w:rPr>
          <w:rFonts w:ascii="Arial"/>
          <w:w w:val="105"/>
          <w:sz w:val="13"/>
        </w:rPr>
        <w:t>0</w:t>
      </w:r>
    </w:p>
    <w:p>
      <w:pPr>
        <w:pStyle w:val="BodyText"/>
        <w:spacing w:before="7"/>
        <w:rPr>
          <w:rFonts w:ascii="Arial"/>
          <w:sz w:val="15"/>
        </w:rPr>
      </w:pPr>
      <w:r>
        <w:rPr/>
        <w:br w:type="column"/>
      </w:r>
      <w:r>
        <w:rPr>
          <w:rFonts w:ascii="Arial"/>
          <w:sz w:val="15"/>
        </w:rPr>
      </w:r>
    </w:p>
    <w:p>
      <w:pPr>
        <w:spacing w:line="162" w:lineRule="exact" w:before="1"/>
        <w:ind w:left="0" w:right="38" w:firstLine="0"/>
        <w:jc w:val="right"/>
        <w:rPr>
          <w:rFonts w:ascii="Arial"/>
          <w:sz w:val="13"/>
        </w:rPr>
      </w:pPr>
      <w:r>
        <w:rPr>
          <w:rFonts w:ascii="Arial"/>
          <w:w w:val="105"/>
          <w:position w:val="-3"/>
          <w:sz w:val="13"/>
        </w:rPr>
        <w:t>0 </w:t>
      </w:r>
      <w:r>
        <w:rPr>
          <w:rFonts w:ascii="Arial"/>
          <w:w w:val="105"/>
          <w:sz w:val="13"/>
        </w:rPr>
        <w:t>0.00</w:t>
      </w:r>
    </w:p>
    <w:p>
      <w:pPr>
        <w:pStyle w:val="BodyText"/>
        <w:spacing w:before="7"/>
        <w:rPr>
          <w:rFonts w:ascii="Arial"/>
          <w:sz w:val="15"/>
        </w:rPr>
      </w:pPr>
      <w:r>
        <w:rPr/>
        <w:br w:type="column"/>
      </w:r>
      <w:r>
        <w:rPr>
          <w:rFonts w:ascii="Arial"/>
          <w:sz w:val="15"/>
        </w:rPr>
      </w:r>
    </w:p>
    <w:p>
      <w:pPr>
        <w:spacing w:before="1"/>
        <w:ind w:left="1127" w:right="1127" w:firstLine="0"/>
        <w:jc w:val="center"/>
        <w:rPr>
          <w:rFonts w:ascii="Arial"/>
          <w:sz w:val="13"/>
        </w:rPr>
      </w:pPr>
      <w:r>
        <w:rPr>
          <w:rFonts w:ascii="Arial"/>
          <w:w w:val="105"/>
          <w:sz w:val="13"/>
        </w:rPr>
        <w:t>0.00</w:t>
      </w:r>
    </w:p>
    <w:p>
      <w:pPr>
        <w:spacing w:after="0"/>
        <w:jc w:val="center"/>
        <w:rPr>
          <w:rFonts w:ascii="Arial"/>
          <w:sz w:val="13"/>
        </w:rPr>
        <w:sectPr>
          <w:type w:val="continuous"/>
          <w:pgSz w:w="12240" w:h="15840"/>
          <w:pgMar w:top="460" w:bottom="280" w:left="0" w:right="0"/>
          <w:cols w:num="3" w:equalWidth="0">
            <w:col w:w="4110" w:space="695"/>
            <w:col w:w="1670" w:space="3203"/>
            <w:col w:w="2562"/>
          </w:cols>
        </w:sectPr>
      </w:pPr>
    </w:p>
    <w:p>
      <w:pPr>
        <w:spacing w:line="98" w:lineRule="exact" w:before="39"/>
        <w:ind w:left="1187" w:right="0" w:firstLine="0"/>
        <w:jc w:val="left"/>
        <w:rPr>
          <w:rFonts w:ascii="Arial"/>
          <w:sz w:val="13"/>
        </w:rPr>
      </w:pPr>
      <w:r>
        <w:rPr>
          <w:rFonts w:ascii="Arial"/>
          <w:w w:val="105"/>
          <w:sz w:val="13"/>
        </w:rPr>
        <w:t>1991 1994 1997 2000 2003 2006 2009 2012 2015 2018</w:t>
      </w:r>
    </w:p>
    <w:p>
      <w:pPr>
        <w:tabs>
          <w:tab w:pos="1111" w:val="left" w:leader="none"/>
          <w:tab w:pos="1672" w:val="left" w:leader="none"/>
          <w:tab w:pos="2194" w:val="left" w:leader="none"/>
          <w:tab w:pos="2731" w:val="left" w:leader="none"/>
          <w:tab w:pos="3276" w:val="left" w:leader="none"/>
          <w:tab w:pos="3837" w:val="left" w:leader="none"/>
          <w:tab w:pos="4360" w:val="left" w:leader="none"/>
        </w:tabs>
        <w:spacing w:line="135" w:lineRule="exact" w:before="2"/>
        <w:ind w:left="566" w:right="0" w:firstLine="0"/>
        <w:jc w:val="left"/>
        <w:rPr>
          <w:rFonts w:ascii="Arial"/>
          <w:sz w:val="13"/>
        </w:rPr>
      </w:pPr>
      <w:r>
        <w:rPr/>
        <w:br w:type="column"/>
      </w:r>
      <w:r>
        <w:rPr>
          <w:rFonts w:ascii="Arial"/>
          <w:w w:val="105"/>
          <w:sz w:val="13"/>
        </w:rPr>
        <w:t>Jan</w:t>
        <w:tab/>
        <w:t>Apr</w:t>
        <w:tab/>
        <w:t>Jul</w:t>
        <w:tab/>
        <w:t>Oct</w:t>
        <w:tab/>
        <w:t>Jan</w:t>
        <w:tab/>
        <w:t>Apr</w:t>
        <w:tab/>
        <w:t>Jul</w:t>
        <w:tab/>
        <w:t>Oct</w:t>
      </w:r>
    </w:p>
    <w:p>
      <w:pPr>
        <w:spacing w:after="0" w:line="135" w:lineRule="exact"/>
        <w:jc w:val="left"/>
        <w:rPr>
          <w:rFonts w:ascii="Arial"/>
          <w:sz w:val="13"/>
        </w:rPr>
        <w:sectPr>
          <w:type w:val="continuous"/>
          <w:pgSz w:w="12240" w:h="15840"/>
          <w:pgMar w:top="460" w:bottom="280" w:left="0" w:right="0"/>
          <w:cols w:num="2" w:equalWidth="0">
            <w:col w:w="5837" w:space="40"/>
            <w:col w:w="6363"/>
          </w:cols>
        </w:sectPr>
      </w:pPr>
    </w:p>
    <w:p>
      <w:pPr>
        <w:tabs>
          <w:tab w:pos="8578" w:val="left" w:leader="none"/>
        </w:tabs>
        <w:spacing w:before="2"/>
        <w:ind w:left="6425" w:right="0" w:firstLine="0"/>
        <w:jc w:val="left"/>
        <w:rPr>
          <w:rFonts w:ascii="Arial"/>
          <w:sz w:val="13"/>
        </w:rPr>
      </w:pPr>
      <w:r>
        <w:rPr>
          <w:rFonts w:ascii="Arial"/>
          <w:w w:val="105"/>
          <w:sz w:val="13"/>
        </w:rPr>
        <w:t>2018</w:t>
        <w:tab/>
        <w:t>2019</w:t>
      </w:r>
    </w:p>
    <w:p>
      <w:pPr>
        <w:spacing w:line="283" w:lineRule="auto" w:before="88"/>
        <w:ind w:left="1076" w:right="1308" w:firstLine="0"/>
        <w:jc w:val="left"/>
        <w:rPr>
          <w:rFonts w:ascii="Arial"/>
          <w:sz w:val="11"/>
        </w:rPr>
      </w:pPr>
      <w:r>
        <w:rPr>
          <w:rFonts w:ascii="Arial"/>
          <w:w w:val="105"/>
          <w:sz w:val="11"/>
        </w:rPr>
        <w:t>*Tariffs already imposed include those on solar panels, washing machines, steel, aluminum, and $250bn of Chinese imports; our base case involves an increase in the tariff rate from 10% to 25% on $200bn of Chinese imports as well as a new 10% tariff on the remaining $267bn of Chinese imports. While not our base case, a 25% tariff rate on this $267bn and/or on the majority of the $340bn of global auto-sector imports are also possible from the administration (represented in the gray area</w:t>
      </w:r>
      <w:r>
        <w:rPr>
          <w:rFonts w:ascii="Arial"/>
          <w:spacing w:val="4"/>
          <w:w w:val="105"/>
          <w:sz w:val="11"/>
        </w:rPr>
        <w:t> </w:t>
      </w:r>
      <w:r>
        <w:rPr>
          <w:rFonts w:ascii="Arial"/>
          <w:w w:val="105"/>
          <w:sz w:val="11"/>
        </w:rPr>
        <w:t>above).</w:t>
      </w:r>
    </w:p>
    <w:p>
      <w:pPr>
        <w:spacing w:before="48"/>
        <w:ind w:left="1076" w:right="0" w:firstLine="0"/>
        <w:jc w:val="left"/>
        <w:rPr>
          <w:rFonts w:ascii="Arial"/>
          <w:sz w:val="11"/>
        </w:rPr>
      </w:pPr>
      <w:r>
        <w:rPr/>
        <w:pict>
          <v:line style="position:absolute;mso-position-horizontal-relative:page;mso-position-vertical-relative:paragraph;z-index:-184;mso-wrap-distance-left:0;mso-wrap-distance-right:0" from="51.523998pt,14.356547pt" to="559.470998pt,14.356547pt" stroked="true" strokeweight=".125pt" strokecolor="#737378">
            <v:stroke dashstyle="solid"/>
            <w10:wrap type="topAndBottom"/>
          </v:line>
        </w:pict>
      </w:r>
      <w:r>
        <w:rPr>
          <w:rFonts w:ascii="Arial"/>
          <w:w w:val="105"/>
          <w:sz w:val="11"/>
        </w:rPr>
        <w:t>Note: Tariff chart shows estimated impact on core PCE inflation; however, we estimate an impact of a similar magnitude on the core CPI measure.</w:t>
      </w:r>
    </w:p>
    <w:p>
      <w:pPr>
        <w:spacing w:before="40"/>
        <w:ind w:left="1030" w:right="0" w:firstLine="0"/>
        <w:jc w:val="left"/>
        <w:rPr>
          <w:sz w:val="14"/>
        </w:rPr>
      </w:pPr>
      <w:r>
        <w:rPr>
          <w:color w:val="231F20"/>
          <w:sz w:val="14"/>
        </w:rPr>
        <w:t>Source: Goldman Sachs Global Investment Research</w:t>
      </w:r>
    </w:p>
    <w:p>
      <w:pPr>
        <w:pStyle w:val="BodyText"/>
        <w:spacing w:before="9"/>
        <w:rPr>
          <w:sz w:val="13"/>
        </w:rPr>
      </w:pPr>
    </w:p>
    <w:p>
      <w:pPr>
        <w:pStyle w:val="BodyText"/>
        <w:spacing w:line="295" w:lineRule="auto"/>
        <w:ind w:left="3373" w:right="969"/>
      </w:pPr>
      <w:r>
        <w:rPr>
          <w:color w:val="231F20"/>
          <w:w w:val="110"/>
        </w:rPr>
        <w:t>While Fed ofﬁcials would be comfortable with inﬂation at that level, we also see some risk of a larger overshoot to 2.5% or higher in the years ahead, a level that would likely change the monetary policy conversation. Part of the reason is simply that </w:t>
      </w:r>
      <w:hyperlink r:id="rId42">
        <w:r>
          <w:rPr>
            <w:color w:val="231F20"/>
            <w:w w:val="110"/>
            <w:u w:val="single" w:color="231F20"/>
          </w:rPr>
          <w:t>inﬂation ris</w:t>
        </w:r>
      </w:hyperlink>
      <w:hyperlink r:id="rId42">
        <w:r>
          <w:rPr>
            <w:color w:val="231F20"/>
            <w:w w:val="110"/>
            <w:u w:val="single" w:color="231F20"/>
          </w:rPr>
          <w:t>k</w:t>
        </w:r>
      </w:hyperlink>
      <w:r>
        <w:rPr>
          <w:color w:val="231F20"/>
          <w:w w:val="110"/>
        </w:rPr>
        <w:t> </w:t>
      </w:r>
      <w:hyperlink r:id="rId42">
        <w:r>
          <w:rPr>
            <w:color w:val="231F20"/>
            <w:w w:val="110"/>
            <w:u w:val="single" w:color="231F20"/>
          </w:rPr>
          <w:t>is always higher than it seems</w:t>
        </w:r>
      </w:hyperlink>
      <w:r>
        <w:rPr>
          <w:color w:val="231F20"/>
          <w:w w:val="110"/>
        </w:rPr>
        <w:t>. While this statistical uncertainty is a two-sided risk, we also see upside risks from trade war escalation beyond our baseline, such as the imposition of </w:t>
      </w:r>
      <w:hyperlink r:id="rId43">
        <w:r>
          <w:rPr>
            <w:color w:val="231F20"/>
            <w:w w:val="110"/>
            <w:u w:val="single" w:color="231F20"/>
          </w:rPr>
          <w:t>auto tariffs</w:t>
        </w:r>
      </w:hyperlink>
      <w:r>
        <w:rPr>
          <w:color w:val="231F20"/>
          <w:w w:val="110"/>
        </w:rPr>
        <w:t>, and from the possibility suggested by our </w:t>
      </w:r>
      <w:hyperlink r:id="rId44">
        <w:r>
          <w:rPr>
            <w:color w:val="231F20"/>
            <w:w w:val="110"/>
            <w:u w:val="single" w:color="231F20"/>
          </w:rPr>
          <w:t>analysis of city-leve</w:t>
        </w:r>
      </w:hyperlink>
      <w:hyperlink r:id="rId44">
        <w:r>
          <w:rPr>
            <w:color w:val="231F20"/>
            <w:w w:val="110"/>
            <w:u w:val="single" w:color="231F20"/>
          </w:rPr>
          <w:t>l</w:t>
        </w:r>
      </w:hyperlink>
      <w:r>
        <w:rPr>
          <w:color w:val="231F20"/>
          <w:w w:val="110"/>
        </w:rPr>
        <w:t> </w:t>
      </w:r>
      <w:hyperlink r:id="rId44">
        <w:r>
          <w:rPr>
            <w:color w:val="231F20"/>
            <w:w w:val="110"/>
            <w:u w:val="single" w:color="231F20"/>
          </w:rPr>
          <w:t>data</w:t>
        </w:r>
        <w:r>
          <w:rPr>
            <w:color w:val="231F20"/>
            <w:w w:val="110"/>
          </w:rPr>
          <w:t> </w:t>
        </w:r>
      </w:hyperlink>
      <w:r>
        <w:rPr>
          <w:color w:val="231F20"/>
          <w:w w:val="110"/>
        </w:rPr>
        <w:t>that extremely tight labor markets can and often do push inﬂation notably, not just slightly, higher.</w:t>
      </w:r>
    </w:p>
    <w:p>
      <w:pPr>
        <w:spacing w:after="0" w:line="295" w:lineRule="auto"/>
        <w:sectPr>
          <w:type w:val="continuous"/>
          <w:pgSz w:w="12240" w:h="15840"/>
          <w:pgMar w:top="460" w:bottom="280" w:left="0" w:right="0"/>
        </w:sectPr>
      </w:pPr>
    </w:p>
    <w:p>
      <w:pPr>
        <w:pStyle w:val="Heading2"/>
      </w:pPr>
      <w:r>
        <w:rPr>
          <w:color w:val="003761"/>
        </w:rPr>
        <w:t>The Fed in 2019: The Home Stretch of the Hiking Cycle</w:t>
      </w:r>
    </w:p>
    <w:p>
      <w:pPr>
        <w:pStyle w:val="BodyText"/>
        <w:spacing w:line="295" w:lineRule="auto" w:before="40"/>
        <w:ind w:left="3373" w:right="1308"/>
      </w:pPr>
      <w:r>
        <w:rPr>
          <w:color w:val="231F20"/>
          <w:w w:val="105"/>
        </w:rPr>
        <w:t>We expect the Fed to deliver a rate hike in December followed by four hikes in 2019, about two more than priced. This would bring the terminal funds rate to 3¼-3½% and mark the third straight year in which the Fed surprised markets in a hawkish direction.</w:t>
      </w:r>
    </w:p>
    <w:p>
      <w:pPr>
        <w:pStyle w:val="BodyText"/>
        <w:spacing w:line="295" w:lineRule="auto" w:before="169"/>
        <w:ind w:left="3373" w:right="1308"/>
      </w:pPr>
      <w:r>
        <w:rPr>
          <w:color w:val="231F20"/>
          <w:w w:val="105"/>
        </w:rPr>
        <w:t>In </w:t>
      </w:r>
      <w:r>
        <w:rPr>
          <w:color w:val="231F20"/>
          <w:spacing w:val="-8"/>
          <w:w w:val="105"/>
        </w:rPr>
        <w:t>2017 </w:t>
      </w:r>
      <w:r>
        <w:rPr>
          <w:color w:val="231F20"/>
          <w:w w:val="105"/>
        </w:rPr>
        <w:t>investor skepticism about rate hikes centered on the lowﬂation narrative, the weight the FOMC was likely to put on low inﬂation versus a tight labor market, and the level of the neutral rate. In </w:t>
      </w:r>
      <w:r>
        <w:rPr>
          <w:color w:val="231F20"/>
          <w:spacing w:val="-6"/>
          <w:w w:val="105"/>
        </w:rPr>
        <w:t>2018 </w:t>
      </w:r>
      <w:r>
        <w:rPr>
          <w:color w:val="231F20"/>
          <w:w w:val="105"/>
        </w:rPr>
        <w:t>investor skepticism centered on the idea of the </w:t>
      </w:r>
      <w:hyperlink r:id="rId45">
        <w:r>
          <w:rPr>
            <w:color w:val="231F20"/>
            <w:w w:val="105"/>
            <w:u w:val="single" w:color="231F20"/>
          </w:rPr>
          <w:t>neutra</w:t>
        </w:r>
      </w:hyperlink>
      <w:hyperlink r:id="rId45">
        <w:r>
          <w:rPr>
            <w:color w:val="231F20"/>
            <w:w w:val="105"/>
            <w:u w:val="single" w:color="231F20"/>
          </w:rPr>
          <w:t>l</w:t>
        </w:r>
      </w:hyperlink>
      <w:r>
        <w:rPr>
          <w:color w:val="231F20"/>
          <w:w w:val="105"/>
        </w:rPr>
        <w:t> </w:t>
      </w:r>
      <w:hyperlink r:id="rId45">
        <w:r>
          <w:rPr>
            <w:color w:val="231F20"/>
            <w:w w:val="105"/>
            <w:u w:val="single" w:color="231F20"/>
          </w:rPr>
          <w:t>rate as a </w:t>
        </w:r>
        <w:r>
          <w:rPr>
            <w:color w:val="231F20"/>
            <w:spacing w:val="-3"/>
            <w:w w:val="105"/>
            <w:u w:val="single" w:color="231F20"/>
          </w:rPr>
          <w:t>barrier</w:t>
        </w:r>
      </w:hyperlink>
      <w:r>
        <w:rPr>
          <w:color w:val="231F20"/>
          <w:spacing w:val="-3"/>
          <w:w w:val="105"/>
        </w:rPr>
        <w:t>,  </w:t>
      </w:r>
      <w:r>
        <w:rPr>
          <w:color w:val="231F20"/>
          <w:w w:val="105"/>
        </w:rPr>
        <w:t>an assumed </w:t>
      </w:r>
      <w:hyperlink r:id="rId46">
        <w:r>
          <w:rPr>
            <w:color w:val="231F20"/>
            <w:w w:val="105"/>
            <w:u w:val="single" w:color="231F20"/>
          </w:rPr>
          <w:t>fear of yield curve inversion</w:t>
        </w:r>
      </w:hyperlink>
      <w:r>
        <w:rPr>
          <w:color w:val="231F20"/>
          <w:w w:val="105"/>
        </w:rPr>
        <w:t>, and concern about foreign      and especially </w:t>
      </w:r>
      <w:hyperlink r:id="rId47">
        <w:r>
          <w:rPr>
            <w:color w:val="231F20"/>
            <w:w w:val="105"/>
            <w:u w:val="single" w:color="231F20"/>
          </w:rPr>
          <w:t>EM vulnerability</w:t>
        </w:r>
        <w:r>
          <w:rPr>
            <w:color w:val="231F20"/>
            <w:w w:val="105"/>
          </w:rPr>
          <w:t> </w:t>
        </w:r>
      </w:hyperlink>
      <w:r>
        <w:rPr>
          <w:color w:val="231F20"/>
          <w:w w:val="105"/>
        </w:rPr>
        <w:t>to </w:t>
      </w:r>
      <w:r>
        <w:rPr>
          <w:color w:val="231F20"/>
          <w:spacing w:val="-3"/>
          <w:w w:val="105"/>
        </w:rPr>
        <w:t>Fed </w:t>
      </w:r>
      <w:r>
        <w:rPr>
          <w:color w:val="231F20"/>
          <w:w w:val="105"/>
        </w:rPr>
        <w:t>hikes. As we enter the home stretch of the hiking cycle in </w:t>
      </w:r>
      <w:r>
        <w:rPr>
          <w:color w:val="231F20"/>
          <w:spacing w:val="-5"/>
          <w:w w:val="105"/>
        </w:rPr>
        <w:t>2019, </w:t>
      </w:r>
      <w:r>
        <w:rPr>
          <w:color w:val="231F20"/>
          <w:w w:val="105"/>
        </w:rPr>
        <w:t>investor skepticism has so far centered on whether four hikes are really necessary</w:t>
      </w:r>
      <w:r>
        <w:rPr>
          <w:color w:val="231F20"/>
          <w:spacing w:val="12"/>
          <w:w w:val="105"/>
        </w:rPr>
        <w:t> </w:t>
      </w:r>
      <w:r>
        <w:rPr>
          <w:color w:val="231F20"/>
          <w:w w:val="105"/>
        </w:rPr>
        <w:t>for</w:t>
      </w:r>
      <w:r>
        <w:rPr>
          <w:color w:val="231F20"/>
          <w:spacing w:val="12"/>
          <w:w w:val="105"/>
        </w:rPr>
        <w:t> </w:t>
      </w:r>
      <w:r>
        <w:rPr>
          <w:color w:val="231F20"/>
          <w:w w:val="105"/>
        </w:rPr>
        <w:t>an</w:t>
      </w:r>
      <w:r>
        <w:rPr>
          <w:color w:val="231F20"/>
          <w:spacing w:val="12"/>
          <w:w w:val="105"/>
        </w:rPr>
        <w:t> </w:t>
      </w:r>
      <w:r>
        <w:rPr>
          <w:color w:val="231F20"/>
          <w:w w:val="105"/>
        </w:rPr>
        <w:t>economy</w:t>
      </w:r>
      <w:r>
        <w:rPr>
          <w:color w:val="231F20"/>
          <w:spacing w:val="13"/>
          <w:w w:val="105"/>
        </w:rPr>
        <w:t> </w:t>
      </w:r>
      <w:r>
        <w:rPr>
          <w:color w:val="231F20"/>
          <w:w w:val="105"/>
        </w:rPr>
        <w:t>already</w:t>
      </w:r>
      <w:r>
        <w:rPr>
          <w:color w:val="231F20"/>
          <w:spacing w:val="12"/>
          <w:w w:val="105"/>
        </w:rPr>
        <w:t> </w:t>
      </w:r>
      <w:r>
        <w:rPr>
          <w:color w:val="231F20"/>
          <w:w w:val="105"/>
        </w:rPr>
        <w:t>on</w:t>
      </w:r>
      <w:r>
        <w:rPr>
          <w:color w:val="231F20"/>
          <w:spacing w:val="12"/>
          <w:w w:val="105"/>
        </w:rPr>
        <w:t> </w:t>
      </w:r>
      <w:r>
        <w:rPr>
          <w:color w:val="231F20"/>
          <w:w w:val="105"/>
        </w:rPr>
        <w:t>a</w:t>
      </w:r>
      <w:r>
        <w:rPr>
          <w:color w:val="231F20"/>
          <w:spacing w:val="12"/>
          <w:w w:val="105"/>
        </w:rPr>
        <w:t> </w:t>
      </w:r>
      <w:r>
        <w:rPr>
          <w:color w:val="231F20"/>
          <w:w w:val="105"/>
        </w:rPr>
        <w:t>trajectory</w:t>
      </w:r>
      <w:r>
        <w:rPr>
          <w:color w:val="231F20"/>
          <w:spacing w:val="13"/>
          <w:w w:val="105"/>
        </w:rPr>
        <w:t> </w:t>
      </w:r>
      <w:r>
        <w:rPr>
          <w:color w:val="231F20"/>
          <w:w w:val="105"/>
        </w:rPr>
        <w:t>to</w:t>
      </w:r>
      <w:r>
        <w:rPr>
          <w:color w:val="231F20"/>
          <w:spacing w:val="12"/>
          <w:w w:val="105"/>
        </w:rPr>
        <w:t> </w:t>
      </w:r>
      <w:r>
        <w:rPr>
          <w:color w:val="231F20"/>
          <w:w w:val="105"/>
        </w:rPr>
        <w:t>decelerate</w:t>
      </w:r>
      <w:r>
        <w:rPr>
          <w:color w:val="231F20"/>
          <w:spacing w:val="12"/>
          <w:w w:val="105"/>
        </w:rPr>
        <w:t> </w:t>
      </w:r>
      <w:r>
        <w:rPr>
          <w:color w:val="231F20"/>
          <w:w w:val="105"/>
        </w:rPr>
        <w:t>substantially.</w:t>
      </w:r>
    </w:p>
    <w:p>
      <w:pPr>
        <w:pStyle w:val="BodyText"/>
        <w:spacing w:line="295" w:lineRule="auto" w:before="168"/>
        <w:ind w:left="3373" w:right="1308"/>
      </w:pPr>
      <w:r>
        <w:rPr>
          <w:color w:val="231F20"/>
          <w:w w:val="105"/>
        </w:rPr>
        <w:t>The next three hikes up to the </w:t>
      </w:r>
      <w:r>
        <w:rPr>
          <w:color w:val="231F20"/>
          <w:spacing w:val="-6"/>
          <w:w w:val="105"/>
        </w:rPr>
        <w:t>Fed’s </w:t>
      </w:r>
      <w:r>
        <w:rPr>
          <w:color w:val="231F20"/>
          <w:w w:val="105"/>
        </w:rPr>
        <w:t>3% estimate of the </w:t>
      </w:r>
      <w:hyperlink r:id="rId48">
        <w:r>
          <w:rPr>
            <w:color w:val="231F20"/>
            <w:w w:val="105"/>
            <w:u w:val="single" w:color="231F20"/>
          </w:rPr>
          <w:t>neutral rate</w:t>
        </w:r>
        <w:r>
          <w:rPr>
            <w:color w:val="231F20"/>
            <w:w w:val="105"/>
          </w:rPr>
          <w:t> </w:t>
        </w:r>
      </w:hyperlink>
      <w:r>
        <w:rPr>
          <w:color w:val="231F20"/>
          <w:w w:val="105"/>
        </w:rPr>
        <w:t>(Exhibit 6) appear likely to be fairly uncontroversial, barring a signiﬁcant shock.   Recent </w:t>
      </w:r>
      <w:hyperlink r:id="rId49">
        <w:r>
          <w:rPr>
            <w:color w:val="231F20"/>
            <w:w w:val="105"/>
            <w:u w:val="single" w:color="231F20"/>
          </w:rPr>
          <w:t>commentary</w:t>
        </w:r>
        <w:r>
          <w:rPr>
            <w:color w:val="231F20"/>
            <w:w w:val="105"/>
          </w:rPr>
          <w:t> </w:t>
        </w:r>
      </w:hyperlink>
      <w:r>
        <w:rPr>
          <w:color w:val="231F20"/>
          <w:spacing w:val="-4"/>
          <w:w w:val="105"/>
        </w:rPr>
        <w:t>by    </w:t>
      </w:r>
      <w:r>
        <w:rPr>
          <w:color w:val="231F20"/>
          <w:spacing w:val="-3"/>
          <w:w w:val="105"/>
        </w:rPr>
        <w:t>Fed  </w:t>
      </w:r>
      <w:r>
        <w:rPr>
          <w:color w:val="231F20"/>
          <w:w w:val="105"/>
        </w:rPr>
        <w:t>ofﬁcials indicates that most think that an accommodative stance is inappropriate </w:t>
      </w:r>
      <w:r>
        <w:rPr>
          <w:color w:val="231F20"/>
          <w:spacing w:val="-7"/>
          <w:w w:val="105"/>
        </w:rPr>
        <w:t>at   </w:t>
      </w:r>
      <w:r>
        <w:rPr>
          <w:color w:val="231F20"/>
          <w:w w:val="105"/>
        </w:rPr>
        <w:t>a time when the economy is past their labor market target. The controversy is likely to begin beyond</w:t>
      </w:r>
      <w:r>
        <w:rPr>
          <w:color w:val="231F20"/>
          <w:spacing w:val="16"/>
          <w:w w:val="105"/>
        </w:rPr>
        <w:t> </w:t>
      </w:r>
      <w:r>
        <w:rPr>
          <w:color w:val="231F20"/>
          <w:w w:val="105"/>
        </w:rPr>
        <w:t>3%.</w:t>
      </w:r>
    </w:p>
    <w:p>
      <w:pPr>
        <w:pStyle w:val="BodyText"/>
        <w:spacing w:before="9"/>
        <w:rPr>
          <w:sz w:val="8"/>
        </w:rPr>
      </w:pPr>
      <w:r>
        <w:rPr/>
        <w:pict>
          <v:line style="position:absolute;mso-position-horizontal-relative:page;mso-position-vertical-relative:paragraph;z-index:-40;mso-wrap-distance-left:0;mso-wrap-distance-right:0" from="51.523998pt,7.434133pt" to="559.469998pt,7.434133pt" stroked="true" strokeweight=".283pt" strokecolor="#737378">
            <v:stroke dashstyle="solid"/>
            <w10:wrap type="topAndBottom"/>
          </v:line>
        </w:pict>
      </w:r>
    </w:p>
    <w:p>
      <w:pPr>
        <w:spacing w:before="62"/>
        <w:ind w:left="1030" w:right="0" w:firstLine="0"/>
        <w:jc w:val="left"/>
        <w:rPr>
          <w:b/>
          <w:sz w:val="18"/>
        </w:rPr>
      </w:pPr>
      <w:r>
        <w:rPr>
          <w:b/>
          <w:color w:val="231F20"/>
          <w:sz w:val="18"/>
        </w:rPr>
        <w:t>Exhibit 6: Most FOMC Participants Now Agree that an Accommodative Policy Stance Is Inappropriate</w:t>
      </w:r>
    </w:p>
    <w:p>
      <w:pPr>
        <w:pStyle w:val="BodyText"/>
        <w:spacing w:before="6"/>
        <w:rPr>
          <w:b/>
          <w:sz w:val="21"/>
        </w:rPr>
      </w:pPr>
    </w:p>
    <w:p>
      <w:pPr>
        <w:tabs>
          <w:tab w:pos="10627" w:val="left" w:leader="none"/>
        </w:tabs>
        <w:spacing w:before="102"/>
        <w:ind w:left="1149" w:right="0" w:firstLine="0"/>
        <w:jc w:val="left"/>
        <w:rPr>
          <w:rFonts w:ascii="Arial"/>
          <w:sz w:val="12"/>
        </w:rPr>
      </w:pPr>
      <w:r>
        <w:rPr>
          <w:rFonts w:ascii="Arial"/>
          <w:w w:val="105"/>
          <w:sz w:val="12"/>
        </w:rPr>
        <w:t>Percent</w:t>
        <w:tab/>
        <w:t>Percent</w:t>
      </w:r>
    </w:p>
    <w:p>
      <w:pPr>
        <w:spacing w:after="0"/>
        <w:jc w:val="left"/>
        <w:rPr>
          <w:rFonts w:ascii="Arial"/>
          <w:sz w:val="12"/>
        </w:rPr>
        <w:sectPr>
          <w:pgSz w:w="12240" w:h="15840"/>
          <w:pgMar w:header="418" w:footer="518" w:top="760" w:bottom="720" w:left="0" w:right="0"/>
        </w:sectPr>
      </w:pPr>
    </w:p>
    <w:p>
      <w:pPr>
        <w:spacing w:before="20"/>
        <w:ind w:left="0" w:right="38" w:firstLine="0"/>
        <w:jc w:val="right"/>
        <w:rPr>
          <w:rFonts w:ascii="Arial"/>
          <w:sz w:val="12"/>
        </w:rPr>
      </w:pPr>
      <w:r>
        <w:rPr>
          <w:rFonts w:ascii="Arial"/>
          <w:w w:val="105"/>
          <w:sz w:val="12"/>
        </w:rPr>
        <w:t>2.0</w:t>
      </w:r>
    </w:p>
    <w:p>
      <w:pPr>
        <w:pStyle w:val="BodyText"/>
        <w:rPr>
          <w:rFonts w:ascii="Arial"/>
          <w:sz w:val="11"/>
        </w:rPr>
      </w:pPr>
    </w:p>
    <w:p>
      <w:pPr>
        <w:spacing w:before="1"/>
        <w:ind w:left="0" w:right="38" w:firstLine="0"/>
        <w:jc w:val="right"/>
        <w:rPr>
          <w:rFonts w:ascii="Arial"/>
          <w:sz w:val="12"/>
        </w:rPr>
      </w:pPr>
      <w:r>
        <w:rPr>
          <w:rFonts w:ascii="Arial"/>
          <w:w w:val="105"/>
          <w:sz w:val="12"/>
        </w:rPr>
        <w:t>1.8</w:t>
      </w:r>
    </w:p>
    <w:p>
      <w:pPr>
        <w:pStyle w:val="BodyText"/>
        <w:rPr>
          <w:rFonts w:ascii="Arial"/>
          <w:sz w:val="11"/>
        </w:rPr>
      </w:pPr>
    </w:p>
    <w:p>
      <w:pPr>
        <w:spacing w:before="0"/>
        <w:ind w:left="0" w:right="38" w:firstLine="0"/>
        <w:jc w:val="right"/>
        <w:rPr>
          <w:rFonts w:ascii="Arial"/>
          <w:sz w:val="12"/>
        </w:rPr>
      </w:pPr>
      <w:r>
        <w:rPr>
          <w:rFonts w:ascii="Arial"/>
          <w:w w:val="105"/>
          <w:sz w:val="12"/>
        </w:rPr>
        <w:t>1.6</w:t>
      </w:r>
    </w:p>
    <w:p>
      <w:pPr>
        <w:pStyle w:val="BodyText"/>
        <w:spacing w:before="1"/>
        <w:rPr>
          <w:rFonts w:ascii="Arial"/>
          <w:sz w:val="11"/>
        </w:rPr>
      </w:pPr>
    </w:p>
    <w:p>
      <w:pPr>
        <w:spacing w:before="0"/>
        <w:ind w:left="0" w:right="38" w:firstLine="0"/>
        <w:jc w:val="right"/>
        <w:rPr>
          <w:rFonts w:ascii="Arial"/>
          <w:sz w:val="12"/>
        </w:rPr>
      </w:pPr>
      <w:r>
        <w:rPr>
          <w:rFonts w:ascii="Arial"/>
          <w:w w:val="105"/>
          <w:sz w:val="12"/>
        </w:rPr>
        <w:t>1.4</w:t>
      </w:r>
    </w:p>
    <w:p>
      <w:pPr>
        <w:pStyle w:val="BodyText"/>
        <w:spacing w:before="2"/>
        <w:rPr>
          <w:rFonts w:ascii="Arial"/>
          <w:sz w:val="11"/>
        </w:rPr>
      </w:pPr>
    </w:p>
    <w:p>
      <w:pPr>
        <w:spacing w:before="0"/>
        <w:ind w:left="0" w:right="38" w:firstLine="0"/>
        <w:jc w:val="right"/>
        <w:rPr>
          <w:rFonts w:ascii="Arial"/>
          <w:sz w:val="12"/>
        </w:rPr>
      </w:pPr>
      <w:r>
        <w:rPr>
          <w:rFonts w:ascii="Arial"/>
          <w:w w:val="105"/>
          <w:sz w:val="12"/>
        </w:rPr>
        <w:t>1.2</w:t>
      </w:r>
    </w:p>
    <w:p>
      <w:pPr>
        <w:pStyle w:val="BodyText"/>
        <w:rPr>
          <w:rFonts w:ascii="Arial"/>
          <w:sz w:val="11"/>
        </w:rPr>
      </w:pPr>
    </w:p>
    <w:p>
      <w:pPr>
        <w:spacing w:before="1"/>
        <w:ind w:left="0" w:right="38" w:firstLine="0"/>
        <w:jc w:val="right"/>
        <w:rPr>
          <w:rFonts w:ascii="Arial"/>
          <w:sz w:val="12"/>
        </w:rPr>
      </w:pPr>
      <w:r>
        <w:rPr>
          <w:rFonts w:ascii="Arial"/>
          <w:w w:val="105"/>
          <w:sz w:val="12"/>
        </w:rPr>
        <w:t>1.0</w:t>
      </w:r>
    </w:p>
    <w:p>
      <w:pPr>
        <w:pStyle w:val="BodyText"/>
        <w:rPr>
          <w:rFonts w:ascii="Arial"/>
          <w:sz w:val="11"/>
        </w:rPr>
      </w:pPr>
    </w:p>
    <w:p>
      <w:pPr>
        <w:spacing w:before="1"/>
        <w:ind w:left="0" w:right="38" w:firstLine="0"/>
        <w:jc w:val="right"/>
        <w:rPr>
          <w:rFonts w:ascii="Arial"/>
          <w:sz w:val="12"/>
        </w:rPr>
      </w:pPr>
      <w:r>
        <w:rPr>
          <w:rFonts w:ascii="Arial"/>
          <w:w w:val="105"/>
          <w:sz w:val="12"/>
        </w:rPr>
        <w:t>0.8</w:t>
      </w:r>
    </w:p>
    <w:p>
      <w:pPr>
        <w:pStyle w:val="BodyText"/>
        <w:rPr>
          <w:rFonts w:ascii="Arial"/>
          <w:sz w:val="11"/>
        </w:rPr>
      </w:pPr>
    </w:p>
    <w:p>
      <w:pPr>
        <w:spacing w:before="1"/>
        <w:ind w:left="0" w:right="38" w:firstLine="0"/>
        <w:jc w:val="right"/>
        <w:rPr>
          <w:rFonts w:ascii="Arial"/>
          <w:sz w:val="12"/>
        </w:rPr>
      </w:pPr>
      <w:r>
        <w:rPr>
          <w:rFonts w:ascii="Arial"/>
          <w:w w:val="105"/>
          <w:sz w:val="12"/>
        </w:rPr>
        <w:t>0.6</w:t>
      </w:r>
    </w:p>
    <w:p>
      <w:pPr>
        <w:pStyle w:val="BodyText"/>
        <w:rPr>
          <w:rFonts w:ascii="Arial"/>
          <w:sz w:val="11"/>
        </w:rPr>
      </w:pPr>
    </w:p>
    <w:p>
      <w:pPr>
        <w:spacing w:before="1"/>
        <w:ind w:left="0" w:right="38" w:firstLine="0"/>
        <w:jc w:val="right"/>
        <w:rPr>
          <w:rFonts w:ascii="Arial"/>
          <w:sz w:val="12"/>
        </w:rPr>
      </w:pPr>
      <w:r>
        <w:rPr>
          <w:rFonts w:ascii="Arial"/>
          <w:w w:val="105"/>
          <w:sz w:val="12"/>
        </w:rPr>
        <w:t>0.4</w:t>
      </w:r>
    </w:p>
    <w:p>
      <w:pPr>
        <w:pStyle w:val="BodyText"/>
        <w:rPr>
          <w:rFonts w:ascii="Arial"/>
          <w:sz w:val="11"/>
        </w:rPr>
      </w:pPr>
    </w:p>
    <w:p>
      <w:pPr>
        <w:spacing w:before="1"/>
        <w:ind w:left="0" w:right="38" w:firstLine="0"/>
        <w:jc w:val="right"/>
        <w:rPr>
          <w:rFonts w:ascii="Arial"/>
          <w:sz w:val="12"/>
        </w:rPr>
      </w:pPr>
      <w:r>
        <w:rPr>
          <w:rFonts w:ascii="Arial"/>
          <w:w w:val="105"/>
          <w:sz w:val="12"/>
        </w:rPr>
        <w:t>0.2</w:t>
      </w:r>
    </w:p>
    <w:p>
      <w:pPr>
        <w:pStyle w:val="BodyText"/>
        <w:rPr>
          <w:rFonts w:ascii="Arial"/>
          <w:sz w:val="11"/>
        </w:rPr>
      </w:pPr>
    </w:p>
    <w:p>
      <w:pPr>
        <w:spacing w:before="1"/>
        <w:ind w:left="0" w:right="38" w:firstLine="0"/>
        <w:jc w:val="right"/>
        <w:rPr>
          <w:rFonts w:ascii="Arial"/>
          <w:sz w:val="12"/>
        </w:rPr>
      </w:pPr>
      <w:r>
        <w:rPr>
          <w:rFonts w:ascii="Arial"/>
          <w:w w:val="105"/>
          <w:sz w:val="12"/>
        </w:rPr>
        <w:t>0.0</w:t>
      </w:r>
    </w:p>
    <w:p>
      <w:pPr>
        <w:spacing w:before="20"/>
        <w:ind w:left="1073" w:right="1094" w:firstLine="0"/>
        <w:jc w:val="center"/>
        <w:rPr>
          <w:rFonts w:ascii="Arial"/>
          <w:sz w:val="12"/>
        </w:rPr>
      </w:pPr>
      <w:r>
        <w:rPr/>
        <w:br w:type="column"/>
      </w:r>
      <w:r>
        <w:rPr>
          <w:rFonts w:ascii="Arial"/>
          <w:w w:val="105"/>
          <w:sz w:val="12"/>
        </w:rPr>
        <w:t>2.0</w:t>
      </w:r>
    </w:p>
    <w:p>
      <w:pPr>
        <w:pStyle w:val="BodyText"/>
        <w:rPr>
          <w:rFonts w:ascii="Arial"/>
          <w:sz w:val="11"/>
        </w:rPr>
      </w:pPr>
    </w:p>
    <w:p>
      <w:pPr>
        <w:spacing w:before="1"/>
        <w:ind w:left="1073" w:right="1094" w:firstLine="0"/>
        <w:jc w:val="center"/>
        <w:rPr>
          <w:rFonts w:ascii="Arial"/>
          <w:sz w:val="12"/>
        </w:rPr>
      </w:pPr>
      <w:r>
        <w:rPr/>
        <w:pict>
          <v:group style="position:absolute;margin-left:66.931999pt;margin-top:-9.814064pt;width:476.8pt;height:177.6pt;mso-position-horizontal-relative:page;mso-position-vertical-relative:paragraph;z-index:2344" coordorigin="1339,-196" coordsize="9536,3552">
            <v:rect style="position:absolute;left:1376;top:-192;width:9460;height:2653" filled="false" stroked="true" strokeweight=".455pt" strokecolor="#7e7e7e">
              <v:stroke dashstyle="solid"/>
            </v:rect>
            <v:rect style="position:absolute;left:9495;top:1134;width:317;height:1328" filled="true" fillcolor="#de3230" stroked="false">
              <v:fill type="solid"/>
            </v:rect>
            <v:rect style="position:absolute;left:10284;top:1154;width:317;height:1308" filled="true" fillcolor="#a4a4a4" stroked="false">
              <v:fill type="solid"/>
            </v:rect>
            <v:shape style="position:absolute;left:1612;top:72;width:7411;height:2389" coordorigin="1612,73" coordsize="7411,2389" path="m1929,905l1612,905,1612,2462,1929,2462,1929,905m2716,1135l2401,1135,2401,2462,2716,2462,2716,1135m3505,1467l3190,1467,3190,2462,3505,2462,3505,1467m4294,73l3978,73,3978,2462,4294,2462,4294,73m5081,795l4767,795,4767,2462,5081,2462,5081,795m5870,762l5554,762,5554,2462,5870,2462,5870,762m6657,1313l6343,1313,6343,2462,6657,2462,6657,1313m7447,1533l7132,1533,7132,2462,7447,2462,7447,1533m8236,1649l7919,1649,7919,2462,8236,2462,8236,1649m9023,1931l8708,1931,8708,2462,9023,2462,9023,1931e" filled="true" fillcolor="#003963" stroked="false">
              <v:path arrowok="t"/>
              <v:fill type="solid"/>
            </v:shape>
            <v:shape style="position:absolute;left:0;top:5779;width:39;height:2653" coordorigin="0,5779" coordsize="39,2653" path="m10836,2461l10836,-192m10836,2461l10875,2461e" filled="false" stroked="true" strokeweight=".455pt" strokecolor="#858585">
              <v:path arrowok="t"/>
              <v:stroke dashstyle="solid"/>
            </v:shape>
            <v:line style="position:absolute" from="10836,2195" to="10875,2195" stroked="true" strokeweight=".455pt" strokecolor="#858585">
              <v:stroke dashstyle="solid"/>
            </v:line>
            <v:line style="position:absolute" from="10836,1932" to="10875,1932" stroked="true" strokeweight=".455pt" strokecolor="#858585">
              <v:stroke dashstyle="solid"/>
            </v:line>
            <v:line style="position:absolute" from="10836,1666" to="10875,1666" stroked="true" strokeweight=".455pt" strokecolor="#858585">
              <v:stroke dashstyle="solid"/>
            </v:line>
            <v:line style="position:absolute" from="10836,1401" to="10875,1401" stroked="true" strokeweight=".455pt" strokecolor="#858585">
              <v:stroke dashstyle="solid"/>
            </v:line>
            <v:line style="position:absolute" from="10836,1135" to="10875,1135" stroked="true" strokeweight=".455pt" strokecolor="#858585">
              <v:stroke dashstyle="solid"/>
            </v:line>
            <v:line style="position:absolute" from="10836,870" to="10875,870" stroked="true" strokeweight=".455pt" strokecolor="#858585">
              <v:stroke dashstyle="solid"/>
            </v:line>
            <v:line style="position:absolute" from="10836,605" to="10875,605" stroked="true" strokeweight=".455pt" strokecolor="#858585">
              <v:stroke dashstyle="solid"/>
            </v:line>
            <v:line style="position:absolute" from="10836,339" to="10875,339" stroked="true" strokeweight=".455pt" strokecolor="#858585">
              <v:stroke dashstyle="solid"/>
            </v:line>
            <v:line style="position:absolute" from="10836,74" to="10875,74" stroked="true" strokeweight=".455pt" strokecolor="#858585">
              <v:stroke dashstyle="solid"/>
            </v:line>
            <v:line style="position:absolute" from="10836,-192" to="10875,-192" stroked="true" strokeweight=".455pt" strokecolor="#858585">
              <v:stroke dashstyle="solid"/>
            </v:line>
            <v:line style="position:absolute" from="1377,2461" to="1377,-192" stroked="true" strokeweight=".455pt" strokecolor="#858585">
              <v:stroke dashstyle="solid"/>
            </v:line>
            <v:line style="position:absolute" from="1339,2461" to="1377,2461" stroked="true" strokeweight=".455pt" strokecolor="#858585">
              <v:stroke dashstyle="solid"/>
            </v:line>
            <v:line style="position:absolute" from="1339,2195" to="1377,2195" stroked="true" strokeweight=".455pt" strokecolor="#858585">
              <v:stroke dashstyle="solid"/>
            </v:line>
            <v:line style="position:absolute" from="1339,1932" to="1377,1932" stroked="true" strokeweight=".455pt" strokecolor="#858585">
              <v:stroke dashstyle="solid"/>
            </v:line>
            <v:line style="position:absolute" from="1339,1666" to="1377,1666" stroked="true" strokeweight=".455pt" strokecolor="#858585">
              <v:stroke dashstyle="solid"/>
            </v:line>
            <v:line style="position:absolute" from="1339,1401" to="1377,1401" stroked="true" strokeweight=".455pt" strokecolor="#858585">
              <v:stroke dashstyle="solid"/>
            </v:line>
            <v:line style="position:absolute" from="1339,1136" to="1377,1136" stroked="true" strokeweight=".455pt" strokecolor="#858585">
              <v:stroke dashstyle="solid"/>
            </v:line>
            <v:line style="position:absolute" from="1339,870" to="1377,870" stroked="true" strokeweight=".455pt" strokecolor="#858585">
              <v:stroke dashstyle="solid"/>
            </v:line>
            <v:line style="position:absolute" from="1339,605" to="1377,605" stroked="true" strokeweight=".455pt" strokecolor="#858585">
              <v:stroke dashstyle="solid"/>
            </v:line>
            <v:line style="position:absolute" from="1339,339" to="1377,339" stroked="true" strokeweight=".455pt" strokecolor="#858585">
              <v:stroke dashstyle="solid"/>
            </v:line>
            <v:line style="position:absolute" from="1339,74" to="1377,74" stroked="true" strokeweight=".455pt" strokecolor="#858585">
              <v:stroke dashstyle="solid"/>
            </v:line>
            <v:line style="position:absolute" from="1339,-192" to="1377,-192" stroked="true" strokeweight=".455pt" strokecolor="#858585">
              <v:stroke dashstyle="solid"/>
            </v:line>
            <v:shape style="position:absolute;left:0;top:8431;width:9460;height:666" coordorigin="0,8432" coordsize="9460,666" path="m1377,2461l10836,2461m1377,2461l1377,2499m1377,2461l1377,3126e" filled="false" stroked="true" strokeweight=".455pt" strokecolor="#858585">
              <v:path arrowok="t"/>
              <v:stroke dashstyle="solid"/>
            </v:shape>
            <v:shape style="position:absolute;left:0;top:8431;width:2;height:666" coordorigin="0,8432" coordsize="0,666" path="m2164,2461l2164,2499m2164,2461l2164,3126e" filled="false" stroked="true" strokeweight=".455pt" strokecolor="#858585">
              <v:path arrowok="t"/>
              <v:stroke dashstyle="solid"/>
            </v:shape>
            <v:shape style="position:absolute;left:0;top:8431;width:2;height:666" coordorigin="0,8432" coordsize="0,666" path="m2953,2461l2953,2499m2953,2461l2953,3126e" filled="false" stroked="true" strokeweight=".455pt" strokecolor="#858585">
              <v:path arrowok="t"/>
              <v:stroke dashstyle="solid"/>
            </v:shape>
            <v:shape style="position:absolute;left:0;top:8431;width:2;height:666" coordorigin="0,8432" coordsize="0,666" path="m3742,2461l3742,2499m3742,2461l3742,3126e" filled="false" stroked="true" strokeweight=".455pt" strokecolor="#858585">
              <v:path arrowok="t"/>
              <v:stroke dashstyle="solid"/>
            </v:shape>
            <v:shape style="position:absolute;left:0;top:8431;width:2;height:666" coordorigin="0,8432" coordsize="0,666" path="m4529,2461l4529,2499m4529,2461l4529,3126e" filled="false" stroked="true" strokeweight=".455pt" strokecolor="#858585">
              <v:path arrowok="t"/>
              <v:stroke dashstyle="solid"/>
            </v:shape>
            <v:shape style="position:absolute;left:0;top:8431;width:2;height:666" coordorigin="0,8432" coordsize="0,666" path="m5318,2461l5318,2499m5318,2461l5318,3126e" filled="false" stroked="true" strokeweight=".455pt" strokecolor="#858585">
              <v:path arrowok="t"/>
              <v:stroke dashstyle="solid"/>
            </v:shape>
            <v:shape style="position:absolute;left:0;top:8431;width:2;height:666" coordorigin="0,8432" coordsize="0,666" path="m6106,2461l6106,2499m6106,2461l6106,3126e" filled="false" stroked="true" strokeweight=".455pt" strokecolor="#858585">
              <v:path arrowok="t"/>
              <v:stroke dashstyle="solid"/>
            </v:shape>
            <v:shape style="position:absolute;left:0;top:8431;width:2;height:666" coordorigin="0,8432" coordsize="0,666" path="m6895,2461l6895,2499m6895,2461l6895,3126e" filled="false" stroked="true" strokeweight=".455pt" strokecolor="#858585">
              <v:path arrowok="t"/>
              <v:stroke dashstyle="solid"/>
            </v:shape>
            <v:shape style="position:absolute;left:0;top:8431;width:2;height:666" coordorigin="0,8432" coordsize="0,666" path="m7684,2461l7684,2499m7684,2461l7684,3126e" filled="false" stroked="true" strokeweight=".455pt" strokecolor="#858585">
              <v:path arrowok="t"/>
              <v:stroke dashstyle="solid"/>
            </v:shape>
            <v:shape style="position:absolute;left:0;top:8431;width:2;height:666" coordorigin="0,8432" coordsize="0,666" path="m8471,2461l8471,2499m8471,2461l8471,3126e" filled="false" stroked="true" strokeweight=".455pt" strokecolor="#858585">
              <v:path arrowok="t"/>
              <v:stroke dashstyle="solid"/>
            </v:shape>
            <v:shape style="position:absolute;left:0;top:8431;width:2;height:666" coordorigin="0,8432" coordsize="0,666" path="m9260,2461l9260,2499m9260,2461l9260,3126e" filled="false" stroked="true" strokeweight=".455pt" strokecolor="#858585">
              <v:path arrowok="t"/>
              <v:stroke dashstyle="solid"/>
            </v:shape>
            <v:shape style="position:absolute;left:0;top:8431;width:2;height:666" coordorigin="0,8432" coordsize="0,666" path="m10047,2461l10047,2499m10047,2461l10047,3126e" filled="false" stroked="true" strokeweight=".455pt" strokecolor="#858585">
              <v:path arrowok="t"/>
              <v:stroke dashstyle="solid"/>
            </v:shape>
            <v:shape style="position:absolute;left:0;top:8431;width:2;height:666" coordorigin="0,8432" coordsize="0,666" path="m10836,2461l10836,2499m10836,2461l10836,3126e" filled="false" stroked="true" strokeweight=".455pt" strokecolor="#858585">
              <v:path arrowok="t"/>
              <v:stroke dashstyle="solid"/>
            </v:shape>
            <v:line style="position:absolute" from="1377,3126" to="1377,3355" stroked="true" strokeweight=".455pt" strokecolor="#858585">
              <v:stroke dashstyle="solid"/>
            </v:line>
            <v:line style="position:absolute" from="3742,3126" to="3742,3355" stroked="true" strokeweight=".455pt" strokecolor="#858585">
              <v:stroke dashstyle="solid"/>
            </v:line>
            <v:line style="position:absolute" from="9260,3126" to="9260,3355" stroked="true" strokeweight=".455pt" strokecolor="#858585">
              <v:stroke dashstyle="solid"/>
            </v:line>
            <v:line style="position:absolute" from="10836,3126" to="10836,3355" stroked="true" strokeweight=".455pt" strokecolor="#858585">
              <v:stroke dashstyle="solid"/>
            </v:line>
            <v:shape style="position:absolute;left:5383;top:-106;width:1520;height:142" type="#_x0000_t202" filled="false" stroked="false">
              <v:textbox inset="0,0,0,0">
                <w:txbxContent>
                  <w:p>
                    <w:pPr>
                      <w:spacing w:before="2"/>
                      <w:ind w:left="0" w:right="0" w:firstLine="0"/>
                      <w:jc w:val="left"/>
                      <w:rPr>
                        <w:rFonts w:ascii="Arial"/>
                        <w:sz w:val="12"/>
                      </w:rPr>
                    </w:pPr>
                    <w:r>
                      <w:rPr>
                        <w:rFonts w:ascii="Arial"/>
                        <w:w w:val="105"/>
                        <w:sz w:val="12"/>
                      </w:rPr>
                      <w:t>Latest Estimates of Real r*</w:t>
                    </w:r>
                  </w:p>
                </w:txbxContent>
              </v:textbox>
              <w10:wrap type="none"/>
            </v:shape>
            <v:shape style="position:absolute;left:1454;top:2539;width:2132;height:287" type="#_x0000_t202" filled="false" stroked="false">
              <v:textbox inset="0,0,0,0">
                <w:txbxContent>
                  <w:p>
                    <w:pPr>
                      <w:tabs>
                        <w:tab w:pos="1674" w:val="left" w:leader="none"/>
                      </w:tabs>
                      <w:spacing w:before="2"/>
                      <w:ind w:left="0" w:right="18" w:firstLine="0"/>
                      <w:jc w:val="right"/>
                      <w:rPr>
                        <w:rFonts w:ascii="Arial"/>
                        <w:sz w:val="12"/>
                      </w:rPr>
                    </w:pPr>
                    <w:r>
                      <w:rPr>
                        <w:rFonts w:ascii="Arial"/>
                        <w:w w:val="105"/>
                        <w:sz w:val="12"/>
                      </w:rPr>
                      <w:t>Consensus    </w:t>
                    </w:r>
                    <w:r>
                      <w:rPr>
                        <w:rFonts w:ascii="Arial"/>
                        <w:spacing w:val="22"/>
                        <w:w w:val="105"/>
                        <w:sz w:val="12"/>
                      </w:rPr>
                      <w:t> </w:t>
                    </w:r>
                    <w:r>
                      <w:rPr>
                        <w:rFonts w:ascii="Arial"/>
                        <w:w w:val="105"/>
                        <w:sz w:val="12"/>
                      </w:rPr>
                      <w:t>Blue</w:t>
                    </w:r>
                    <w:r>
                      <w:rPr>
                        <w:rFonts w:ascii="Arial"/>
                        <w:spacing w:val="1"/>
                        <w:w w:val="105"/>
                        <w:sz w:val="12"/>
                      </w:rPr>
                      <w:t> </w:t>
                    </w:r>
                    <w:r>
                      <w:rPr>
                        <w:rFonts w:ascii="Arial"/>
                        <w:w w:val="105"/>
                        <w:sz w:val="12"/>
                      </w:rPr>
                      <w:t>Chip</w:t>
                      <w:tab/>
                    </w:r>
                    <w:r>
                      <w:rPr>
                        <w:rFonts w:ascii="Arial"/>
                        <w:spacing w:val="-4"/>
                        <w:w w:val="105"/>
                        <w:sz w:val="12"/>
                      </w:rPr>
                      <w:t>Primary</w:t>
                    </w:r>
                  </w:p>
                  <w:p>
                    <w:pPr>
                      <w:spacing w:before="7"/>
                      <w:ind w:left="0" w:right="18" w:firstLine="0"/>
                      <w:jc w:val="right"/>
                      <w:rPr>
                        <w:rFonts w:ascii="Arial"/>
                        <w:sz w:val="12"/>
                      </w:rPr>
                    </w:pPr>
                    <w:r>
                      <w:rPr>
                        <w:rFonts w:ascii="Arial"/>
                        <w:spacing w:val="-1"/>
                        <w:w w:val="105"/>
                        <w:sz w:val="12"/>
                      </w:rPr>
                      <w:t>Dealers</w:t>
                    </w:r>
                  </w:p>
                </w:txbxContent>
              </v:textbox>
              <w10:wrap type="none"/>
            </v:shape>
            <v:shape style="position:absolute;left:3868;top:2539;width:557;height:579" type="#_x0000_t202" filled="false" stroked="false">
              <v:textbox inset="0,0,0,0">
                <w:txbxContent>
                  <w:p>
                    <w:pPr>
                      <w:spacing w:line="254" w:lineRule="auto" w:before="2"/>
                      <w:ind w:left="0" w:right="18" w:firstLine="0"/>
                      <w:jc w:val="center"/>
                      <w:rPr>
                        <w:rFonts w:ascii="Arial"/>
                        <w:sz w:val="12"/>
                      </w:rPr>
                    </w:pPr>
                    <w:r>
                      <w:rPr>
                        <w:rFonts w:ascii="Arial"/>
                        <w:w w:val="105"/>
                        <w:sz w:val="12"/>
                      </w:rPr>
                      <w:t>Lewis, Vazquez- Grande (2017)</w:t>
                    </w:r>
                  </w:p>
                </w:txbxContent>
              </v:textbox>
              <w10:wrap type="none"/>
            </v:shape>
            <v:shape style="position:absolute;left:4699;top:2539;width:471;height:432" type="#_x0000_t202" filled="false" stroked="false">
              <v:textbox inset="0,0,0,0">
                <w:txbxContent>
                  <w:p>
                    <w:pPr>
                      <w:spacing w:line="252" w:lineRule="auto" w:before="2"/>
                      <w:ind w:left="-1" w:right="18" w:hanging="2"/>
                      <w:jc w:val="center"/>
                      <w:rPr>
                        <w:rFonts w:ascii="Arial"/>
                        <w:sz w:val="12"/>
                      </w:rPr>
                    </w:pPr>
                    <w:r>
                      <w:rPr>
                        <w:rFonts w:ascii="Arial"/>
                        <w:w w:val="105"/>
                        <w:sz w:val="12"/>
                      </w:rPr>
                      <w:t>Lubik, Matthes (2015)</w:t>
                    </w:r>
                  </w:p>
                </w:txbxContent>
              </v:textbox>
              <w10:wrap type="none"/>
            </v:shape>
            <v:shape style="position:absolute;left:5392;top:2539;width:660;height:287" type="#_x0000_t202" filled="false" stroked="false">
              <v:textbox inset="0,0,0,0">
                <w:txbxContent>
                  <w:p>
                    <w:pPr>
                      <w:spacing w:line="252" w:lineRule="auto" w:before="2"/>
                      <w:ind w:left="0" w:right="2" w:firstLine="35"/>
                      <w:jc w:val="left"/>
                      <w:rPr>
                        <w:rFonts w:ascii="Arial"/>
                        <w:sz w:val="12"/>
                      </w:rPr>
                    </w:pPr>
                    <w:r>
                      <w:rPr>
                        <w:rFonts w:ascii="Arial"/>
                        <w:w w:val="105"/>
                        <w:sz w:val="12"/>
                      </w:rPr>
                      <w:t>Del Negro et al (2017)</w:t>
                    </w:r>
                  </w:p>
                </w:txbxContent>
              </v:textbox>
              <w10:wrap type="none"/>
            </v:shape>
            <v:shape style="position:absolute;left:6241;top:2539;width:2143;height:142" type="#_x0000_t202" filled="false" stroked="false">
              <v:textbox inset="0,0,0,0">
                <w:txbxContent>
                  <w:p>
                    <w:pPr>
                      <w:tabs>
                        <w:tab w:pos="721" w:val="left" w:leader="none"/>
                      </w:tabs>
                      <w:spacing w:before="2"/>
                      <w:ind w:left="0" w:right="0" w:firstLine="0"/>
                      <w:jc w:val="left"/>
                      <w:rPr>
                        <w:rFonts w:ascii="Arial"/>
                        <w:sz w:val="12"/>
                      </w:rPr>
                    </w:pPr>
                    <w:r>
                      <w:rPr>
                        <w:rFonts w:ascii="Arial"/>
                        <w:w w:val="105"/>
                        <w:sz w:val="12"/>
                      </w:rPr>
                      <w:t>Laubach,</w:t>
                      <w:tab/>
                      <w:t>Johannsen, Holston</w:t>
                    </w:r>
                    <w:r>
                      <w:rPr>
                        <w:rFonts w:ascii="Arial"/>
                        <w:spacing w:val="-1"/>
                        <w:w w:val="105"/>
                        <w:sz w:val="12"/>
                      </w:rPr>
                      <w:t> </w:t>
                    </w:r>
                    <w:r>
                      <w:rPr>
                        <w:rFonts w:ascii="Arial"/>
                        <w:w w:val="105"/>
                        <w:sz w:val="12"/>
                      </w:rPr>
                      <w:t>et</w:t>
                    </w:r>
                  </w:p>
                </w:txbxContent>
              </v:textbox>
              <w10:wrap type="none"/>
            </v:shape>
            <v:shape style="position:absolute;left:6266;top:2684;width:491;height:287" type="#_x0000_t202" filled="false" stroked="false">
              <v:textbox inset="0,0,0,0">
                <w:txbxContent>
                  <w:p>
                    <w:pPr>
                      <w:spacing w:line="252" w:lineRule="auto" w:before="2"/>
                      <w:ind w:left="3" w:right="3" w:hanging="4"/>
                      <w:jc w:val="left"/>
                      <w:rPr>
                        <w:rFonts w:ascii="Arial"/>
                        <w:sz w:val="12"/>
                      </w:rPr>
                    </w:pPr>
                    <w:r>
                      <w:rPr>
                        <w:rFonts w:ascii="Arial"/>
                        <w:w w:val="105"/>
                        <w:sz w:val="12"/>
                      </w:rPr>
                      <w:t>Williams (2015)**</w:t>
                    </w:r>
                  </w:p>
                </w:txbxContent>
              </v:textbox>
              <w10:wrap type="none"/>
            </v:shape>
            <v:shape style="position:absolute;left:7060;top:2684;width:477;height:287" type="#_x0000_t202" filled="false" stroked="false">
              <v:textbox inset="0,0,0,0">
                <w:txbxContent>
                  <w:p>
                    <w:pPr>
                      <w:spacing w:line="252" w:lineRule="auto" w:before="2"/>
                      <w:ind w:left="47" w:right="2" w:hanging="48"/>
                      <w:jc w:val="left"/>
                      <w:rPr>
                        <w:rFonts w:ascii="Arial"/>
                        <w:sz w:val="12"/>
                      </w:rPr>
                    </w:pPr>
                    <w:r>
                      <w:rPr>
                        <w:rFonts w:ascii="Arial"/>
                        <w:w w:val="105"/>
                        <w:sz w:val="12"/>
                      </w:rPr>
                      <w:t>Mertens (2016)</w:t>
                    </w:r>
                  </w:p>
                </w:txbxContent>
              </v:textbox>
              <w10:wrap type="none"/>
            </v:shape>
            <v:shape style="position:absolute;left:7829;top:2684;width:520;height:142" type="#_x0000_t202" filled="false" stroked="false">
              <v:textbox inset="0,0,0,0">
                <w:txbxContent>
                  <w:p>
                    <w:pPr>
                      <w:spacing w:before="2"/>
                      <w:ind w:left="0" w:right="0" w:firstLine="0"/>
                      <w:jc w:val="left"/>
                      <w:rPr>
                        <w:rFonts w:ascii="Arial"/>
                        <w:sz w:val="12"/>
                      </w:rPr>
                    </w:pPr>
                    <w:r>
                      <w:rPr>
                        <w:rFonts w:ascii="Arial"/>
                        <w:w w:val="105"/>
                        <w:sz w:val="12"/>
                      </w:rPr>
                      <w:t>al (2017)</w:t>
                    </w:r>
                  </w:p>
                </w:txbxContent>
              </v:textbox>
              <w10:wrap type="none"/>
            </v:shape>
            <v:shape style="position:absolute;left:8683;top:2539;width:2026;height:287" type="#_x0000_t202" filled="false" stroked="false">
              <v:textbox inset="0,0,0,0">
                <w:txbxContent>
                  <w:p>
                    <w:pPr>
                      <w:tabs>
                        <w:tab w:pos="735" w:val="left" w:leader="none"/>
                        <w:tab w:pos="1513" w:val="left" w:leader="none"/>
                      </w:tabs>
                      <w:spacing w:line="252" w:lineRule="auto" w:before="2"/>
                      <w:ind w:left="0" w:right="18" w:firstLine="45"/>
                      <w:jc w:val="left"/>
                      <w:rPr>
                        <w:rFonts w:ascii="Arial"/>
                        <w:sz w:val="12"/>
                      </w:rPr>
                    </w:pPr>
                    <w:r>
                      <w:rPr>
                        <w:rFonts w:ascii="Arial"/>
                        <w:w w:val="105"/>
                        <w:sz w:val="12"/>
                      </w:rPr>
                      <w:t>Kiley</w:t>
                      <w:tab/>
                      <w:t>Federal</w:t>
                      <w:tab/>
                      <w:t>Average (2015)</w:t>
                      <w:tab/>
                      <w:t>Reserve</w:t>
                      <w:tab/>
                    </w:r>
                    <w:r>
                      <w:rPr>
                        <w:rFonts w:ascii="Arial"/>
                        <w:spacing w:val="-3"/>
                        <w:w w:val="105"/>
                        <w:sz w:val="12"/>
                      </w:rPr>
                      <w:t>Estimate</w:t>
                    </w:r>
                  </w:p>
                </w:txbxContent>
              </v:textbox>
              <w10:wrap type="none"/>
            </v:shape>
            <v:shape style="position:absolute;left:2224;top:3204;width:688;height:142" type="#_x0000_t202" filled="false" stroked="false">
              <v:textbox inset="0,0,0,0">
                <w:txbxContent>
                  <w:p>
                    <w:pPr>
                      <w:spacing w:before="2"/>
                      <w:ind w:left="0" w:right="0" w:firstLine="0"/>
                      <w:jc w:val="left"/>
                      <w:rPr>
                        <w:rFonts w:ascii="Arial"/>
                        <w:sz w:val="12"/>
                      </w:rPr>
                    </w:pPr>
                    <w:r>
                      <w:rPr>
                        <w:rFonts w:ascii="Arial"/>
                        <w:w w:val="105"/>
                        <w:sz w:val="12"/>
                      </w:rPr>
                      <w:t>Forecasters</w:t>
                    </w:r>
                  </w:p>
                </w:txbxContent>
              </v:textbox>
              <w10:wrap type="none"/>
            </v:shape>
            <v:shape style="position:absolute;left:6297;top:3204;width:427;height:142" type="#_x0000_t202" filled="false" stroked="false">
              <v:textbox inset="0,0,0,0">
                <w:txbxContent>
                  <w:p>
                    <w:pPr>
                      <w:spacing w:before="2"/>
                      <w:ind w:left="0" w:right="0" w:firstLine="0"/>
                      <w:jc w:val="left"/>
                      <w:rPr>
                        <w:rFonts w:ascii="Arial"/>
                        <w:sz w:val="12"/>
                      </w:rPr>
                    </w:pPr>
                    <w:r>
                      <w:rPr>
                        <w:rFonts w:ascii="Arial"/>
                        <w:w w:val="105"/>
                        <w:sz w:val="12"/>
                      </w:rPr>
                      <w:t>Models</w:t>
                    </w:r>
                  </w:p>
                </w:txbxContent>
              </v:textbox>
              <w10:wrap type="none"/>
            </v:shape>
            <w10:wrap type="none"/>
          </v:group>
        </w:pict>
      </w:r>
      <w:r>
        <w:rPr>
          <w:rFonts w:ascii="Arial"/>
          <w:w w:val="105"/>
          <w:sz w:val="12"/>
        </w:rPr>
        <w:t>1.8</w:t>
      </w:r>
    </w:p>
    <w:p>
      <w:pPr>
        <w:pStyle w:val="BodyText"/>
        <w:rPr>
          <w:rFonts w:ascii="Arial"/>
          <w:sz w:val="11"/>
        </w:rPr>
      </w:pPr>
    </w:p>
    <w:p>
      <w:pPr>
        <w:spacing w:before="0"/>
        <w:ind w:left="1073" w:right="1094" w:firstLine="0"/>
        <w:jc w:val="center"/>
        <w:rPr>
          <w:rFonts w:ascii="Arial"/>
          <w:sz w:val="12"/>
        </w:rPr>
      </w:pPr>
      <w:r>
        <w:rPr>
          <w:rFonts w:ascii="Arial"/>
          <w:w w:val="105"/>
          <w:sz w:val="12"/>
        </w:rPr>
        <w:t>1.6</w:t>
      </w:r>
    </w:p>
    <w:p>
      <w:pPr>
        <w:pStyle w:val="BodyText"/>
        <w:spacing w:before="1"/>
        <w:rPr>
          <w:rFonts w:ascii="Arial"/>
          <w:sz w:val="11"/>
        </w:rPr>
      </w:pPr>
    </w:p>
    <w:p>
      <w:pPr>
        <w:spacing w:before="0"/>
        <w:ind w:left="1073" w:right="1094" w:firstLine="0"/>
        <w:jc w:val="center"/>
        <w:rPr>
          <w:rFonts w:ascii="Arial"/>
          <w:sz w:val="12"/>
        </w:rPr>
      </w:pPr>
      <w:r>
        <w:rPr>
          <w:rFonts w:ascii="Arial"/>
          <w:w w:val="105"/>
          <w:sz w:val="12"/>
        </w:rPr>
        <w:t>1.4</w:t>
      </w:r>
    </w:p>
    <w:p>
      <w:pPr>
        <w:pStyle w:val="BodyText"/>
        <w:spacing w:before="2"/>
        <w:rPr>
          <w:rFonts w:ascii="Arial"/>
          <w:sz w:val="11"/>
        </w:rPr>
      </w:pPr>
    </w:p>
    <w:p>
      <w:pPr>
        <w:spacing w:before="0"/>
        <w:ind w:left="1073" w:right="1094" w:firstLine="0"/>
        <w:jc w:val="center"/>
        <w:rPr>
          <w:rFonts w:ascii="Arial"/>
          <w:sz w:val="12"/>
        </w:rPr>
      </w:pPr>
      <w:r>
        <w:rPr>
          <w:rFonts w:ascii="Arial"/>
          <w:w w:val="105"/>
          <w:sz w:val="12"/>
        </w:rPr>
        <w:t>1.2</w:t>
      </w:r>
    </w:p>
    <w:p>
      <w:pPr>
        <w:pStyle w:val="BodyText"/>
        <w:rPr>
          <w:rFonts w:ascii="Arial"/>
          <w:sz w:val="11"/>
        </w:rPr>
      </w:pPr>
    </w:p>
    <w:p>
      <w:pPr>
        <w:spacing w:before="1"/>
        <w:ind w:left="1073" w:right="1094" w:firstLine="0"/>
        <w:jc w:val="center"/>
        <w:rPr>
          <w:rFonts w:ascii="Arial"/>
          <w:sz w:val="12"/>
        </w:rPr>
      </w:pPr>
      <w:r>
        <w:rPr>
          <w:rFonts w:ascii="Arial"/>
          <w:w w:val="105"/>
          <w:sz w:val="12"/>
        </w:rPr>
        <w:t>1.0</w:t>
      </w:r>
    </w:p>
    <w:p>
      <w:pPr>
        <w:pStyle w:val="BodyText"/>
        <w:rPr>
          <w:rFonts w:ascii="Arial"/>
          <w:sz w:val="11"/>
        </w:rPr>
      </w:pPr>
    </w:p>
    <w:p>
      <w:pPr>
        <w:spacing w:before="1"/>
        <w:ind w:left="1073" w:right="1094" w:firstLine="0"/>
        <w:jc w:val="center"/>
        <w:rPr>
          <w:rFonts w:ascii="Arial"/>
          <w:sz w:val="12"/>
        </w:rPr>
      </w:pPr>
      <w:r>
        <w:rPr>
          <w:rFonts w:ascii="Arial"/>
          <w:w w:val="105"/>
          <w:sz w:val="12"/>
        </w:rPr>
        <w:t>0.8</w:t>
      </w:r>
    </w:p>
    <w:p>
      <w:pPr>
        <w:pStyle w:val="BodyText"/>
        <w:rPr>
          <w:rFonts w:ascii="Arial"/>
          <w:sz w:val="11"/>
        </w:rPr>
      </w:pPr>
    </w:p>
    <w:p>
      <w:pPr>
        <w:spacing w:before="1"/>
        <w:ind w:left="1073" w:right="1094" w:firstLine="0"/>
        <w:jc w:val="center"/>
        <w:rPr>
          <w:rFonts w:ascii="Arial"/>
          <w:sz w:val="12"/>
        </w:rPr>
      </w:pPr>
      <w:r>
        <w:rPr>
          <w:rFonts w:ascii="Arial"/>
          <w:w w:val="105"/>
          <w:sz w:val="12"/>
        </w:rPr>
        <w:t>0.6</w:t>
      </w:r>
    </w:p>
    <w:p>
      <w:pPr>
        <w:pStyle w:val="BodyText"/>
        <w:rPr>
          <w:rFonts w:ascii="Arial"/>
          <w:sz w:val="11"/>
        </w:rPr>
      </w:pPr>
    </w:p>
    <w:p>
      <w:pPr>
        <w:spacing w:before="1"/>
        <w:ind w:left="1073" w:right="1094" w:firstLine="0"/>
        <w:jc w:val="center"/>
        <w:rPr>
          <w:rFonts w:ascii="Arial"/>
          <w:sz w:val="12"/>
        </w:rPr>
      </w:pPr>
      <w:r>
        <w:rPr>
          <w:rFonts w:ascii="Arial"/>
          <w:w w:val="105"/>
          <w:sz w:val="12"/>
        </w:rPr>
        <w:t>0.4</w:t>
      </w:r>
    </w:p>
    <w:p>
      <w:pPr>
        <w:pStyle w:val="BodyText"/>
        <w:rPr>
          <w:rFonts w:ascii="Arial"/>
          <w:sz w:val="11"/>
        </w:rPr>
      </w:pPr>
    </w:p>
    <w:p>
      <w:pPr>
        <w:spacing w:before="1"/>
        <w:ind w:left="1073" w:right="1094" w:firstLine="0"/>
        <w:jc w:val="center"/>
        <w:rPr>
          <w:rFonts w:ascii="Arial"/>
          <w:sz w:val="12"/>
        </w:rPr>
      </w:pPr>
      <w:r>
        <w:rPr>
          <w:rFonts w:ascii="Arial"/>
          <w:w w:val="105"/>
          <w:sz w:val="12"/>
        </w:rPr>
        <w:t>0.2</w:t>
      </w:r>
    </w:p>
    <w:p>
      <w:pPr>
        <w:pStyle w:val="BodyText"/>
        <w:rPr>
          <w:rFonts w:ascii="Arial"/>
          <w:sz w:val="11"/>
        </w:rPr>
      </w:pPr>
    </w:p>
    <w:p>
      <w:pPr>
        <w:spacing w:before="1"/>
        <w:ind w:left="1073" w:right="1094" w:firstLine="0"/>
        <w:jc w:val="center"/>
        <w:rPr>
          <w:rFonts w:ascii="Arial"/>
          <w:sz w:val="12"/>
        </w:rPr>
      </w:pPr>
      <w:r>
        <w:rPr>
          <w:rFonts w:ascii="Arial"/>
          <w:w w:val="105"/>
          <w:sz w:val="12"/>
        </w:rPr>
        <w:t>0.0</w:t>
      </w:r>
    </w:p>
    <w:p>
      <w:pPr>
        <w:spacing w:after="0"/>
        <w:jc w:val="center"/>
        <w:rPr>
          <w:rFonts w:ascii="Arial"/>
          <w:sz w:val="12"/>
        </w:rPr>
        <w:sectPr>
          <w:type w:val="continuous"/>
          <w:pgSz w:w="12240" w:h="15840"/>
          <w:pgMar w:top="460" w:bottom="280" w:left="0" w:right="0"/>
          <w:cols w:num="2" w:equalWidth="0">
            <w:col w:w="1310" w:space="8546"/>
            <w:col w:w="2384"/>
          </w:cols>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5"/>
        </w:rPr>
      </w:pPr>
    </w:p>
    <w:p>
      <w:pPr>
        <w:pStyle w:val="BodyText"/>
        <w:spacing w:line="20" w:lineRule="exact"/>
        <w:ind w:left="1028"/>
        <w:rPr>
          <w:rFonts w:ascii="Arial"/>
          <w:sz w:val="2"/>
        </w:rPr>
      </w:pPr>
      <w:r>
        <w:rPr>
          <w:rFonts w:ascii="Arial"/>
          <w:sz w:val="2"/>
        </w:rPr>
        <w:pict>
          <v:group style="width:507.95pt;height:.15pt;mso-position-horizontal-relative:char;mso-position-vertical-relative:line" coordorigin="0,0" coordsize="10159,3">
            <v:line style="position:absolute" from="0,1" to="10159,1" stroked="true" strokeweight=".125pt" strokecolor="#737378">
              <v:stroke dashstyle="solid"/>
            </v:line>
          </v:group>
        </w:pict>
      </w:r>
      <w:r>
        <w:rPr>
          <w:rFonts w:ascii="Arial"/>
          <w:sz w:val="2"/>
        </w:rPr>
      </w:r>
    </w:p>
    <w:p>
      <w:pPr>
        <w:spacing w:before="53"/>
        <w:ind w:left="1030" w:right="0" w:firstLine="0"/>
        <w:jc w:val="left"/>
        <w:rPr>
          <w:sz w:val="14"/>
        </w:rPr>
      </w:pPr>
      <w:r>
        <w:rPr>
          <w:color w:val="231F20"/>
          <w:sz w:val="14"/>
        </w:rPr>
        <w:t>Source: Consensus Economics, Blue Chip, Federal Reserve Bank of New York, Federal Reserve Board, Goldman Sachs Global Investment Research</w:t>
      </w:r>
    </w:p>
    <w:p>
      <w:pPr>
        <w:pStyle w:val="BodyText"/>
        <w:spacing w:before="9"/>
        <w:rPr>
          <w:sz w:val="13"/>
        </w:rPr>
      </w:pPr>
    </w:p>
    <w:p>
      <w:pPr>
        <w:pStyle w:val="BodyText"/>
        <w:spacing w:line="295" w:lineRule="auto"/>
        <w:ind w:left="3373" w:right="1056"/>
      </w:pPr>
      <w:r>
        <w:rPr>
          <w:color w:val="231F20"/>
          <w:w w:val="110"/>
        </w:rPr>
        <w:t>Many investors ﬁnd it instinctively implausible that the </w:t>
      </w:r>
      <w:r>
        <w:rPr>
          <w:color w:val="231F20"/>
          <w:spacing w:val="-3"/>
          <w:w w:val="110"/>
        </w:rPr>
        <w:t>Fed </w:t>
      </w:r>
      <w:r>
        <w:rPr>
          <w:color w:val="231F20"/>
          <w:w w:val="110"/>
        </w:rPr>
        <w:t>would take the policy rate beyond neutral. But since last December FOMC participants have overwhelmingly projected</w:t>
      </w:r>
      <w:r>
        <w:rPr>
          <w:color w:val="231F20"/>
          <w:spacing w:val="-14"/>
          <w:w w:val="110"/>
        </w:rPr>
        <w:t> </w:t>
      </w:r>
      <w:r>
        <w:rPr>
          <w:color w:val="231F20"/>
          <w:w w:val="110"/>
        </w:rPr>
        <w:t>that</w:t>
      </w:r>
      <w:r>
        <w:rPr>
          <w:color w:val="231F20"/>
          <w:spacing w:val="-13"/>
          <w:w w:val="110"/>
        </w:rPr>
        <w:t> </w:t>
      </w:r>
      <w:r>
        <w:rPr>
          <w:color w:val="231F20"/>
          <w:w w:val="110"/>
        </w:rPr>
        <w:t>a</w:t>
      </w:r>
      <w:r>
        <w:rPr>
          <w:color w:val="231F20"/>
          <w:spacing w:val="-13"/>
          <w:w w:val="110"/>
        </w:rPr>
        <w:t> </w:t>
      </w:r>
      <w:r>
        <w:rPr>
          <w:color w:val="231F20"/>
          <w:w w:val="110"/>
        </w:rPr>
        <w:t>terminal</w:t>
      </w:r>
      <w:r>
        <w:rPr>
          <w:color w:val="231F20"/>
          <w:spacing w:val="-13"/>
          <w:w w:val="110"/>
        </w:rPr>
        <w:t> </w:t>
      </w:r>
      <w:r>
        <w:rPr>
          <w:color w:val="231F20"/>
          <w:w w:val="110"/>
        </w:rPr>
        <w:t>rate</w:t>
      </w:r>
      <w:r>
        <w:rPr>
          <w:color w:val="231F20"/>
          <w:spacing w:val="-14"/>
          <w:w w:val="110"/>
        </w:rPr>
        <w:t> </w:t>
      </w:r>
      <w:r>
        <w:rPr>
          <w:color w:val="231F20"/>
          <w:w w:val="110"/>
        </w:rPr>
        <w:t>modestly</w:t>
      </w:r>
      <w:r>
        <w:rPr>
          <w:color w:val="231F20"/>
          <w:spacing w:val="-13"/>
          <w:w w:val="110"/>
        </w:rPr>
        <w:t> </w:t>
      </w:r>
      <w:r>
        <w:rPr>
          <w:color w:val="231F20"/>
          <w:w w:val="110"/>
        </w:rPr>
        <w:t>above</w:t>
      </w:r>
      <w:r>
        <w:rPr>
          <w:color w:val="231F20"/>
          <w:spacing w:val="-13"/>
          <w:w w:val="110"/>
        </w:rPr>
        <w:t> </w:t>
      </w:r>
      <w:r>
        <w:rPr>
          <w:color w:val="231F20"/>
          <w:w w:val="110"/>
        </w:rPr>
        <w:t>neutral</w:t>
      </w:r>
      <w:r>
        <w:rPr>
          <w:color w:val="231F20"/>
          <w:spacing w:val="-13"/>
          <w:w w:val="110"/>
        </w:rPr>
        <w:t> </w:t>
      </w:r>
      <w:r>
        <w:rPr>
          <w:color w:val="231F20"/>
          <w:w w:val="110"/>
        </w:rPr>
        <w:t>will</w:t>
      </w:r>
      <w:r>
        <w:rPr>
          <w:color w:val="231F20"/>
          <w:spacing w:val="-13"/>
          <w:w w:val="110"/>
        </w:rPr>
        <w:t> </w:t>
      </w:r>
      <w:r>
        <w:rPr>
          <w:color w:val="231F20"/>
          <w:w w:val="110"/>
        </w:rPr>
        <w:t>be</w:t>
      </w:r>
      <w:r>
        <w:rPr>
          <w:color w:val="231F20"/>
          <w:spacing w:val="-14"/>
          <w:w w:val="110"/>
        </w:rPr>
        <w:t> </w:t>
      </w:r>
      <w:r>
        <w:rPr>
          <w:color w:val="231F20"/>
          <w:w w:val="110"/>
        </w:rPr>
        <w:t>an</w:t>
      </w:r>
      <w:r>
        <w:rPr>
          <w:color w:val="231F20"/>
          <w:spacing w:val="-13"/>
          <w:w w:val="110"/>
        </w:rPr>
        <w:t> </w:t>
      </w:r>
      <w:r>
        <w:rPr>
          <w:color w:val="231F20"/>
          <w:w w:val="110"/>
        </w:rPr>
        <w:t>appropriate</w:t>
      </w:r>
      <w:r>
        <w:rPr>
          <w:color w:val="231F20"/>
          <w:spacing w:val="-13"/>
          <w:w w:val="110"/>
        </w:rPr>
        <w:t> </w:t>
      </w:r>
      <w:r>
        <w:rPr>
          <w:color w:val="231F20"/>
          <w:w w:val="110"/>
        </w:rPr>
        <w:t>response</w:t>
      </w:r>
      <w:r>
        <w:rPr>
          <w:color w:val="231F20"/>
          <w:spacing w:val="-13"/>
          <w:w w:val="110"/>
        </w:rPr>
        <w:t> </w:t>
      </w:r>
      <w:r>
        <w:rPr>
          <w:color w:val="231F20"/>
          <w:w w:val="110"/>
        </w:rPr>
        <w:t>to the labor market overshoot. And compared to standard benchmarks </w:t>
      </w:r>
      <w:r>
        <w:rPr>
          <w:color w:val="231F20"/>
          <w:spacing w:val="-3"/>
          <w:w w:val="110"/>
        </w:rPr>
        <w:t>such </w:t>
      </w:r>
      <w:r>
        <w:rPr>
          <w:color w:val="231F20"/>
          <w:w w:val="110"/>
        </w:rPr>
        <w:t>as the “balanced</w:t>
      </w:r>
      <w:r>
        <w:rPr>
          <w:color w:val="231F20"/>
          <w:spacing w:val="-7"/>
          <w:w w:val="110"/>
        </w:rPr>
        <w:t> </w:t>
      </w:r>
      <w:r>
        <w:rPr>
          <w:color w:val="231F20"/>
          <w:w w:val="110"/>
        </w:rPr>
        <w:t>approach”</w:t>
      </w:r>
      <w:r>
        <w:rPr>
          <w:color w:val="231F20"/>
          <w:spacing w:val="-26"/>
          <w:w w:val="110"/>
        </w:rPr>
        <w:t> </w:t>
      </w:r>
      <w:r>
        <w:rPr>
          <w:color w:val="231F20"/>
          <w:spacing w:val="-4"/>
          <w:w w:val="110"/>
        </w:rPr>
        <w:t>Taylor</w:t>
      </w:r>
      <w:r>
        <w:rPr>
          <w:color w:val="231F20"/>
          <w:spacing w:val="-7"/>
          <w:w w:val="110"/>
        </w:rPr>
        <w:t> </w:t>
      </w:r>
      <w:r>
        <w:rPr>
          <w:color w:val="231F20"/>
          <w:w w:val="110"/>
        </w:rPr>
        <w:t>rule</w:t>
      </w:r>
      <w:r>
        <w:rPr>
          <w:color w:val="231F20"/>
          <w:spacing w:val="-7"/>
          <w:w w:val="110"/>
        </w:rPr>
        <w:t> </w:t>
      </w:r>
      <w:r>
        <w:rPr>
          <w:color w:val="231F20"/>
          <w:w w:val="110"/>
        </w:rPr>
        <w:t>included</w:t>
      </w:r>
      <w:r>
        <w:rPr>
          <w:color w:val="231F20"/>
          <w:spacing w:val="-7"/>
          <w:w w:val="110"/>
        </w:rPr>
        <w:t> </w:t>
      </w:r>
      <w:r>
        <w:rPr>
          <w:color w:val="231F20"/>
          <w:w w:val="110"/>
        </w:rPr>
        <w:t>in</w:t>
      </w:r>
      <w:r>
        <w:rPr>
          <w:color w:val="231F20"/>
          <w:spacing w:val="-7"/>
          <w:w w:val="110"/>
        </w:rPr>
        <w:t> </w:t>
      </w:r>
      <w:r>
        <w:rPr>
          <w:color w:val="231F20"/>
          <w:w w:val="110"/>
        </w:rPr>
        <w:t>the</w:t>
      </w:r>
      <w:r>
        <w:rPr>
          <w:color w:val="231F20"/>
          <w:spacing w:val="-6"/>
          <w:w w:val="110"/>
        </w:rPr>
        <w:t> Fed’s</w:t>
      </w:r>
      <w:r>
        <w:rPr>
          <w:color w:val="231F20"/>
          <w:spacing w:val="-7"/>
          <w:w w:val="110"/>
        </w:rPr>
        <w:t> </w:t>
      </w:r>
      <w:r>
        <w:rPr>
          <w:color w:val="231F20"/>
          <w:w w:val="110"/>
        </w:rPr>
        <w:t>Monetary</w:t>
      </w:r>
      <w:r>
        <w:rPr>
          <w:color w:val="231F20"/>
          <w:spacing w:val="-7"/>
          <w:w w:val="110"/>
        </w:rPr>
        <w:t> </w:t>
      </w:r>
      <w:r>
        <w:rPr>
          <w:color w:val="231F20"/>
          <w:w w:val="110"/>
        </w:rPr>
        <w:t>Policy</w:t>
      </w:r>
      <w:r>
        <w:rPr>
          <w:color w:val="231F20"/>
          <w:spacing w:val="-7"/>
          <w:w w:val="110"/>
        </w:rPr>
        <w:t> </w:t>
      </w:r>
      <w:r>
        <w:rPr>
          <w:color w:val="231F20"/>
          <w:w w:val="110"/>
        </w:rPr>
        <w:t>Report,</w:t>
      </w:r>
      <w:r>
        <w:rPr>
          <w:color w:val="231F20"/>
          <w:spacing w:val="-7"/>
          <w:w w:val="110"/>
        </w:rPr>
        <w:t> </w:t>
      </w:r>
      <w:r>
        <w:rPr>
          <w:color w:val="231F20"/>
          <w:w w:val="110"/>
        </w:rPr>
        <w:t>taking</w:t>
      </w:r>
      <w:r>
        <w:rPr>
          <w:color w:val="231F20"/>
          <w:spacing w:val="-7"/>
          <w:w w:val="110"/>
        </w:rPr>
        <w:t> </w:t>
      </w:r>
      <w:r>
        <w:rPr>
          <w:color w:val="231F20"/>
          <w:spacing w:val="-5"/>
          <w:w w:val="110"/>
        </w:rPr>
        <w:t>the </w:t>
      </w:r>
      <w:r>
        <w:rPr>
          <w:color w:val="231F20"/>
          <w:w w:val="110"/>
        </w:rPr>
        <w:t>funds rate a hike or two above neutral actually looks very restrained (Exhibit</w:t>
      </w:r>
      <w:r>
        <w:rPr>
          <w:color w:val="231F20"/>
          <w:spacing w:val="-26"/>
          <w:w w:val="110"/>
        </w:rPr>
        <w:t> </w:t>
      </w:r>
      <w:r>
        <w:rPr>
          <w:color w:val="231F20"/>
          <w:w w:val="110"/>
        </w:rPr>
        <w:t>7).</w:t>
      </w:r>
    </w:p>
    <w:p>
      <w:pPr>
        <w:spacing w:after="0" w:line="295" w:lineRule="auto"/>
        <w:sectPr>
          <w:type w:val="continuous"/>
          <w:pgSz w:w="12240" w:h="15840"/>
          <w:pgMar w:top="460" w:bottom="280" w:left="0" w:right="0"/>
        </w:sectPr>
      </w:pPr>
    </w:p>
    <w:p>
      <w:pPr>
        <w:pStyle w:val="BodyText"/>
        <w:spacing w:before="4"/>
        <w:rPr>
          <w:sz w:val="24"/>
        </w:rPr>
      </w:pPr>
    </w:p>
    <w:p>
      <w:pPr>
        <w:pStyle w:val="BodyText"/>
        <w:spacing w:line="20" w:lineRule="exact"/>
        <w:ind w:left="3380"/>
        <w:rPr>
          <w:sz w:val="2"/>
        </w:rPr>
      </w:pPr>
      <w:r>
        <w:rPr>
          <w:sz w:val="2"/>
        </w:rPr>
        <w:pict>
          <v:group style="width:389.95pt;height:.3pt;mso-position-horizontal-relative:char;mso-position-vertical-relative:line" coordorigin="0,0" coordsize="7799,6">
            <v:line style="position:absolute" from="0,3" to="7799,3" stroked="true" strokeweight=".283pt" strokecolor="#737378">
              <v:stroke dashstyle="solid"/>
            </v:line>
          </v:group>
        </w:pict>
      </w:r>
      <w:r>
        <w:rPr>
          <w:sz w:val="2"/>
        </w:rPr>
      </w:r>
    </w:p>
    <w:p>
      <w:pPr>
        <w:spacing w:before="77"/>
        <w:ind w:left="3383" w:right="0" w:firstLine="0"/>
        <w:jc w:val="left"/>
        <w:rPr>
          <w:b/>
          <w:sz w:val="18"/>
        </w:rPr>
      </w:pPr>
      <w:r>
        <w:rPr>
          <w:b/>
          <w:color w:val="231F20"/>
          <w:sz w:val="18"/>
        </w:rPr>
        <w:t>Exhibit 7: A Modest Overshoot of Neutral Would Actually Be Quite Tame Relative to Standard Benchmarks</w:t>
      </w:r>
    </w:p>
    <w:p>
      <w:pPr>
        <w:pStyle w:val="BodyText"/>
        <w:spacing w:before="11"/>
        <w:rPr>
          <w:b/>
          <w:sz w:val="22"/>
        </w:rPr>
      </w:pPr>
    </w:p>
    <w:p>
      <w:pPr>
        <w:tabs>
          <w:tab w:pos="10499" w:val="left" w:leader="none"/>
        </w:tabs>
        <w:spacing w:before="101"/>
        <w:ind w:left="3528" w:right="0" w:firstLine="0"/>
        <w:jc w:val="left"/>
        <w:rPr>
          <w:rFonts w:ascii="Arial"/>
          <w:sz w:val="15"/>
        </w:rPr>
      </w:pPr>
      <w:r>
        <w:rPr>
          <w:rFonts w:ascii="Arial"/>
          <w:w w:val="105"/>
          <w:sz w:val="15"/>
        </w:rPr>
        <w:t>Percent</w:t>
        <w:tab/>
        <w:t>Percent</w:t>
      </w:r>
    </w:p>
    <w:p>
      <w:pPr>
        <w:spacing w:after="0"/>
        <w:jc w:val="left"/>
        <w:rPr>
          <w:rFonts w:ascii="Arial"/>
          <w:sz w:val="15"/>
        </w:rPr>
        <w:sectPr>
          <w:pgSz w:w="12240" w:h="15840"/>
          <w:pgMar w:header="418" w:footer="518" w:top="760" w:bottom="720" w:left="0" w:right="0"/>
        </w:sectPr>
      </w:pPr>
    </w:p>
    <w:p>
      <w:pPr>
        <w:spacing w:before="16"/>
        <w:ind w:left="3488" w:right="2158" w:firstLine="0"/>
        <w:jc w:val="center"/>
        <w:rPr>
          <w:rFonts w:ascii="Arial"/>
          <w:sz w:val="15"/>
        </w:rPr>
      </w:pPr>
      <w:r>
        <w:rPr/>
        <w:pict>
          <v:group style="position:absolute;margin-left:188.429993pt;margin-top:5.026721pt;width:351.55pt;height:170.95pt;mso-position-horizontal-relative:page;mso-position-vertical-relative:paragraph;z-index:-46552" coordorigin="3769,101" coordsize="7031,3419">
            <v:rect style="position:absolute;left:3815;top:106;width:6937;height:3366" filled="false" stroked="true" strokeweight=".562pt" strokecolor="#7e7e7e">
              <v:stroke dashstyle="solid"/>
            </v:rect>
            <v:line style="position:absolute" from="3816,1789" to="10752,1789" stroked="true" strokeweight=".562pt" strokecolor="#858585">
              <v:stroke dashstyle="solid"/>
            </v:line>
            <v:shape style="position:absolute;left:0;top:10536;width:48;height:3366" coordorigin="0,10537" coordsize="48,3366" path="m10752,3472l10752,106m10752,3472l10799,3472e" filled="false" stroked="true" strokeweight=".562pt" strokecolor="#858585">
              <v:path arrowok="t"/>
              <v:stroke dashstyle="solid"/>
            </v:shape>
            <v:line style="position:absolute" from="10752,3135" to="10799,3135" stroked="true" strokeweight=".562pt" strokecolor="#858585">
              <v:stroke dashstyle="solid"/>
            </v:line>
            <v:line style="position:absolute" from="10752,2800" to="10799,2800" stroked="true" strokeweight=".562pt" strokecolor="#858585">
              <v:stroke dashstyle="solid"/>
            </v:line>
            <v:line style="position:absolute" from="10752,2463" to="10799,2463" stroked="true" strokeweight=".562pt" strokecolor="#858585">
              <v:stroke dashstyle="solid"/>
            </v:line>
            <v:line style="position:absolute" from="10752,2126" to="10799,2126" stroked="true" strokeweight=".562pt" strokecolor="#858585">
              <v:stroke dashstyle="solid"/>
            </v:line>
            <v:line style="position:absolute" from="10752,1789" to="10799,1789" stroked="true" strokeweight=".562pt" strokecolor="#858585">
              <v:stroke dashstyle="solid"/>
            </v:line>
            <v:line style="position:absolute" from="10752,1452" to="10799,1452" stroked="true" strokeweight=".562pt" strokecolor="#858585">
              <v:stroke dashstyle="solid"/>
            </v:line>
            <v:line style="position:absolute" from="10752,1117" to="10799,1117" stroked="true" strokeweight=".562pt" strokecolor="#858585">
              <v:stroke dashstyle="solid"/>
            </v:line>
            <v:line style="position:absolute" from="10752,780" to="10799,780" stroked="true" strokeweight=".562pt" strokecolor="#858585">
              <v:stroke dashstyle="solid"/>
            </v:line>
            <v:line style="position:absolute" from="10752,443" to="10799,443" stroked="true" strokeweight=".562pt" strokecolor="#858585">
              <v:stroke dashstyle="solid"/>
            </v:line>
            <v:line style="position:absolute" from="10752,106" to="10799,106" stroked="true" strokeweight=".562pt" strokecolor="#858585">
              <v:stroke dashstyle="solid"/>
            </v:line>
            <v:line style="position:absolute" from="3816,3472" to="3816,106" stroked="true" strokeweight=".562pt" strokecolor="#858585">
              <v:stroke dashstyle="solid"/>
            </v:line>
            <v:line style="position:absolute" from="3769,3472" to="3816,3472" stroked="true" strokeweight=".562pt" strokecolor="#858585">
              <v:stroke dashstyle="solid"/>
            </v:line>
            <v:line style="position:absolute" from="3769,3135" to="3816,3135" stroked="true" strokeweight=".562pt" strokecolor="#858585">
              <v:stroke dashstyle="solid"/>
            </v:line>
            <v:line style="position:absolute" from="3769,2800" to="3816,2800" stroked="true" strokeweight=".562pt" strokecolor="#858585">
              <v:stroke dashstyle="solid"/>
            </v:line>
            <v:line style="position:absolute" from="3769,2463" to="3816,2463" stroked="true" strokeweight=".562pt" strokecolor="#858585">
              <v:stroke dashstyle="solid"/>
            </v:line>
            <v:line style="position:absolute" from="3769,2126" to="3816,2126" stroked="true" strokeweight=".562pt" strokecolor="#858585">
              <v:stroke dashstyle="solid"/>
            </v:line>
            <v:line style="position:absolute" from="3769,1789" to="3816,1789" stroked="true" strokeweight=".562pt" strokecolor="#858585">
              <v:stroke dashstyle="solid"/>
            </v:line>
            <v:line style="position:absolute" from="3769,1452" to="3816,1452" stroked="true" strokeweight=".562pt" strokecolor="#858585">
              <v:stroke dashstyle="solid"/>
            </v:line>
            <v:line style="position:absolute" from="3769,1117" to="3816,1117" stroked="true" strokeweight=".562pt" strokecolor="#858585">
              <v:stroke dashstyle="solid"/>
            </v:line>
            <v:line style="position:absolute" from="3769,780" to="3816,780" stroked="true" strokeweight=".562pt" strokecolor="#858585">
              <v:stroke dashstyle="solid"/>
            </v:line>
            <v:line style="position:absolute" from="3769,443" to="3816,443" stroked="true" strokeweight=".562pt" strokecolor="#858585">
              <v:stroke dashstyle="solid"/>
            </v:line>
            <v:line style="position:absolute" from="3769,106" to="3816,106" stroked="true" strokeweight=".562pt" strokecolor="#858585">
              <v:stroke dashstyle="solid"/>
            </v:line>
            <v:shape style="position:absolute;left:0;top:13902;width:6937;height:48" coordorigin="0,13903" coordsize="6937,48" path="m3816,3472l10752,3472m3816,3472l3816,3519e" filled="false" stroked="true" strokeweight=".562pt" strokecolor="#858585">
              <v:path arrowok="t"/>
              <v:stroke dashstyle="solid"/>
            </v:shape>
            <v:line style="position:absolute" from="4481,3472" to="4481,3519" stroked="true" strokeweight=".562pt" strokecolor="#858585">
              <v:stroke dashstyle="solid"/>
            </v:line>
            <v:line style="position:absolute" from="5144,3472" to="5144,3519" stroked="true" strokeweight=".562pt" strokecolor="#858585">
              <v:stroke dashstyle="solid"/>
            </v:line>
            <v:line style="position:absolute" from="5807,3472" to="5807,3519" stroked="true" strokeweight=".562pt" strokecolor="#858585">
              <v:stroke dashstyle="solid"/>
            </v:line>
            <v:line style="position:absolute" from="6469,3472" to="6469,3519" stroked="true" strokeweight=".562pt" strokecolor="#858585">
              <v:stroke dashstyle="solid"/>
            </v:line>
            <v:line style="position:absolute" from="7132,3472" to="7132,3519" stroked="true" strokeweight=".562pt" strokecolor="#858585">
              <v:stroke dashstyle="solid"/>
            </v:line>
            <v:line style="position:absolute" from="7795,3472" to="7795,3519" stroked="true" strokeweight=".562pt" strokecolor="#858585">
              <v:stroke dashstyle="solid"/>
            </v:line>
            <v:line style="position:absolute" from="8458,3472" to="8458,3519" stroked="true" strokeweight=".562pt" strokecolor="#858585">
              <v:stroke dashstyle="solid"/>
            </v:line>
            <v:line style="position:absolute" from="9121,3472" to="9121,3519" stroked="true" strokeweight=".562pt" strokecolor="#858585">
              <v:stroke dashstyle="solid"/>
            </v:line>
            <v:line style="position:absolute" from="9784,3472" to="9784,3519" stroked="true" strokeweight=".562pt" strokecolor="#858585">
              <v:stroke dashstyle="solid"/>
            </v:line>
            <v:line style="position:absolute" from="10447,3472" to="10447,3519" stroked="true" strokeweight=".562pt" strokecolor="#858585">
              <v:stroke dashstyle="solid"/>
            </v:line>
            <v:shape style="position:absolute;left:3815;top:694;width:5528;height:1075" coordorigin="3816,695" coordsize="5528,1075" path="m3816,863l3845,823,3872,780,3899,780,3928,695,3955,695,3989,695,4024,695,4058,695,4092,695,4121,695,4148,863,4175,863,4205,949,4231,1032,4258,1117,4285,1158,4315,1158,4342,1200,4369,1286,4398,1369,4425,1452,4452,1495,4481,1495,4536,1495,4591,1495,4646,1495,4701,1495,4728,1495,4757,1580,4921,1580,4951,1621,4977,1621,5254,1621,5281,1580,5308,1580,5337,1537,5364,1495,5391,1495,5420,1452,5447,1412,5474,1412,5501,1369,5530,1326,5557,1326,5584,1286,5613,1243,5640,1243,5667,1200,5697,1158,5723,1158,5750,1117,5777,1075,5807,1032,5834,1032,5861,989,5890,989,5917,949,5944,906,5973,906,6330,906,6359,989,6386,1032,6413,1032,6443,1075,6469,1286,6496,1286,6523,1412,6553,1452,6690,1452,6717,1621,6746,1621,6773,1769,6800,1769,9067,1769,9094,1726,9314,1726,9343,1726e" filled="false" stroked="true" strokeweight="1.236pt" strokecolor="#003963">
              <v:path arrowok="t"/>
              <v:stroke dashstyle="solid"/>
            </v:shape>
            <v:shape style="position:absolute;left:9343;top:1220;width:1419;height:506" coordorigin="9343,1221" coordsize="1419,506" path="m9343,1726l9397,1726,9424,1684,9480,1684,9507,1643,9564,1643,9591,1600,9730,1600,9757,1558,9840,1515,9911,1480,9982,1444,10053,1408,10124,1372,10195,1336,10266,1299,10337,1263,10420,1221,10503,1221,10586,1221,10668,1221,10751,1221,10762,1221e" filled="false" stroked="true" strokeweight="1.236pt" strokecolor="#003963">
              <v:path arrowok="t"/>
              <v:stroke dashstyle="solid"/>
            </v:shape>
            <v:shape style="position:absolute;left:3815;top:506;width:6947;height:2641" coordorigin="3816,506" coordsize="6947,2641" path="m3816,591l3845,587,3872,542,3899,506,3928,565,3955,535,3982,553,4011,569,4038,513,4065,648,4092,681,4121,654,4148,751,4175,774,4204,809,4231,886,4258,886,4285,861,4315,868,4342,1045,4369,1045,4398,1153,4425,1248,4452,1286,4481,1324,4508,1306,4535,1369,4562,1425,4591,1288,4618,1324,4645,1421,4674,1286,4701,1252,4728,1326,4757,1484,4784,1461,4811,1432,4838,1477,4867,1454,4894,1589,4921,1634,4950,1706,4977,1598,5004,1585,5031,1605,5061,1576,5115,1600,5144,1522,5171,1454,5198,1409,5227,1412,5254,1355,5281,1378,5308,1349,5337,1337,5364,1304,5391,1340,5420,1284,5447,1302,5474,1182,5501,1245,5530,1164,5557,1221,5584,1180,5613,1079,5640,1108,5667,1032,5697,1106,5723,1095,5750,1102,5777,1030,5807,985,5834,1014,5861,942,5890,899,5917,868,5944,800,5973,899,6000,845,6027,821,6054,771,6083,845,6110,841,6137,850,6166,785,6193,821,6220,920,6247,940,6276,935,6303,964,6330,1000,6359,1018,6386,1043,6413,971,6443,1052,6469,1084,6496,1108,6523,1180,6553,1144,6580,1302,6607,1259,6636,1346,6663,1448,6690,1486,6717,1848,6746,1971,6773,2191,6800,2353,6829,2463,6856,2609,6883,2692,6912,2870,6939,2989,6966,2991,6993,3108,7022,3146,7049,3122,7076,3068,7105,3045,7132,2998,7159,3023,7189,3020,7215,3124,7242,3029,7269,2931,7299,2955,7326,2987,7353,3036,7382,2985,7409,3086,7436,2967,7463,2821,7492,2769,7519,2737,7546,2773,7575,2753,7602,2758,7629,2692,7658,2668,7685,2668,7712,2555,7739,2421,7768,2337,7795,2232,7822,2227,7851,2180,7878,2198,7905,2248,7932,2257,7961,2367,7988,2315,8015,2191,8045,2252,8072,2212,8099,2277,8128,2322,8155,2259,8182,2257,8209,2270,8238,2304,8265,2263,8292,2185,8321,2142,8348,2119,8375,2155,8404,2052,8431,1940,8458,1969,8485,1998,8514,1971,8541,1805,8568,1789,8597,1722,8624,1767,8651,1733,8678,1663,8707,1641,8734,1675,8761,1630,8791,1764,8818,1684,8845,1688,8874,1654,8901,1688,8928,1607,8955,1706,8984,1623,9011,1621,9038,1621,9067,1607,9094,1587,9121,1522,9148,1497,9177,1551,9204,1513,9231,1403,9260,1479,9287,1459,9314,1427,9343,1479,9370,1443m9370,1443l9397,1367,9424,1387,9453,1421,9480,1394,9507,1423,9537,1403,9564,1427,9591,1454,9620,1441,9647,1504,9674,1430,9701,1373,9730,1349,9757,1349,9784,1331,9813,1322,9840,1252,9867,1185,9894,1104,9923,1209,9950,1131,9977,1142,10006,1084,10033,1138,10060,1066,10089,1054,10116,1032,10143,1005,10170,980,10199,956,10226,942,10253,906,10283,893,10310,843,10337,834,10364,812,10393,807,10420,809,10447,805,10476,805,10503,805,10530,809,10559,812,10586,818,10613,821,10640,825,10669,818,10696,823,10723,830,10752,827,10762,832e" filled="false" stroked="true" strokeweight="1.236pt" strokecolor="#de3230">
              <v:path arrowok="t"/>
              <v:stroke dashstyle="dash"/>
            </v:shape>
            <v:shape style="position:absolute;left:7795;top:739;width:2968;height:1281" coordorigin="7795,740" coordsize="2968,1281" path="m7795,2014l7878,1944,7932,2000,8015,1942,8099,2021,8182,2009,8265,1987,8348,1859,8431,1699,8514,1686,8597,1522,8678,1432,8761,1412,8845,1459,8928,1405,9011,1441,9094,1382,9177,1403,9260,1389,9343,1414,9424,1284,9507,1315,9591,1342,9674,1362,9757,1299,9840,1191,9923,1167,10006,1018,10033,1072,10060,1000,10089,989,10116,967,10143,940,10170,915,10199,890,10226,877,10253,841,10283,827,10310,778,10337,769,10364,747,10393,742,10420,744,10447,740,10476,740,10503,740,10530,744,10559,747,10586,753,10613,756,10640,760,10669,753,10696,760,10723,765,10752,762,10762,766e" filled="false" stroked="true" strokeweight="1.236pt" strokecolor="#008d50">
              <v:path arrowok="t"/>
              <v:stroke dashstyle="dash"/>
            </v:shape>
            <v:line style="position:absolute" from="4072,3083" to="4510,3083" stroked="true" strokeweight="1.236pt" strokecolor="#de3230">
              <v:stroke dashstyle="dash"/>
            </v:line>
            <v:line style="position:absolute" from="4072,3344" to="4510,3344" stroked="true" strokeweight="1.236pt" strokecolor="#008d50">
              <v:stroke dashstyle="dash"/>
            </v:line>
            <v:line style="position:absolute" from="10057,3468" to="10057,547" stroked="true" strokeweight=".652pt" strokecolor="#003862">
              <v:stroke dashstyle="shortdash"/>
            </v:line>
            <v:shape style="position:absolute;left:9555;top:405;width:717;height:105" coordorigin="9555,405" coordsize="717,105" path="m10167,405l10167,510,10259,464,10185,464,10185,451,10259,451,10167,405xm10167,451l9555,451,9555,464,10167,464,10167,451xm10259,451l10185,451,10185,464,10259,464,10272,457,10259,451xe" filled="true" fillcolor="#003862" stroked="false">
              <v:path arrowok="t"/>
              <v:fill type="solid"/>
            </v:shape>
            <w10:wrap type="none"/>
          </v:group>
        </w:pict>
      </w:r>
      <w:r>
        <w:rPr>
          <w:rFonts w:ascii="Arial"/>
          <w:w w:val="105"/>
          <w:sz w:val="15"/>
        </w:rPr>
        <w:t>10</w:t>
      </w:r>
    </w:p>
    <w:p>
      <w:pPr>
        <w:pStyle w:val="BodyText"/>
        <w:spacing w:before="3"/>
        <w:rPr>
          <w:rFonts w:ascii="Arial"/>
          <w:sz w:val="14"/>
        </w:rPr>
      </w:pPr>
    </w:p>
    <w:p>
      <w:pPr>
        <w:spacing w:before="0"/>
        <w:ind w:left="1416" w:right="0" w:firstLine="0"/>
        <w:jc w:val="center"/>
        <w:rPr>
          <w:rFonts w:ascii="Arial"/>
          <w:sz w:val="15"/>
        </w:rPr>
      </w:pPr>
      <w:r>
        <w:rPr>
          <w:rFonts w:ascii="Arial"/>
          <w:w w:val="104"/>
          <w:sz w:val="15"/>
        </w:rPr>
        <w:t>8</w:t>
      </w:r>
    </w:p>
    <w:p>
      <w:pPr>
        <w:pStyle w:val="BodyText"/>
        <w:spacing w:before="3"/>
        <w:rPr>
          <w:rFonts w:ascii="Arial"/>
          <w:sz w:val="14"/>
        </w:rPr>
      </w:pPr>
    </w:p>
    <w:p>
      <w:pPr>
        <w:spacing w:before="0"/>
        <w:ind w:left="1417" w:right="0" w:firstLine="0"/>
        <w:jc w:val="center"/>
        <w:rPr>
          <w:rFonts w:ascii="Arial"/>
          <w:sz w:val="15"/>
        </w:rPr>
      </w:pPr>
      <w:r>
        <w:rPr>
          <w:rFonts w:ascii="Arial"/>
          <w:w w:val="104"/>
          <w:sz w:val="15"/>
        </w:rPr>
        <w:t>6</w:t>
      </w:r>
    </w:p>
    <w:p>
      <w:pPr>
        <w:pStyle w:val="BodyText"/>
        <w:spacing w:before="3"/>
        <w:rPr>
          <w:rFonts w:ascii="Arial"/>
          <w:sz w:val="14"/>
        </w:rPr>
      </w:pPr>
    </w:p>
    <w:p>
      <w:pPr>
        <w:spacing w:before="0"/>
        <w:ind w:left="1416" w:right="0" w:firstLine="0"/>
        <w:jc w:val="center"/>
        <w:rPr>
          <w:rFonts w:ascii="Arial"/>
          <w:sz w:val="15"/>
        </w:rPr>
      </w:pPr>
      <w:r>
        <w:rPr>
          <w:rFonts w:ascii="Arial"/>
          <w:w w:val="104"/>
          <w:sz w:val="15"/>
        </w:rPr>
        <w:t>4</w:t>
      </w:r>
    </w:p>
    <w:p>
      <w:pPr>
        <w:pStyle w:val="BodyText"/>
        <w:spacing w:before="3"/>
        <w:rPr>
          <w:rFonts w:ascii="Arial"/>
          <w:sz w:val="14"/>
        </w:rPr>
      </w:pPr>
    </w:p>
    <w:p>
      <w:pPr>
        <w:spacing w:before="1"/>
        <w:ind w:left="1416" w:right="0" w:firstLine="0"/>
        <w:jc w:val="center"/>
        <w:rPr>
          <w:rFonts w:ascii="Arial"/>
          <w:sz w:val="15"/>
        </w:rPr>
      </w:pPr>
      <w:r>
        <w:rPr>
          <w:rFonts w:ascii="Arial"/>
          <w:w w:val="104"/>
          <w:sz w:val="15"/>
        </w:rPr>
        <w:t>2</w:t>
      </w:r>
    </w:p>
    <w:p>
      <w:pPr>
        <w:pStyle w:val="BodyText"/>
        <w:spacing w:before="2"/>
        <w:rPr>
          <w:rFonts w:ascii="Arial"/>
          <w:sz w:val="14"/>
        </w:rPr>
      </w:pPr>
    </w:p>
    <w:p>
      <w:pPr>
        <w:spacing w:before="1"/>
        <w:ind w:left="1416" w:right="0" w:firstLine="0"/>
        <w:jc w:val="center"/>
        <w:rPr>
          <w:rFonts w:ascii="Arial"/>
          <w:sz w:val="15"/>
        </w:rPr>
      </w:pPr>
      <w:r>
        <w:rPr>
          <w:rFonts w:ascii="Arial"/>
          <w:w w:val="104"/>
          <w:sz w:val="15"/>
        </w:rPr>
        <w:t>0</w:t>
      </w:r>
    </w:p>
    <w:p>
      <w:pPr>
        <w:pStyle w:val="BodyText"/>
        <w:spacing w:before="3"/>
        <w:rPr>
          <w:rFonts w:ascii="Arial"/>
          <w:sz w:val="14"/>
        </w:rPr>
      </w:pPr>
    </w:p>
    <w:p>
      <w:pPr>
        <w:spacing w:before="0"/>
        <w:ind w:left="3488" w:right="2124" w:firstLine="0"/>
        <w:jc w:val="center"/>
        <w:rPr>
          <w:rFonts w:ascii="Arial"/>
          <w:sz w:val="15"/>
        </w:rPr>
      </w:pPr>
      <w:r>
        <w:rPr>
          <w:rFonts w:ascii="Arial"/>
          <w:w w:val="105"/>
          <w:sz w:val="15"/>
        </w:rPr>
        <w:t>-2</w:t>
      </w:r>
    </w:p>
    <w:p>
      <w:pPr>
        <w:pStyle w:val="BodyText"/>
        <w:spacing w:before="3"/>
        <w:rPr>
          <w:rFonts w:ascii="Arial"/>
          <w:sz w:val="14"/>
        </w:rPr>
      </w:pPr>
    </w:p>
    <w:p>
      <w:pPr>
        <w:spacing w:before="0"/>
        <w:ind w:left="3488" w:right="2124" w:firstLine="0"/>
        <w:jc w:val="center"/>
        <w:rPr>
          <w:rFonts w:ascii="Arial"/>
          <w:sz w:val="15"/>
        </w:rPr>
      </w:pPr>
      <w:r>
        <w:rPr>
          <w:rFonts w:ascii="Arial"/>
          <w:w w:val="105"/>
          <w:sz w:val="15"/>
        </w:rPr>
        <w:t>-4</w:t>
      </w:r>
    </w:p>
    <w:p>
      <w:pPr>
        <w:pStyle w:val="BodyText"/>
        <w:spacing w:before="4"/>
        <w:rPr>
          <w:rFonts w:ascii="Arial"/>
          <w:sz w:val="14"/>
        </w:rPr>
      </w:pPr>
    </w:p>
    <w:p>
      <w:pPr>
        <w:tabs>
          <w:tab w:pos="4071" w:val="left" w:leader="none"/>
          <w:tab w:pos="4510" w:val="left" w:leader="none"/>
        </w:tabs>
        <w:spacing w:before="1"/>
        <w:ind w:left="3543" w:right="0" w:firstLine="0"/>
        <w:jc w:val="left"/>
        <w:rPr>
          <w:rFonts w:ascii="Arial"/>
          <w:sz w:val="15"/>
        </w:rPr>
      </w:pPr>
      <w:r>
        <w:rPr>
          <w:rFonts w:ascii="Arial"/>
          <w:w w:val="105"/>
          <w:position w:val="2"/>
          <w:sz w:val="15"/>
        </w:rPr>
        <w:t>-6</w:t>
        <w:tab/>
      </w:r>
      <w:r>
        <w:rPr>
          <w:rFonts w:ascii="Arial"/>
          <w:w w:val="105"/>
          <w:position w:val="2"/>
          <w:sz w:val="15"/>
          <w:u w:val="thick" w:color="003963"/>
        </w:rPr>
        <w:t> </w:t>
        <w:tab/>
      </w:r>
      <w:r>
        <w:rPr>
          <w:rFonts w:ascii="Arial"/>
          <w:w w:val="105"/>
          <w:sz w:val="15"/>
        </w:rPr>
        <w:t>Actual Target</w:t>
      </w:r>
      <w:r>
        <w:rPr>
          <w:rFonts w:ascii="Arial"/>
          <w:spacing w:val="-8"/>
          <w:w w:val="105"/>
          <w:sz w:val="15"/>
        </w:rPr>
        <w:t> </w:t>
      </w:r>
      <w:r>
        <w:rPr>
          <w:rFonts w:ascii="Arial"/>
          <w:spacing w:val="-5"/>
          <w:w w:val="105"/>
          <w:sz w:val="15"/>
        </w:rPr>
        <w:t>Rate</w:t>
      </w:r>
    </w:p>
    <w:p>
      <w:pPr>
        <w:spacing w:line="171" w:lineRule="exact" w:before="16"/>
        <w:ind w:left="0" w:right="1174" w:firstLine="0"/>
        <w:jc w:val="right"/>
        <w:rPr>
          <w:rFonts w:ascii="Arial"/>
          <w:sz w:val="15"/>
        </w:rPr>
      </w:pPr>
      <w:r>
        <w:rPr/>
        <w:br w:type="column"/>
      </w:r>
      <w:r>
        <w:rPr>
          <w:rFonts w:ascii="Arial"/>
          <w:sz w:val="15"/>
        </w:rPr>
        <w:t>10</w:t>
      </w:r>
    </w:p>
    <w:p>
      <w:pPr>
        <w:tabs>
          <w:tab w:pos="3501" w:val="left" w:leader="none"/>
        </w:tabs>
        <w:spacing w:line="188" w:lineRule="exact" w:before="0"/>
        <w:ind w:left="822" w:right="0" w:firstLine="0"/>
        <w:jc w:val="left"/>
        <w:rPr>
          <w:rFonts w:ascii="Arial"/>
          <w:i/>
          <w:sz w:val="15"/>
        </w:rPr>
      </w:pPr>
      <w:r>
        <w:rPr>
          <w:rFonts w:ascii="Arial"/>
          <w:w w:val="105"/>
          <w:sz w:val="15"/>
        </w:rPr>
        <w:t>Fed</w:t>
      </w:r>
      <w:r>
        <w:rPr>
          <w:rFonts w:ascii="Arial"/>
          <w:spacing w:val="-4"/>
          <w:w w:val="105"/>
          <w:sz w:val="15"/>
        </w:rPr>
        <w:t> </w:t>
      </w:r>
      <w:r>
        <w:rPr>
          <w:rFonts w:ascii="Arial"/>
          <w:w w:val="105"/>
          <w:sz w:val="15"/>
        </w:rPr>
        <w:t>Funds</w:t>
      </w:r>
      <w:r>
        <w:rPr>
          <w:rFonts w:ascii="Arial"/>
          <w:spacing w:val="-6"/>
          <w:w w:val="105"/>
          <w:sz w:val="15"/>
        </w:rPr>
        <w:t> </w:t>
      </w:r>
      <w:r>
        <w:rPr>
          <w:rFonts w:ascii="Arial"/>
          <w:w w:val="105"/>
          <w:sz w:val="15"/>
        </w:rPr>
        <w:t>Rate</w:t>
        <w:tab/>
      </w:r>
      <w:r>
        <w:rPr>
          <w:rFonts w:ascii="Arial"/>
          <w:i/>
          <w:w w:val="105"/>
          <w:position w:val="-3"/>
          <w:sz w:val="15"/>
        </w:rPr>
        <w:t>GS Forecast</w:t>
      </w:r>
    </w:p>
    <w:p>
      <w:pPr>
        <w:spacing w:line="149" w:lineRule="exact" w:before="0"/>
        <w:ind w:left="0" w:right="1262" w:firstLine="0"/>
        <w:jc w:val="right"/>
        <w:rPr>
          <w:rFonts w:ascii="Arial"/>
          <w:sz w:val="15"/>
        </w:rPr>
      </w:pPr>
      <w:r>
        <w:rPr>
          <w:rFonts w:ascii="Arial"/>
          <w:w w:val="104"/>
          <w:sz w:val="15"/>
        </w:rPr>
        <w:t>8</w:t>
      </w:r>
    </w:p>
    <w:p>
      <w:pPr>
        <w:pStyle w:val="BodyText"/>
        <w:spacing w:before="2"/>
        <w:rPr>
          <w:rFonts w:ascii="Arial"/>
          <w:sz w:val="14"/>
        </w:rPr>
      </w:pPr>
    </w:p>
    <w:p>
      <w:pPr>
        <w:spacing w:before="1"/>
        <w:ind w:left="0" w:right="1262" w:firstLine="0"/>
        <w:jc w:val="right"/>
        <w:rPr>
          <w:rFonts w:ascii="Arial"/>
          <w:sz w:val="15"/>
        </w:rPr>
      </w:pPr>
      <w:r>
        <w:rPr>
          <w:rFonts w:ascii="Arial"/>
          <w:w w:val="104"/>
          <w:sz w:val="15"/>
        </w:rPr>
        <w:t>6</w:t>
      </w:r>
    </w:p>
    <w:p>
      <w:pPr>
        <w:pStyle w:val="BodyText"/>
        <w:spacing w:before="3"/>
        <w:rPr>
          <w:rFonts w:ascii="Arial"/>
          <w:sz w:val="14"/>
        </w:rPr>
      </w:pPr>
    </w:p>
    <w:p>
      <w:pPr>
        <w:spacing w:before="0"/>
        <w:ind w:left="0" w:right="1262" w:firstLine="0"/>
        <w:jc w:val="right"/>
        <w:rPr>
          <w:rFonts w:ascii="Arial"/>
          <w:sz w:val="15"/>
        </w:rPr>
      </w:pPr>
      <w:r>
        <w:rPr>
          <w:rFonts w:ascii="Arial"/>
          <w:w w:val="104"/>
          <w:sz w:val="15"/>
        </w:rPr>
        <w:t>4</w:t>
      </w:r>
    </w:p>
    <w:p>
      <w:pPr>
        <w:pStyle w:val="BodyText"/>
        <w:spacing w:before="3"/>
        <w:rPr>
          <w:rFonts w:ascii="Arial"/>
          <w:sz w:val="14"/>
        </w:rPr>
      </w:pPr>
    </w:p>
    <w:p>
      <w:pPr>
        <w:spacing w:before="0"/>
        <w:ind w:left="0" w:right="1262" w:firstLine="0"/>
        <w:jc w:val="right"/>
        <w:rPr>
          <w:rFonts w:ascii="Arial"/>
          <w:sz w:val="15"/>
        </w:rPr>
      </w:pPr>
      <w:r>
        <w:rPr>
          <w:rFonts w:ascii="Arial"/>
          <w:w w:val="104"/>
          <w:sz w:val="15"/>
        </w:rPr>
        <w:t>2</w:t>
      </w:r>
    </w:p>
    <w:p>
      <w:pPr>
        <w:pStyle w:val="BodyText"/>
        <w:spacing w:before="3"/>
        <w:rPr>
          <w:rFonts w:ascii="Arial"/>
          <w:sz w:val="14"/>
        </w:rPr>
      </w:pPr>
    </w:p>
    <w:p>
      <w:pPr>
        <w:spacing w:before="0"/>
        <w:ind w:left="0" w:right="1262" w:firstLine="0"/>
        <w:jc w:val="right"/>
        <w:rPr>
          <w:rFonts w:ascii="Arial"/>
          <w:sz w:val="15"/>
        </w:rPr>
      </w:pPr>
      <w:r>
        <w:rPr>
          <w:rFonts w:ascii="Arial"/>
          <w:w w:val="104"/>
          <w:sz w:val="15"/>
        </w:rPr>
        <w:t>0</w:t>
      </w:r>
    </w:p>
    <w:p>
      <w:pPr>
        <w:pStyle w:val="BodyText"/>
        <w:spacing w:before="3"/>
        <w:rPr>
          <w:rFonts w:ascii="Arial"/>
          <w:sz w:val="14"/>
        </w:rPr>
      </w:pPr>
    </w:p>
    <w:p>
      <w:pPr>
        <w:spacing w:before="1"/>
        <w:ind w:left="0" w:right="1210" w:firstLine="0"/>
        <w:jc w:val="right"/>
        <w:rPr>
          <w:rFonts w:ascii="Arial"/>
          <w:sz w:val="15"/>
        </w:rPr>
      </w:pPr>
      <w:r>
        <w:rPr>
          <w:rFonts w:ascii="Arial"/>
          <w:sz w:val="15"/>
        </w:rPr>
        <w:t>-2</w:t>
      </w:r>
    </w:p>
    <w:p>
      <w:pPr>
        <w:pStyle w:val="BodyText"/>
        <w:spacing w:before="3"/>
        <w:rPr>
          <w:rFonts w:ascii="Arial"/>
          <w:sz w:val="14"/>
        </w:rPr>
      </w:pPr>
    </w:p>
    <w:p>
      <w:pPr>
        <w:spacing w:before="0"/>
        <w:ind w:left="0" w:right="1210" w:firstLine="0"/>
        <w:jc w:val="right"/>
        <w:rPr>
          <w:rFonts w:ascii="Arial"/>
          <w:sz w:val="15"/>
        </w:rPr>
      </w:pPr>
      <w:r>
        <w:rPr>
          <w:rFonts w:ascii="Arial"/>
          <w:sz w:val="15"/>
        </w:rPr>
        <w:t>-4</w:t>
      </w:r>
    </w:p>
    <w:p>
      <w:pPr>
        <w:pStyle w:val="BodyText"/>
        <w:spacing w:before="3"/>
        <w:rPr>
          <w:rFonts w:ascii="Arial"/>
          <w:sz w:val="14"/>
        </w:rPr>
      </w:pPr>
    </w:p>
    <w:p>
      <w:pPr>
        <w:spacing w:before="0"/>
        <w:ind w:left="0" w:right="1210" w:firstLine="0"/>
        <w:jc w:val="right"/>
        <w:rPr>
          <w:rFonts w:ascii="Arial"/>
          <w:sz w:val="15"/>
        </w:rPr>
      </w:pPr>
      <w:r>
        <w:rPr>
          <w:rFonts w:ascii="Arial"/>
          <w:sz w:val="15"/>
        </w:rPr>
        <w:t>-6</w:t>
      </w:r>
    </w:p>
    <w:p>
      <w:pPr>
        <w:spacing w:after="0"/>
        <w:jc w:val="right"/>
        <w:rPr>
          <w:rFonts w:ascii="Arial"/>
          <w:sz w:val="15"/>
        </w:rPr>
        <w:sectPr>
          <w:type w:val="continuous"/>
          <w:pgSz w:w="12240" w:h="15840"/>
          <w:pgMar w:top="460" w:bottom="280" w:left="0" w:right="0"/>
          <w:cols w:num="2" w:equalWidth="0">
            <w:col w:w="5862" w:space="40"/>
            <w:col w:w="6338"/>
          </w:cols>
        </w:sectPr>
      </w:pPr>
    </w:p>
    <w:p>
      <w:pPr>
        <w:spacing w:before="143"/>
        <w:ind w:left="0" w:right="0" w:firstLine="0"/>
        <w:jc w:val="right"/>
        <w:rPr>
          <w:rFonts w:ascii="Arial"/>
          <w:sz w:val="15"/>
        </w:rPr>
      </w:pPr>
      <w:r>
        <w:rPr>
          <w:rFonts w:ascii="Arial"/>
          <w:sz w:val="15"/>
        </w:rPr>
        <w:t>-8</w:t>
      </w:r>
    </w:p>
    <w:p>
      <w:pPr>
        <w:pStyle w:val="BodyText"/>
        <w:spacing w:before="3"/>
        <w:rPr>
          <w:rFonts w:ascii="Arial"/>
          <w:sz w:val="14"/>
        </w:rPr>
      </w:pPr>
    </w:p>
    <w:p>
      <w:pPr>
        <w:spacing w:before="0"/>
        <w:ind w:left="0" w:right="0" w:firstLine="0"/>
        <w:jc w:val="right"/>
        <w:rPr>
          <w:rFonts w:ascii="Arial"/>
          <w:sz w:val="15"/>
        </w:rPr>
      </w:pPr>
      <w:r>
        <w:rPr>
          <w:rFonts w:ascii="Arial"/>
          <w:sz w:val="15"/>
        </w:rPr>
        <w:t>-10</w:t>
      </w:r>
    </w:p>
    <w:p>
      <w:pPr>
        <w:spacing w:before="89"/>
        <w:ind w:left="834" w:right="0" w:firstLine="0"/>
        <w:jc w:val="left"/>
        <w:rPr>
          <w:rFonts w:ascii="Arial" w:hAnsi="Arial"/>
          <w:sz w:val="15"/>
        </w:rPr>
      </w:pPr>
      <w:r>
        <w:rPr/>
        <w:br w:type="column"/>
      </w:r>
      <w:r>
        <w:rPr>
          <w:rFonts w:ascii="Arial" w:hAnsi="Arial"/>
          <w:w w:val="105"/>
          <w:sz w:val="15"/>
        </w:rPr>
        <w:t>Yellen’s Taylor Rule with HLW r*</w:t>
      </w:r>
    </w:p>
    <w:p>
      <w:pPr>
        <w:spacing w:before="90"/>
        <w:ind w:left="834" w:right="0" w:firstLine="0"/>
        <w:jc w:val="left"/>
        <w:rPr>
          <w:rFonts w:ascii="Arial" w:hAnsi="Arial"/>
          <w:sz w:val="15"/>
        </w:rPr>
      </w:pPr>
      <w:r>
        <w:rPr>
          <w:rFonts w:ascii="Arial" w:hAnsi="Arial"/>
          <w:w w:val="105"/>
          <w:sz w:val="15"/>
        </w:rPr>
        <w:t>Yellen’s</w:t>
      </w:r>
      <w:r>
        <w:rPr>
          <w:rFonts w:ascii="Arial" w:hAnsi="Arial"/>
          <w:spacing w:val="-6"/>
          <w:w w:val="105"/>
          <w:sz w:val="15"/>
        </w:rPr>
        <w:t> </w:t>
      </w:r>
      <w:r>
        <w:rPr>
          <w:rFonts w:ascii="Arial" w:hAnsi="Arial"/>
          <w:w w:val="105"/>
          <w:sz w:val="15"/>
        </w:rPr>
        <w:t>Taylor</w:t>
      </w:r>
      <w:r>
        <w:rPr>
          <w:rFonts w:ascii="Arial" w:hAnsi="Arial"/>
          <w:spacing w:val="-5"/>
          <w:w w:val="105"/>
          <w:sz w:val="15"/>
        </w:rPr>
        <w:t> </w:t>
      </w:r>
      <w:r>
        <w:rPr>
          <w:rFonts w:ascii="Arial" w:hAnsi="Arial"/>
          <w:w w:val="105"/>
          <w:sz w:val="15"/>
        </w:rPr>
        <w:t>Rule</w:t>
      </w:r>
      <w:r>
        <w:rPr>
          <w:rFonts w:ascii="Arial" w:hAnsi="Arial"/>
          <w:spacing w:val="-6"/>
          <w:w w:val="105"/>
          <w:sz w:val="15"/>
        </w:rPr>
        <w:t> </w:t>
      </w:r>
      <w:r>
        <w:rPr>
          <w:rFonts w:ascii="Arial" w:hAnsi="Arial"/>
          <w:w w:val="105"/>
          <w:sz w:val="15"/>
        </w:rPr>
        <w:t>with</w:t>
      </w:r>
      <w:r>
        <w:rPr>
          <w:rFonts w:ascii="Arial" w:hAnsi="Arial"/>
          <w:spacing w:val="-5"/>
          <w:w w:val="105"/>
          <w:sz w:val="15"/>
        </w:rPr>
        <w:t> </w:t>
      </w:r>
      <w:r>
        <w:rPr>
          <w:rFonts w:ascii="Arial" w:hAnsi="Arial"/>
          <w:w w:val="105"/>
          <w:sz w:val="15"/>
        </w:rPr>
        <w:t>SEP</w:t>
      </w:r>
      <w:r>
        <w:rPr>
          <w:rFonts w:ascii="Arial" w:hAnsi="Arial"/>
          <w:spacing w:val="-4"/>
          <w:w w:val="105"/>
          <w:sz w:val="15"/>
        </w:rPr>
        <w:t> </w:t>
      </w:r>
      <w:r>
        <w:rPr>
          <w:rFonts w:ascii="Arial" w:hAnsi="Arial"/>
          <w:w w:val="105"/>
          <w:sz w:val="15"/>
        </w:rPr>
        <w:t>Longer</w:t>
      </w:r>
      <w:r>
        <w:rPr>
          <w:rFonts w:ascii="Arial" w:hAnsi="Arial"/>
          <w:spacing w:val="-4"/>
          <w:w w:val="105"/>
          <w:sz w:val="15"/>
        </w:rPr>
        <w:t> </w:t>
      </w:r>
      <w:r>
        <w:rPr>
          <w:rFonts w:ascii="Arial" w:hAnsi="Arial"/>
          <w:w w:val="105"/>
          <w:sz w:val="15"/>
        </w:rPr>
        <w:t>Run</w:t>
      </w:r>
      <w:r>
        <w:rPr>
          <w:rFonts w:ascii="Arial" w:hAnsi="Arial"/>
          <w:spacing w:val="-6"/>
          <w:w w:val="105"/>
          <w:sz w:val="15"/>
        </w:rPr>
        <w:t> </w:t>
      </w:r>
      <w:r>
        <w:rPr>
          <w:rFonts w:ascii="Arial" w:hAnsi="Arial"/>
          <w:w w:val="105"/>
          <w:sz w:val="15"/>
        </w:rPr>
        <w:t>r*</w:t>
      </w:r>
    </w:p>
    <w:p>
      <w:pPr>
        <w:spacing w:before="143"/>
        <w:ind w:left="0" w:right="1210" w:firstLine="0"/>
        <w:jc w:val="right"/>
        <w:rPr>
          <w:rFonts w:ascii="Arial"/>
          <w:sz w:val="15"/>
        </w:rPr>
      </w:pPr>
      <w:r>
        <w:rPr/>
        <w:br w:type="column"/>
      </w:r>
      <w:r>
        <w:rPr>
          <w:rFonts w:ascii="Arial"/>
          <w:sz w:val="15"/>
        </w:rPr>
        <w:t>-8</w:t>
      </w:r>
    </w:p>
    <w:p>
      <w:pPr>
        <w:pStyle w:val="BodyText"/>
        <w:spacing w:before="3"/>
        <w:rPr>
          <w:rFonts w:ascii="Arial"/>
          <w:sz w:val="14"/>
        </w:rPr>
      </w:pPr>
    </w:p>
    <w:p>
      <w:pPr>
        <w:spacing w:before="0"/>
        <w:ind w:left="0" w:right="1122" w:firstLine="0"/>
        <w:jc w:val="right"/>
        <w:rPr>
          <w:rFonts w:ascii="Arial"/>
          <w:sz w:val="15"/>
        </w:rPr>
      </w:pPr>
      <w:r>
        <w:rPr>
          <w:rFonts w:ascii="Arial"/>
          <w:sz w:val="15"/>
        </w:rPr>
        <w:t>-10</w:t>
      </w:r>
    </w:p>
    <w:p>
      <w:pPr>
        <w:spacing w:after="0"/>
        <w:jc w:val="right"/>
        <w:rPr>
          <w:rFonts w:ascii="Arial"/>
          <w:sz w:val="15"/>
        </w:rPr>
        <w:sectPr>
          <w:type w:val="continuous"/>
          <w:pgSz w:w="12240" w:h="15840"/>
          <w:pgMar w:top="460" w:bottom="280" w:left="0" w:right="0"/>
          <w:cols w:num="3" w:equalWidth="0">
            <w:col w:w="3684" w:space="40"/>
            <w:col w:w="3917" w:space="39"/>
            <w:col w:w="4560"/>
          </w:cols>
        </w:sectPr>
      </w:pPr>
    </w:p>
    <w:p>
      <w:pPr>
        <w:tabs>
          <w:tab w:pos="4306" w:val="left" w:leader="none"/>
          <w:tab w:pos="4969" w:val="left" w:leader="none"/>
          <w:tab w:pos="5632" w:val="left" w:leader="none"/>
          <w:tab w:pos="6296" w:val="left" w:leader="none"/>
          <w:tab w:pos="6959" w:val="left" w:leader="none"/>
          <w:tab w:pos="7622" w:val="left" w:leader="none"/>
          <w:tab w:pos="8285" w:val="left" w:leader="none"/>
          <w:tab w:pos="8948" w:val="left" w:leader="none"/>
          <w:tab w:pos="9611" w:val="left" w:leader="none"/>
          <w:tab w:pos="10275" w:val="left" w:leader="none"/>
        </w:tabs>
        <w:spacing w:before="14"/>
        <w:ind w:left="3643" w:right="0" w:firstLine="0"/>
        <w:jc w:val="left"/>
        <w:rPr>
          <w:rFonts w:ascii="Arial"/>
          <w:sz w:val="15"/>
        </w:rPr>
      </w:pPr>
      <w:r>
        <w:rPr>
          <w:rFonts w:ascii="Arial"/>
          <w:w w:val="105"/>
          <w:sz w:val="15"/>
        </w:rPr>
        <w:t>2000</w:t>
        <w:tab/>
        <w:t>2002</w:t>
        <w:tab/>
        <w:t>2004</w:t>
        <w:tab/>
        <w:t>2006</w:t>
        <w:tab/>
        <w:t>2008</w:t>
        <w:tab/>
        <w:t>2010</w:t>
        <w:tab/>
        <w:t>2012</w:t>
        <w:tab/>
        <w:t>2014</w:t>
        <w:tab/>
        <w:t>2016</w:t>
        <w:tab/>
        <w:t>2018</w:t>
        <w:tab/>
        <w:t>2020</w:t>
      </w:r>
    </w:p>
    <w:p>
      <w:pPr>
        <w:pStyle w:val="BodyText"/>
        <w:spacing w:before="6"/>
        <w:rPr>
          <w:rFonts w:ascii="Arial"/>
          <w:sz w:val="23"/>
        </w:rPr>
      </w:pPr>
      <w:r>
        <w:rPr/>
        <w:pict>
          <v:line style="position:absolute;mso-position-horizontal-relative:page;mso-position-vertical-relative:paragraph;z-index:344;mso-wrap-distance-left:0;mso-wrap-distance-right:0" from="169.160995pt,15.610611pt" to="559.103995pt,15.610611pt" stroked="true" strokeweight=".125pt" strokecolor="#737378">
            <v:stroke dashstyle="solid"/>
            <w10:wrap type="topAndBottom"/>
          </v:line>
        </w:pict>
      </w:r>
    </w:p>
    <w:p>
      <w:pPr>
        <w:spacing w:before="40"/>
        <w:ind w:left="3383" w:right="0" w:firstLine="0"/>
        <w:jc w:val="left"/>
        <w:rPr>
          <w:sz w:val="14"/>
        </w:rPr>
      </w:pPr>
      <w:r>
        <w:rPr>
          <w:color w:val="231F20"/>
          <w:sz w:val="14"/>
        </w:rPr>
        <w:t>Source: Goldman Sachs Global Investment Research</w:t>
      </w:r>
    </w:p>
    <w:p>
      <w:pPr>
        <w:pStyle w:val="BodyText"/>
        <w:spacing w:before="9"/>
        <w:rPr>
          <w:sz w:val="13"/>
        </w:rPr>
      </w:pPr>
    </w:p>
    <w:p>
      <w:pPr>
        <w:pStyle w:val="BodyText"/>
        <w:spacing w:line="295" w:lineRule="auto"/>
        <w:ind w:left="3373" w:right="1143"/>
      </w:pPr>
      <w:r>
        <w:rPr>
          <w:color w:val="231F20"/>
          <w:spacing w:val="-4"/>
          <w:w w:val="110"/>
        </w:rPr>
        <w:t>We </w:t>
      </w:r>
      <w:r>
        <w:rPr>
          <w:color w:val="231F20"/>
          <w:w w:val="110"/>
        </w:rPr>
        <w:t>think the question of when the hiking cycle ends largely comes down to when </w:t>
      </w:r>
      <w:r>
        <w:rPr>
          <w:color w:val="231F20"/>
          <w:spacing w:val="-3"/>
          <w:w w:val="110"/>
        </w:rPr>
        <w:t>Fed </w:t>
      </w:r>
      <w:r>
        <w:rPr>
          <w:color w:val="231F20"/>
          <w:w w:val="110"/>
        </w:rPr>
        <w:t>ofﬁcials</w:t>
      </w:r>
      <w:r>
        <w:rPr>
          <w:color w:val="231F20"/>
          <w:spacing w:val="-9"/>
          <w:w w:val="110"/>
        </w:rPr>
        <w:t> </w:t>
      </w:r>
      <w:r>
        <w:rPr>
          <w:color w:val="231F20"/>
          <w:w w:val="110"/>
        </w:rPr>
        <w:t>can</w:t>
      </w:r>
      <w:r>
        <w:rPr>
          <w:color w:val="231F20"/>
          <w:spacing w:val="-9"/>
          <w:w w:val="110"/>
        </w:rPr>
        <w:t> </w:t>
      </w:r>
      <w:r>
        <w:rPr>
          <w:color w:val="231F20"/>
          <w:w w:val="110"/>
        </w:rPr>
        <w:t>be</w:t>
      </w:r>
      <w:r>
        <w:rPr>
          <w:color w:val="231F20"/>
          <w:spacing w:val="-8"/>
          <w:w w:val="110"/>
        </w:rPr>
        <w:t> </w:t>
      </w:r>
      <w:r>
        <w:rPr>
          <w:color w:val="231F20"/>
          <w:w w:val="110"/>
        </w:rPr>
        <w:t>conﬁdent</w:t>
      </w:r>
      <w:r>
        <w:rPr>
          <w:color w:val="231F20"/>
          <w:spacing w:val="-9"/>
          <w:w w:val="110"/>
        </w:rPr>
        <w:t> </w:t>
      </w:r>
      <w:r>
        <w:rPr>
          <w:color w:val="231F20"/>
          <w:w w:val="110"/>
        </w:rPr>
        <w:t>that</w:t>
      </w:r>
      <w:r>
        <w:rPr>
          <w:color w:val="231F20"/>
          <w:spacing w:val="-8"/>
          <w:w w:val="110"/>
        </w:rPr>
        <w:t> </w:t>
      </w:r>
      <w:r>
        <w:rPr>
          <w:color w:val="231F20"/>
          <w:w w:val="110"/>
        </w:rPr>
        <w:t>the</w:t>
      </w:r>
      <w:r>
        <w:rPr>
          <w:color w:val="231F20"/>
          <w:spacing w:val="-9"/>
          <w:w w:val="110"/>
        </w:rPr>
        <w:t> </w:t>
      </w:r>
      <w:r>
        <w:rPr>
          <w:color w:val="231F20"/>
          <w:w w:val="110"/>
        </w:rPr>
        <w:t>overshoot</w:t>
      </w:r>
      <w:r>
        <w:rPr>
          <w:color w:val="231F20"/>
          <w:spacing w:val="-9"/>
          <w:w w:val="110"/>
        </w:rPr>
        <w:t> </w:t>
      </w:r>
      <w:r>
        <w:rPr>
          <w:color w:val="231F20"/>
          <w:w w:val="110"/>
        </w:rPr>
        <w:t>of</w:t>
      </w:r>
      <w:r>
        <w:rPr>
          <w:color w:val="231F20"/>
          <w:spacing w:val="-8"/>
          <w:w w:val="110"/>
        </w:rPr>
        <w:t> </w:t>
      </w:r>
      <w:r>
        <w:rPr>
          <w:color w:val="231F20"/>
          <w:w w:val="110"/>
        </w:rPr>
        <w:t>full</w:t>
      </w:r>
      <w:r>
        <w:rPr>
          <w:color w:val="231F20"/>
          <w:spacing w:val="-9"/>
          <w:w w:val="110"/>
        </w:rPr>
        <w:t> </w:t>
      </w:r>
      <w:r>
        <w:rPr>
          <w:color w:val="231F20"/>
          <w:w w:val="110"/>
        </w:rPr>
        <w:t>employment</w:t>
      </w:r>
      <w:r>
        <w:rPr>
          <w:color w:val="231F20"/>
          <w:spacing w:val="-8"/>
          <w:w w:val="110"/>
        </w:rPr>
        <w:t> </w:t>
      </w:r>
      <w:r>
        <w:rPr>
          <w:color w:val="231F20"/>
          <w:w w:val="110"/>
        </w:rPr>
        <w:t>already</w:t>
      </w:r>
      <w:r>
        <w:rPr>
          <w:color w:val="231F20"/>
          <w:spacing w:val="-9"/>
          <w:w w:val="110"/>
        </w:rPr>
        <w:t> </w:t>
      </w:r>
      <w:r>
        <w:rPr>
          <w:color w:val="231F20"/>
          <w:w w:val="110"/>
        </w:rPr>
        <w:t>under</w:t>
      </w:r>
      <w:r>
        <w:rPr>
          <w:color w:val="231F20"/>
          <w:spacing w:val="-8"/>
          <w:w w:val="110"/>
        </w:rPr>
        <w:t> </w:t>
      </w:r>
      <w:r>
        <w:rPr>
          <w:color w:val="231F20"/>
          <w:spacing w:val="-3"/>
          <w:w w:val="110"/>
        </w:rPr>
        <w:t>way</w:t>
      </w:r>
      <w:r>
        <w:rPr>
          <w:color w:val="231F20"/>
          <w:spacing w:val="-9"/>
          <w:w w:val="110"/>
        </w:rPr>
        <w:t> </w:t>
      </w:r>
      <w:r>
        <w:rPr>
          <w:color w:val="231F20"/>
          <w:w w:val="110"/>
        </w:rPr>
        <w:t>is</w:t>
      </w:r>
      <w:r>
        <w:rPr>
          <w:color w:val="231F20"/>
          <w:spacing w:val="-9"/>
          <w:w w:val="110"/>
        </w:rPr>
        <w:t> </w:t>
      </w:r>
      <w:r>
        <w:rPr>
          <w:color w:val="231F20"/>
          <w:w w:val="110"/>
        </w:rPr>
        <w:t>at least not growing further, the same principle that determined the endpoint in </w:t>
      </w:r>
      <w:hyperlink r:id="rId50">
        <w:r>
          <w:rPr>
            <w:color w:val="231F20"/>
            <w:w w:val="110"/>
            <w:u w:val="single" w:color="231F20"/>
          </w:rPr>
          <w:t>the las</w:t>
        </w:r>
      </w:hyperlink>
      <w:hyperlink r:id="rId50">
        <w:r>
          <w:rPr>
            <w:color w:val="231F20"/>
            <w:w w:val="110"/>
            <w:u w:val="single" w:color="231F20"/>
          </w:rPr>
          <w:t>t</w:t>
        </w:r>
      </w:hyperlink>
      <w:r>
        <w:rPr>
          <w:color w:val="231F20"/>
          <w:w w:val="110"/>
        </w:rPr>
        <w:t> </w:t>
      </w:r>
      <w:hyperlink r:id="rId50">
        <w:r>
          <w:rPr>
            <w:color w:val="231F20"/>
            <w:spacing w:val="-4"/>
            <w:w w:val="110"/>
            <w:u w:val="single" w:color="231F20"/>
          </w:rPr>
          <w:t>few </w:t>
        </w:r>
        <w:r>
          <w:rPr>
            <w:color w:val="231F20"/>
            <w:w w:val="110"/>
            <w:u w:val="single" w:color="231F20"/>
          </w:rPr>
          <w:t>hiking cycles</w:t>
        </w:r>
      </w:hyperlink>
      <w:r>
        <w:rPr>
          <w:color w:val="231F20"/>
          <w:w w:val="110"/>
        </w:rPr>
        <w:t>. The recent sharp tightening in ﬁnancial conditions has made it more plausible</w:t>
      </w:r>
      <w:r>
        <w:rPr>
          <w:color w:val="231F20"/>
          <w:spacing w:val="-10"/>
          <w:w w:val="110"/>
        </w:rPr>
        <w:t> </w:t>
      </w:r>
      <w:r>
        <w:rPr>
          <w:color w:val="231F20"/>
          <w:w w:val="110"/>
        </w:rPr>
        <w:t>that</w:t>
      </w:r>
      <w:r>
        <w:rPr>
          <w:color w:val="231F20"/>
          <w:spacing w:val="-9"/>
          <w:w w:val="110"/>
        </w:rPr>
        <w:t> </w:t>
      </w:r>
      <w:r>
        <w:rPr>
          <w:color w:val="231F20"/>
          <w:w w:val="110"/>
        </w:rPr>
        <w:t>this</w:t>
      </w:r>
      <w:r>
        <w:rPr>
          <w:color w:val="231F20"/>
          <w:spacing w:val="-9"/>
          <w:w w:val="110"/>
        </w:rPr>
        <w:t> </w:t>
      </w:r>
      <w:r>
        <w:rPr>
          <w:color w:val="231F20"/>
          <w:w w:val="110"/>
        </w:rPr>
        <w:t>point</w:t>
      </w:r>
      <w:r>
        <w:rPr>
          <w:color w:val="231F20"/>
          <w:spacing w:val="-9"/>
          <w:w w:val="110"/>
        </w:rPr>
        <w:t> </w:t>
      </w:r>
      <w:r>
        <w:rPr>
          <w:color w:val="231F20"/>
          <w:w w:val="110"/>
        </w:rPr>
        <w:t>could</w:t>
      </w:r>
      <w:r>
        <w:rPr>
          <w:color w:val="231F20"/>
          <w:spacing w:val="-9"/>
          <w:w w:val="110"/>
        </w:rPr>
        <w:t> </w:t>
      </w:r>
      <w:r>
        <w:rPr>
          <w:color w:val="231F20"/>
          <w:w w:val="110"/>
        </w:rPr>
        <w:t>be</w:t>
      </w:r>
      <w:r>
        <w:rPr>
          <w:color w:val="231F20"/>
          <w:spacing w:val="-9"/>
          <w:w w:val="110"/>
        </w:rPr>
        <w:t> </w:t>
      </w:r>
      <w:r>
        <w:rPr>
          <w:color w:val="231F20"/>
          <w:w w:val="110"/>
        </w:rPr>
        <w:t>reached</w:t>
      </w:r>
      <w:r>
        <w:rPr>
          <w:color w:val="231F20"/>
          <w:spacing w:val="-10"/>
          <w:w w:val="110"/>
        </w:rPr>
        <w:t> </w:t>
      </w:r>
      <w:r>
        <w:rPr>
          <w:color w:val="231F20"/>
          <w:w w:val="110"/>
        </w:rPr>
        <w:t>earlier</w:t>
      </w:r>
      <w:r>
        <w:rPr>
          <w:color w:val="231F20"/>
          <w:spacing w:val="-9"/>
          <w:w w:val="110"/>
        </w:rPr>
        <w:t> </w:t>
      </w:r>
      <w:r>
        <w:rPr>
          <w:color w:val="231F20"/>
          <w:w w:val="110"/>
        </w:rPr>
        <w:t>than</w:t>
      </w:r>
      <w:r>
        <w:rPr>
          <w:color w:val="231F20"/>
          <w:spacing w:val="-9"/>
          <w:w w:val="110"/>
        </w:rPr>
        <w:t> </w:t>
      </w:r>
      <w:r>
        <w:rPr>
          <w:color w:val="231F20"/>
          <w:w w:val="110"/>
        </w:rPr>
        <w:t>the</w:t>
      </w:r>
      <w:r>
        <w:rPr>
          <w:color w:val="231F20"/>
          <w:spacing w:val="-9"/>
          <w:w w:val="110"/>
        </w:rPr>
        <w:t> </w:t>
      </w:r>
      <w:r>
        <w:rPr>
          <w:color w:val="231F20"/>
          <w:w w:val="110"/>
        </w:rPr>
        <w:t>end</w:t>
      </w:r>
      <w:r>
        <w:rPr>
          <w:color w:val="231F20"/>
          <w:spacing w:val="-9"/>
          <w:w w:val="110"/>
        </w:rPr>
        <w:t> </w:t>
      </w:r>
      <w:r>
        <w:rPr>
          <w:color w:val="231F20"/>
          <w:w w:val="110"/>
        </w:rPr>
        <w:t>of</w:t>
      </w:r>
      <w:r>
        <w:rPr>
          <w:color w:val="231F20"/>
          <w:spacing w:val="-9"/>
          <w:w w:val="110"/>
        </w:rPr>
        <w:t> </w:t>
      </w:r>
      <w:r>
        <w:rPr>
          <w:color w:val="231F20"/>
          <w:w w:val="110"/>
        </w:rPr>
        <w:t>next</w:t>
      </w:r>
      <w:r>
        <w:rPr>
          <w:color w:val="231F20"/>
          <w:spacing w:val="-10"/>
          <w:w w:val="110"/>
        </w:rPr>
        <w:t> </w:t>
      </w:r>
      <w:r>
        <w:rPr>
          <w:color w:val="231F20"/>
          <w:spacing w:val="-4"/>
          <w:w w:val="110"/>
        </w:rPr>
        <w:t>year,</w:t>
      </w:r>
      <w:r>
        <w:rPr>
          <w:color w:val="231F20"/>
          <w:spacing w:val="-9"/>
          <w:w w:val="110"/>
        </w:rPr>
        <w:t> </w:t>
      </w:r>
      <w:r>
        <w:rPr>
          <w:color w:val="231F20"/>
          <w:w w:val="110"/>
        </w:rPr>
        <w:t>but</w:t>
      </w:r>
      <w:r>
        <w:rPr>
          <w:color w:val="231F20"/>
          <w:spacing w:val="-9"/>
          <w:w w:val="110"/>
        </w:rPr>
        <w:t> </w:t>
      </w:r>
      <w:r>
        <w:rPr>
          <w:color w:val="231F20"/>
          <w:w w:val="110"/>
        </w:rPr>
        <w:t>we</w:t>
      </w:r>
      <w:r>
        <w:rPr>
          <w:color w:val="231F20"/>
          <w:spacing w:val="-9"/>
          <w:w w:val="110"/>
        </w:rPr>
        <w:t> </w:t>
      </w:r>
      <w:r>
        <w:rPr>
          <w:color w:val="231F20"/>
          <w:spacing w:val="-3"/>
          <w:w w:val="110"/>
        </w:rPr>
        <w:t>think </w:t>
      </w:r>
      <w:r>
        <w:rPr>
          <w:color w:val="231F20"/>
          <w:w w:val="110"/>
        </w:rPr>
        <w:t>it is more likely that job growth will not slow sufﬁciently until early 2020. If so, the FOMC</w:t>
      </w:r>
      <w:r>
        <w:rPr>
          <w:color w:val="231F20"/>
          <w:spacing w:val="-9"/>
          <w:w w:val="110"/>
        </w:rPr>
        <w:t> </w:t>
      </w:r>
      <w:r>
        <w:rPr>
          <w:color w:val="231F20"/>
          <w:w w:val="110"/>
        </w:rPr>
        <w:t>is</w:t>
      </w:r>
      <w:r>
        <w:rPr>
          <w:color w:val="231F20"/>
          <w:spacing w:val="-8"/>
          <w:w w:val="110"/>
        </w:rPr>
        <w:t> </w:t>
      </w:r>
      <w:r>
        <w:rPr>
          <w:color w:val="231F20"/>
          <w:w w:val="110"/>
        </w:rPr>
        <w:t>likely</w:t>
      </w:r>
      <w:r>
        <w:rPr>
          <w:color w:val="231F20"/>
          <w:spacing w:val="-8"/>
          <w:w w:val="110"/>
        </w:rPr>
        <w:t> </w:t>
      </w:r>
      <w:r>
        <w:rPr>
          <w:color w:val="231F20"/>
          <w:w w:val="110"/>
        </w:rPr>
        <w:t>to</w:t>
      </w:r>
      <w:r>
        <w:rPr>
          <w:color w:val="231F20"/>
          <w:spacing w:val="-9"/>
          <w:w w:val="110"/>
        </w:rPr>
        <w:t> </w:t>
      </w:r>
      <w:r>
        <w:rPr>
          <w:color w:val="231F20"/>
          <w:w w:val="110"/>
        </w:rPr>
        <w:t>judge</w:t>
      </w:r>
      <w:r>
        <w:rPr>
          <w:color w:val="231F20"/>
          <w:spacing w:val="-8"/>
          <w:w w:val="110"/>
        </w:rPr>
        <w:t> </w:t>
      </w:r>
      <w:r>
        <w:rPr>
          <w:color w:val="231F20"/>
          <w:w w:val="110"/>
        </w:rPr>
        <w:t>it</w:t>
      </w:r>
      <w:r>
        <w:rPr>
          <w:color w:val="231F20"/>
          <w:spacing w:val="-8"/>
          <w:w w:val="110"/>
        </w:rPr>
        <w:t> </w:t>
      </w:r>
      <w:r>
        <w:rPr>
          <w:color w:val="231F20"/>
          <w:w w:val="110"/>
        </w:rPr>
        <w:t>prudent</w:t>
      </w:r>
      <w:r>
        <w:rPr>
          <w:color w:val="231F20"/>
          <w:spacing w:val="-8"/>
          <w:w w:val="110"/>
        </w:rPr>
        <w:t> </w:t>
      </w:r>
      <w:r>
        <w:rPr>
          <w:color w:val="231F20"/>
          <w:w w:val="110"/>
        </w:rPr>
        <w:t>to</w:t>
      </w:r>
      <w:r>
        <w:rPr>
          <w:color w:val="231F20"/>
          <w:spacing w:val="-9"/>
          <w:w w:val="110"/>
        </w:rPr>
        <w:t> </w:t>
      </w:r>
      <w:r>
        <w:rPr>
          <w:color w:val="231F20"/>
          <w:w w:val="110"/>
        </w:rPr>
        <w:t>continue</w:t>
      </w:r>
      <w:r>
        <w:rPr>
          <w:color w:val="231F20"/>
          <w:spacing w:val="-8"/>
          <w:w w:val="110"/>
        </w:rPr>
        <w:t> </w:t>
      </w:r>
      <w:r>
        <w:rPr>
          <w:color w:val="231F20"/>
          <w:w w:val="110"/>
        </w:rPr>
        <w:t>tightening</w:t>
      </w:r>
      <w:r>
        <w:rPr>
          <w:color w:val="231F20"/>
          <w:spacing w:val="-8"/>
          <w:w w:val="110"/>
        </w:rPr>
        <w:t> </w:t>
      </w:r>
      <w:r>
        <w:rPr>
          <w:color w:val="231F20"/>
          <w:w w:val="110"/>
        </w:rPr>
        <w:t>gradually,</w:t>
      </w:r>
      <w:r>
        <w:rPr>
          <w:color w:val="231F20"/>
          <w:spacing w:val="-9"/>
          <w:w w:val="110"/>
        </w:rPr>
        <w:t> </w:t>
      </w:r>
      <w:r>
        <w:rPr>
          <w:color w:val="231F20"/>
          <w:w w:val="110"/>
        </w:rPr>
        <w:t>for</w:t>
      </w:r>
      <w:r>
        <w:rPr>
          <w:color w:val="231F20"/>
          <w:spacing w:val="-8"/>
          <w:w w:val="110"/>
        </w:rPr>
        <w:t> </w:t>
      </w:r>
      <w:r>
        <w:rPr>
          <w:color w:val="231F20"/>
          <w:w w:val="110"/>
        </w:rPr>
        <w:t>fear</w:t>
      </w:r>
      <w:r>
        <w:rPr>
          <w:color w:val="231F20"/>
          <w:spacing w:val="-8"/>
          <w:w w:val="110"/>
        </w:rPr>
        <w:t> </w:t>
      </w:r>
      <w:r>
        <w:rPr>
          <w:color w:val="231F20"/>
          <w:w w:val="110"/>
        </w:rPr>
        <w:t>of</w:t>
      </w:r>
      <w:r>
        <w:rPr>
          <w:color w:val="231F20"/>
          <w:spacing w:val="-8"/>
          <w:w w:val="110"/>
        </w:rPr>
        <w:t> </w:t>
      </w:r>
      <w:r>
        <w:rPr>
          <w:color w:val="231F20"/>
          <w:w w:val="110"/>
        </w:rPr>
        <w:t>having</w:t>
      </w:r>
      <w:r>
        <w:rPr>
          <w:color w:val="231F20"/>
          <w:spacing w:val="-9"/>
          <w:w w:val="110"/>
        </w:rPr>
        <w:t> </w:t>
      </w:r>
      <w:r>
        <w:rPr>
          <w:color w:val="231F20"/>
          <w:w w:val="110"/>
        </w:rPr>
        <w:t>to tighten more abruptly down the road. This has been the </w:t>
      </w:r>
      <w:r>
        <w:rPr>
          <w:color w:val="231F20"/>
          <w:spacing w:val="-4"/>
          <w:w w:val="110"/>
        </w:rPr>
        <w:t>Committee’s </w:t>
      </w:r>
      <w:r>
        <w:rPr>
          <w:color w:val="231F20"/>
          <w:w w:val="110"/>
        </w:rPr>
        <w:t>guiding principle for the last couple of</w:t>
      </w:r>
      <w:r>
        <w:rPr>
          <w:color w:val="231F20"/>
          <w:spacing w:val="24"/>
          <w:w w:val="110"/>
        </w:rPr>
        <w:t> </w:t>
      </w:r>
      <w:r>
        <w:rPr>
          <w:color w:val="231F20"/>
          <w:w w:val="110"/>
        </w:rPr>
        <w:t>years.</w:t>
      </w:r>
    </w:p>
    <w:p>
      <w:pPr>
        <w:pStyle w:val="BodyText"/>
        <w:spacing w:line="295" w:lineRule="auto" w:before="167"/>
        <w:ind w:left="3373" w:right="1349"/>
      </w:pPr>
      <w:r>
        <w:rPr>
          <w:color w:val="231F20"/>
          <w:w w:val="105"/>
        </w:rPr>
        <w:t>Exhibit 8 illustrates a </w:t>
      </w:r>
      <w:r>
        <w:rPr>
          <w:color w:val="231F20"/>
          <w:spacing w:val="-4"/>
          <w:w w:val="105"/>
        </w:rPr>
        <w:t>few </w:t>
      </w:r>
      <w:r>
        <w:rPr>
          <w:color w:val="231F20"/>
          <w:w w:val="105"/>
        </w:rPr>
        <w:t>possible alternative scenarios around our baseline. If GDP growth and job creation slow earlier than we expect, the </w:t>
      </w:r>
      <w:r>
        <w:rPr>
          <w:color w:val="231F20"/>
          <w:spacing w:val="-3"/>
          <w:w w:val="105"/>
        </w:rPr>
        <w:t>Fed </w:t>
      </w:r>
      <w:r>
        <w:rPr>
          <w:color w:val="231F20"/>
          <w:w w:val="105"/>
        </w:rPr>
        <w:t>could stop after two </w:t>
      </w:r>
      <w:r>
        <w:rPr>
          <w:color w:val="231F20"/>
          <w:spacing w:val="-4"/>
          <w:w w:val="105"/>
        </w:rPr>
        <w:t>hikes </w:t>
      </w:r>
      <w:r>
        <w:rPr>
          <w:color w:val="231F20"/>
          <w:w w:val="105"/>
        </w:rPr>
        <w:t>next year at 2.75-3%, </w:t>
      </w:r>
      <w:r>
        <w:rPr>
          <w:color w:val="231F20"/>
          <w:spacing w:val="-5"/>
          <w:w w:val="105"/>
        </w:rPr>
        <w:t>say.   </w:t>
      </w:r>
      <w:r>
        <w:rPr>
          <w:color w:val="231F20"/>
          <w:spacing w:val="-3"/>
          <w:w w:val="105"/>
        </w:rPr>
        <w:t>Conversely,  </w:t>
      </w:r>
      <w:r>
        <w:rPr>
          <w:color w:val="231F20"/>
          <w:w w:val="105"/>
        </w:rPr>
        <w:t>if job growth remains stronger for longer than     we expect or inﬂation rises to 2.5% or </w:t>
      </w:r>
      <w:r>
        <w:rPr>
          <w:color w:val="231F20"/>
          <w:spacing w:val="-3"/>
          <w:w w:val="105"/>
        </w:rPr>
        <w:t>higher,  </w:t>
      </w:r>
      <w:r>
        <w:rPr>
          <w:color w:val="231F20"/>
          <w:w w:val="105"/>
        </w:rPr>
        <w:t>the path of least resistance would likely     be to continue hiking once per quarter into 2020.  While many scenarios are possible,     we</w:t>
      </w:r>
      <w:r>
        <w:rPr>
          <w:color w:val="231F20"/>
          <w:spacing w:val="11"/>
          <w:w w:val="105"/>
        </w:rPr>
        <w:t> </w:t>
      </w:r>
      <w:r>
        <w:rPr>
          <w:color w:val="231F20"/>
          <w:w w:val="105"/>
        </w:rPr>
        <w:t>see</w:t>
      </w:r>
      <w:r>
        <w:rPr>
          <w:color w:val="231F20"/>
          <w:spacing w:val="11"/>
          <w:w w:val="105"/>
        </w:rPr>
        <w:t> </w:t>
      </w:r>
      <w:r>
        <w:rPr>
          <w:color w:val="231F20"/>
          <w:w w:val="105"/>
        </w:rPr>
        <w:t>the</w:t>
      </w:r>
      <w:r>
        <w:rPr>
          <w:color w:val="231F20"/>
          <w:spacing w:val="12"/>
          <w:w w:val="105"/>
        </w:rPr>
        <w:t> </w:t>
      </w:r>
      <w:r>
        <w:rPr>
          <w:color w:val="231F20"/>
          <w:w w:val="105"/>
        </w:rPr>
        <w:t>risks</w:t>
      </w:r>
      <w:r>
        <w:rPr>
          <w:color w:val="231F20"/>
          <w:spacing w:val="11"/>
          <w:w w:val="105"/>
        </w:rPr>
        <w:t> </w:t>
      </w:r>
      <w:r>
        <w:rPr>
          <w:color w:val="231F20"/>
          <w:w w:val="105"/>
        </w:rPr>
        <w:t>to</w:t>
      </w:r>
      <w:r>
        <w:rPr>
          <w:color w:val="231F20"/>
          <w:spacing w:val="12"/>
          <w:w w:val="105"/>
        </w:rPr>
        <w:t> </w:t>
      </w:r>
      <w:r>
        <w:rPr>
          <w:color w:val="231F20"/>
          <w:w w:val="105"/>
        </w:rPr>
        <w:t>our</w:t>
      </w:r>
      <w:r>
        <w:rPr>
          <w:color w:val="231F20"/>
          <w:spacing w:val="11"/>
          <w:w w:val="105"/>
        </w:rPr>
        <w:t> </w:t>
      </w:r>
      <w:r>
        <w:rPr>
          <w:color w:val="231F20"/>
          <w:w w:val="105"/>
        </w:rPr>
        <w:t>baseline</w:t>
      </w:r>
      <w:r>
        <w:rPr>
          <w:color w:val="231F20"/>
          <w:spacing w:val="12"/>
          <w:w w:val="105"/>
        </w:rPr>
        <w:t> </w:t>
      </w:r>
      <w:r>
        <w:rPr>
          <w:color w:val="231F20"/>
          <w:w w:val="105"/>
        </w:rPr>
        <w:t>terminal</w:t>
      </w:r>
      <w:r>
        <w:rPr>
          <w:color w:val="231F20"/>
          <w:spacing w:val="11"/>
          <w:w w:val="105"/>
        </w:rPr>
        <w:t> </w:t>
      </w:r>
      <w:r>
        <w:rPr>
          <w:color w:val="231F20"/>
          <w:w w:val="105"/>
        </w:rPr>
        <w:t>rate</w:t>
      </w:r>
      <w:r>
        <w:rPr>
          <w:color w:val="231F20"/>
          <w:spacing w:val="12"/>
          <w:w w:val="105"/>
        </w:rPr>
        <w:t> </w:t>
      </w:r>
      <w:r>
        <w:rPr>
          <w:color w:val="231F20"/>
          <w:w w:val="105"/>
        </w:rPr>
        <w:t>as</w:t>
      </w:r>
      <w:r>
        <w:rPr>
          <w:color w:val="231F20"/>
          <w:spacing w:val="11"/>
          <w:w w:val="105"/>
        </w:rPr>
        <w:t> </w:t>
      </w:r>
      <w:r>
        <w:rPr>
          <w:color w:val="231F20"/>
          <w:w w:val="105"/>
        </w:rPr>
        <w:t>still</w:t>
      </w:r>
      <w:r>
        <w:rPr>
          <w:color w:val="231F20"/>
          <w:spacing w:val="12"/>
          <w:w w:val="105"/>
        </w:rPr>
        <w:t> </w:t>
      </w:r>
      <w:r>
        <w:rPr>
          <w:color w:val="231F20"/>
          <w:w w:val="105"/>
        </w:rPr>
        <w:t>tilted</w:t>
      </w:r>
      <w:r>
        <w:rPr>
          <w:color w:val="231F20"/>
          <w:spacing w:val="11"/>
          <w:w w:val="105"/>
        </w:rPr>
        <w:t> </w:t>
      </w:r>
      <w:r>
        <w:rPr>
          <w:color w:val="231F20"/>
          <w:w w:val="105"/>
        </w:rPr>
        <w:t>a</w:t>
      </w:r>
      <w:r>
        <w:rPr>
          <w:color w:val="231F20"/>
          <w:spacing w:val="12"/>
          <w:w w:val="105"/>
        </w:rPr>
        <w:t> </w:t>
      </w:r>
      <w:r>
        <w:rPr>
          <w:color w:val="231F20"/>
          <w:w w:val="105"/>
        </w:rPr>
        <w:t>little</w:t>
      </w:r>
      <w:r>
        <w:rPr>
          <w:color w:val="231F20"/>
          <w:spacing w:val="11"/>
          <w:w w:val="105"/>
        </w:rPr>
        <w:t> </w:t>
      </w:r>
      <w:r>
        <w:rPr>
          <w:color w:val="231F20"/>
          <w:w w:val="105"/>
        </w:rPr>
        <w:t>to</w:t>
      </w:r>
      <w:r>
        <w:rPr>
          <w:color w:val="231F20"/>
          <w:spacing w:val="12"/>
          <w:w w:val="105"/>
        </w:rPr>
        <w:t> </w:t>
      </w:r>
      <w:r>
        <w:rPr>
          <w:color w:val="231F20"/>
          <w:w w:val="105"/>
        </w:rPr>
        <w:t>the</w:t>
      </w:r>
      <w:r>
        <w:rPr>
          <w:color w:val="231F20"/>
          <w:spacing w:val="11"/>
          <w:w w:val="105"/>
        </w:rPr>
        <w:t> </w:t>
      </w:r>
      <w:r>
        <w:rPr>
          <w:color w:val="231F20"/>
          <w:w w:val="105"/>
        </w:rPr>
        <w:t>upside.</w:t>
      </w:r>
    </w:p>
    <w:p>
      <w:pPr>
        <w:spacing w:after="0" w:line="295" w:lineRule="auto"/>
        <w:sectPr>
          <w:type w:val="continuous"/>
          <w:pgSz w:w="12240" w:h="15840"/>
          <w:pgMar w:top="460" w:bottom="280" w:left="0" w:right="0"/>
        </w:sectPr>
      </w:pPr>
    </w:p>
    <w:p>
      <w:pPr>
        <w:pStyle w:val="BodyText"/>
        <w:spacing w:before="4"/>
        <w:rPr>
          <w:sz w:val="24"/>
        </w:rPr>
      </w:pPr>
    </w:p>
    <w:p>
      <w:pPr>
        <w:pStyle w:val="BodyText"/>
        <w:spacing w:line="20" w:lineRule="exact"/>
        <w:ind w:left="3380"/>
        <w:rPr>
          <w:sz w:val="2"/>
        </w:rPr>
      </w:pPr>
      <w:r>
        <w:rPr>
          <w:sz w:val="2"/>
        </w:rPr>
        <w:pict>
          <v:group style="width:389.95pt;height:.3pt;mso-position-horizontal-relative:char;mso-position-vertical-relative:line" coordorigin="0,0" coordsize="7799,6">
            <v:line style="position:absolute" from="0,3" to="7799,3" stroked="true" strokeweight=".283pt" strokecolor="#737378">
              <v:stroke dashstyle="solid"/>
            </v:line>
          </v:group>
        </w:pict>
      </w:r>
      <w:r>
        <w:rPr>
          <w:sz w:val="2"/>
        </w:rPr>
      </w:r>
    </w:p>
    <w:p>
      <w:pPr>
        <w:spacing w:before="77"/>
        <w:ind w:left="3383" w:right="0" w:firstLine="0"/>
        <w:jc w:val="left"/>
        <w:rPr>
          <w:b/>
          <w:sz w:val="18"/>
        </w:rPr>
      </w:pPr>
      <w:r>
        <w:rPr>
          <w:b/>
          <w:color w:val="231F20"/>
          <w:sz w:val="18"/>
        </w:rPr>
        <w:t>Exhibit 8: We See the Risks Around Our Baseline Terminal Rate As Two-Sided but Tilted to the Upside</w:t>
      </w:r>
    </w:p>
    <w:p>
      <w:pPr>
        <w:pStyle w:val="BodyText"/>
        <w:spacing w:before="8"/>
        <w:rPr>
          <w:b/>
          <w:sz w:val="22"/>
        </w:rPr>
      </w:pPr>
    </w:p>
    <w:p>
      <w:pPr>
        <w:tabs>
          <w:tab w:pos="10500" w:val="left" w:leader="none"/>
        </w:tabs>
        <w:spacing w:before="101"/>
        <w:ind w:left="3527" w:right="0" w:firstLine="0"/>
        <w:jc w:val="left"/>
        <w:rPr>
          <w:rFonts w:ascii="Arial"/>
          <w:sz w:val="15"/>
        </w:rPr>
      </w:pPr>
      <w:r>
        <w:rPr>
          <w:rFonts w:ascii="Arial"/>
          <w:w w:val="105"/>
          <w:sz w:val="15"/>
        </w:rPr>
        <w:t>Percent</w:t>
        <w:tab/>
        <w:t>Percent</w:t>
      </w:r>
    </w:p>
    <w:p>
      <w:pPr>
        <w:tabs>
          <w:tab w:pos="10893" w:val="left" w:leader="none"/>
        </w:tabs>
        <w:spacing w:before="24"/>
        <w:ind w:left="3465" w:right="0" w:firstLine="0"/>
        <w:jc w:val="left"/>
        <w:rPr>
          <w:rFonts w:ascii="Arial"/>
          <w:sz w:val="15"/>
        </w:rPr>
      </w:pPr>
      <w:r>
        <w:rPr/>
        <w:pict>
          <v:group style="position:absolute;margin-left:188.445999pt;margin-top:5.43875pt;width:351.85pt;height:181.6pt;mso-position-horizontal-relative:page;mso-position-vertical-relative:paragraph;z-index:-46192" coordorigin="3769,109" coordsize="7037,3632">
            <v:rect style="position:absolute;left:3815;top:114;width:6943;height:3075" filled="false" stroked="true" strokeweight=".559pt" strokecolor="#7e7e7e">
              <v:stroke dashstyle="solid"/>
            </v:rect>
            <v:shape style="position:absolute;left:0;top:10830;width:47;height:3075" coordorigin="0,10830" coordsize="47,3075" path="m10759,3189l10759,114m10759,3189l10806,3189e" filled="false" stroked="true" strokeweight=".559pt" strokecolor="#858585">
              <v:path arrowok="t"/>
              <v:stroke dashstyle="solid"/>
            </v:shape>
            <v:line style="position:absolute" from="10759,2677" to="10806,2677" stroked="true" strokeweight=".559pt" strokecolor="#858585">
              <v:stroke dashstyle="solid"/>
            </v:line>
            <v:line style="position:absolute" from="10759,2165" to="10806,2165" stroked="true" strokeweight=".559pt" strokecolor="#858585">
              <v:stroke dashstyle="solid"/>
            </v:line>
            <v:line style="position:absolute" from="10759,1653" to="10806,1653" stroked="true" strokeweight=".559pt" strokecolor="#858585">
              <v:stroke dashstyle="solid"/>
            </v:line>
            <v:line style="position:absolute" from="10759,1141" to="10806,1141" stroked="true" strokeweight=".559pt" strokecolor="#858585">
              <v:stroke dashstyle="solid"/>
            </v:line>
            <v:line style="position:absolute" from="10759,626" to="10806,626" stroked="true" strokeweight=".559pt" strokecolor="#858585">
              <v:stroke dashstyle="solid"/>
            </v:line>
            <v:line style="position:absolute" from="10759,114" to="10806,114" stroked="true" strokeweight=".559pt" strokecolor="#858585">
              <v:stroke dashstyle="solid"/>
            </v:line>
            <v:line style="position:absolute" from="3816,3189" to="3816,114" stroked="true" strokeweight=".559pt" strokecolor="#858585">
              <v:stroke dashstyle="solid"/>
            </v:line>
            <v:line style="position:absolute" from="3769,3189" to="3816,3189" stroked="true" strokeweight=".559pt" strokecolor="#858585">
              <v:stroke dashstyle="solid"/>
            </v:line>
            <v:line style="position:absolute" from="3769,2677" to="3816,2677" stroked="true" strokeweight=".559pt" strokecolor="#858585">
              <v:stroke dashstyle="solid"/>
            </v:line>
            <v:line style="position:absolute" from="3769,2165" to="3816,2165" stroked="true" strokeweight=".559pt" strokecolor="#858585">
              <v:stroke dashstyle="solid"/>
            </v:line>
            <v:line style="position:absolute" from="3769,1653" to="3816,1653" stroked="true" strokeweight=".559pt" strokecolor="#858585">
              <v:stroke dashstyle="solid"/>
            </v:line>
            <v:line style="position:absolute" from="3769,1141" to="3816,1141" stroked="true" strokeweight=".559pt" strokecolor="#858585">
              <v:stroke dashstyle="solid"/>
            </v:line>
            <v:line style="position:absolute" from="3769,626" to="3816,626" stroked="true" strokeweight=".559pt" strokecolor="#858585">
              <v:stroke dashstyle="solid"/>
            </v:line>
            <v:line style="position:absolute" from="3769,114" to="3816,114" stroked="true" strokeweight=".559pt" strokecolor="#858585">
              <v:stroke dashstyle="solid"/>
            </v:line>
            <v:shape style="position:absolute;left:0;top:13904;width:6943;height:282" coordorigin="0,13905" coordsize="6943,282" path="m3816,3189l10759,3189m3816,3189l3816,3236m3816,3189l3816,3471e" filled="false" stroked="true" strokeweight=".559pt" strokecolor="#858585">
              <v:path arrowok="t"/>
              <v:stroke dashstyle="solid"/>
            </v:shape>
            <v:shape style="position:absolute;left:0;top:13904;width:2;height:282" coordorigin="0,13905" coordsize="0,282" path="m4511,3189l4511,3236m4511,3189l4511,3471e" filled="false" stroked="true" strokeweight=".559pt" strokecolor="#858585">
              <v:path arrowok="t"/>
              <v:stroke dashstyle="solid"/>
            </v:shape>
            <v:shape style="position:absolute;left:0;top:13904;width:2;height:282" coordorigin="0,13905" coordsize="0,282" path="m5204,3189l5204,3236m5204,3189l5204,3471e" filled="false" stroked="true" strokeweight=".559pt" strokecolor="#858585">
              <v:path arrowok="t"/>
              <v:stroke dashstyle="solid"/>
            </v:shape>
            <v:shape style="position:absolute;left:0;top:13904;width:2;height:282" coordorigin="0,13905" coordsize="0,282" path="m5900,3189l5900,3236m5900,3189l5900,3471e" filled="false" stroked="true" strokeweight=".559pt" strokecolor="#858585">
              <v:path arrowok="t"/>
              <v:stroke dashstyle="solid"/>
            </v:shape>
            <v:shape style="position:absolute;left:0;top:13904;width:2;height:282" coordorigin="0,13905" coordsize="0,282" path="m6593,3189l6593,3236m6593,3189l6593,3471e" filled="false" stroked="true" strokeweight=".559pt" strokecolor="#858585">
              <v:path arrowok="t"/>
              <v:stroke dashstyle="solid"/>
            </v:shape>
            <v:shape style="position:absolute;left:0;top:13904;width:2;height:282" coordorigin="0,13905" coordsize="0,282" path="m7286,3189l7286,3236m7286,3189l7286,3471e" filled="false" stroked="true" strokeweight=".559pt" strokecolor="#858585">
              <v:path arrowok="t"/>
              <v:stroke dashstyle="solid"/>
            </v:shape>
            <v:shape style="position:absolute;left:0;top:13904;width:2;height:282" coordorigin="0,13905" coordsize="0,282" path="m7982,3189l7982,3236m7982,3189l7982,3471e" filled="false" stroked="true" strokeweight=".559pt" strokecolor="#858585">
              <v:path arrowok="t"/>
              <v:stroke dashstyle="solid"/>
            </v:shape>
            <v:shape style="position:absolute;left:0;top:13904;width:2;height:282" coordorigin="0,13905" coordsize="0,282" path="m8675,3189l8675,3236m8675,3189l8675,3471e" filled="false" stroked="true" strokeweight=".559pt" strokecolor="#858585">
              <v:path arrowok="t"/>
              <v:stroke dashstyle="solid"/>
            </v:shape>
            <v:shape style="position:absolute;left:0;top:13904;width:2;height:282" coordorigin="0,13905" coordsize="0,282" path="m9370,3189l9370,3236m9370,3189l9370,3471e" filled="false" stroked="true" strokeweight=".559pt" strokecolor="#858585">
              <v:path arrowok="t"/>
              <v:stroke dashstyle="solid"/>
            </v:shape>
            <v:shape style="position:absolute;left:0;top:13904;width:2;height:282" coordorigin="0,13905" coordsize="0,282" path="m10063,3189l10063,3236m10063,3189l10063,3471e" filled="false" stroked="true" strokeweight=".559pt" strokecolor="#858585">
              <v:path arrowok="t"/>
              <v:stroke dashstyle="solid"/>
            </v:shape>
            <v:shape style="position:absolute;left:0;top:13904;width:2;height:282" coordorigin="0,13905" coordsize="0,282" path="m10759,3189l10759,3236m10759,3189l10759,3471e" filled="false" stroked="true" strokeweight=".559pt" strokecolor="#858585">
              <v:path arrowok="t"/>
              <v:stroke dashstyle="solid"/>
            </v:shape>
            <v:line style="position:absolute" from="3816,3471" to="3816,3733" stroked="true" strokeweight=".559pt" strokecolor="#858585">
              <v:stroke dashstyle="solid"/>
            </v:line>
            <v:shape style="position:absolute;left:5204;top:3470;width:5555;height:263" coordorigin="5204,3471" coordsize="5555,263" path="m5204,3471l5204,3733m7982,3471l7982,3733m10759,3471l10759,3733e" filled="false" stroked="true" strokeweight=".559pt" strokecolor="#858585">
              <v:path arrowok="t"/>
              <v:stroke dashstyle="solid"/>
            </v:shape>
            <v:shape style="position:absolute;left:9023;top:948;width:1389;height:255" coordorigin="9024,948" coordsize="1389,255" path="m9024,1203l9717,1076,10412,948e" filled="false" stroked="true" strokeweight="1.23pt" strokecolor="#007f44">
              <v:path arrowok="t"/>
              <v:stroke dashstyle="solid"/>
            </v:shape>
            <v:shape style="position:absolute;left:7635;top:1203;width:2778;height:258" coordorigin="7635,1203" coordsize="2778,258" path="m7635,1460l8328,1333,9024,1203,10412,1203e" filled="false" stroked="true" strokeweight="1.23pt" strokecolor="#4c83ae">
              <v:path arrowok="t"/>
              <v:stroke dashstyle="solid"/>
            </v:shape>
            <v:shape style="position:absolute;left:4162;top:1460;width:6250;height:640" coordorigin="4162,1460" coordsize="6250,640" path="m4162,2100l4858,1972,5551,1845,6246,1718,6940,1588,7635,1460,10412,1460e" filled="false" stroked="true" strokeweight="1.23pt" strokecolor="#022f54">
              <v:path arrowok="t"/>
              <v:stroke dashstyle="solid"/>
            </v:shape>
            <v:line style="position:absolute" from="6246,1718" to="10412,1718" stroked="true" strokeweight="1.23pt" strokecolor="#84bad4">
              <v:stroke dashstyle="solid"/>
            </v:line>
            <v:shape style="position:absolute;left:7635;top:1460;width:2778;height:1666" coordorigin="7635,1460" coordsize="2778,1666" path="m7635,1460l8328,1718,9024,2230,9717,2742,10412,3126e" filled="false" stroked="true" strokeweight="1.23pt" strokecolor="#de3230">
              <v:path arrowok="t"/>
              <v:stroke dashstyle="solid"/>
            </v:shape>
            <v:line style="position:absolute" from="4379,579" to="4713,579" stroked="true" strokeweight="1.23pt" strokecolor="#007f44">
              <v:stroke dashstyle="solid"/>
            </v:line>
            <v:line style="position:absolute" from="4379,808" to="4713,808" stroked="true" strokeweight="1.23pt" strokecolor="#4c83ae">
              <v:stroke dashstyle="solid"/>
            </v:line>
            <v:line style="position:absolute" from="4379,1036" to="4713,1036" stroked="true" strokeweight="1.23pt" strokecolor="#022f54">
              <v:stroke dashstyle="solid"/>
            </v:line>
            <v:line style="position:absolute" from="4379,1266" to="4713,1266" stroked="true" strokeweight="1.23pt" strokecolor="#84bad4">
              <v:stroke dashstyle="solid"/>
            </v:line>
            <v:line style="position:absolute" from="4379,1494" to="4713,1494" stroked="true" strokeweight="1.23pt" strokecolor="#de3230">
              <v:stroke dashstyle="solid"/>
            </v:line>
            <v:shape style="position:absolute;left:3989;top:231;width:3096;height:1346" type="#_x0000_t202" filled="false" stroked="false">
              <v:textbox inset="0,0,0,0">
                <w:txbxContent>
                  <w:p>
                    <w:pPr>
                      <w:spacing w:before="0"/>
                      <w:ind w:left="0" w:right="0" w:firstLine="0"/>
                      <w:jc w:val="left"/>
                      <w:rPr>
                        <w:rFonts w:ascii="Arial"/>
                        <w:sz w:val="15"/>
                      </w:rPr>
                    </w:pPr>
                    <w:r>
                      <w:rPr>
                        <w:rFonts w:ascii="Arial"/>
                        <w:w w:val="105"/>
                        <w:sz w:val="15"/>
                      </w:rPr>
                      <w:t>Scenarios for the Fed Funds Rate</w:t>
                    </w:r>
                  </w:p>
                  <w:p>
                    <w:pPr>
                      <w:spacing w:line="319" w:lineRule="auto" w:before="83"/>
                      <w:ind w:left="757" w:right="354" w:firstLine="0"/>
                      <w:jc w:val="both"/>
                      <w:rPr>
                        <w:rFonts w:ascii="Arial"/>
                        <w:sz w:val="15"/>
                      </w:rPr>
                    </w:pPr>
                    <w:r>
                      <w:rPr>
                        <w:rFonts w:ascii="Arial"/>
                        <w:w w:val="105"/>
                        <w:sz w:val="15"/>
                      </w:rPr>
                      <w:t>Inflation Above 2.5% in</w:t>
                    </w:r>
                    <w:r>
                      <w:rPr>
                        <w:rFonts w:ascii="Arial"/>
                        <w:spacing w:val="-33"/>
                        <w:w w:val="105"/>
                        <w:sz w:val="15"/>
                      </w:rPr>
                      <w:t> </w:t>
                    </w:r>
                    <w:r>
                      <w:rPr>
                        <w:rFonts w:ascii="Arial"/>
                        <w:w w:val="105"/>
                        <w:sz w:val="15"/>
                      </w:rPr>
                      <w:t>2020 Payrolls Stronger for Longer GS</w:t>
                    </w:r>
                    <w:r>
                      <w:rPr>
                        <w:rFonts w:ascii="Arial"/>
                        <w:spacing w:val="-1"/>
                        <w:w w:val="105"/>
                        <w:sz w:val="15"/>
                      </w:rPr>
                      <w:t> </w:t>
                    </w:r>
                    <w:r>
                      <w:rPr>
                        <w:rFonts w:ascii="Arial"/>
                        <w:w w:val="105"/>
                        <w:sz w:val="15"/>
                      </w:rPr>
                      <w:t>Baseline</w:t>
                    </w:r>
                  </w:p>
                  <w:p>
                    <w:pPr>
                      <w:spacing w:line="172" w:lineRule="exact" w:before="0"/>
                      <w:ind w:left="757" w:right="0" w:firstLine="0"/>
                      <w:jc w:val="both"/>
                      <w:rPr>
                        <w:rFonts w:ascii="Arial"/>
                        <w:sz w:val="15"/>
                      </w:rPr>
                    </w:pPr>
                    <w:r>
                      <w:rPr>
                        <w:rFonts w:ascii="Arial"/>
                        <w:w w:val="105"/>
                        <w:sz w:val="15"/>
                      </w:rPr>
                      <w:t>Labor Market Stabilizes</w:t>
                    </w:r>
                    <w:r>
                      <w:rPr>
                        <w:rFonts w:ascii="Arial"/>
                        <w:spacing w:val="-34"/>
                        <w:w w:val="105"/>
                        <w:sz w:val="15"/>
                      </w:rPr>
                      <w:t> </w:t>
                    </w:r>
                    <w:r>
                      <w:rPr>
                        <w:rFonts w:ascii="Arial"/>
                        <w:w w:val="105"/>
                        <w:sz w:val="15"/>
                      </w:rPr>
                      <w:t>mid-2019</w:t>
                    </w:r>
                  </w:p>
                  <w:p>
                    <w:pPr>
                      <w:spacing w:before="57"/>
                      <w:ind w:left="757" w:right="0" w:firstLine="0"/>
                      <w:jc w:val="both"/>
                      <w:rPr>
                        <w:rFonts w:ascii="Arial"/>
                        <w:sz w:val="15"/>
                      </w:rPr>
                    </w:pPr>
                    <w:r>
                      <w:rPr>
                        <w:rFonts w:ascii="Arial"/>
                        <w:w w:val="105"/>
                        <w:sz w:val="15"/>
                      </w:rPr>
                      <w:t>2020 Recession</w:t>
                    </w:r>
                  </w:p>
                </w:txbxContent>
              </v:textbox>
              <w10:wrap type="none"/>
            </v:shape>
            <v:shape style="position:absolute;left:4058;top:3285;width:227;height:174" type="#_x0000_t202" filled="false" stroked="false">
              <v:textbox inset="0,0,0,0">
                <w:txbxContent>
                  <w:p>
                    <w:pPr>
                      <w:spacing w:before="0"/>
                      <w:ind w:left="0" w:right="0" w:firstLine="0"/>
                      <w:jc w:val="left"/>
                      <w:rPr>
                        <w:rFonts w:ascii="Arial"/>
                        <w:sz w:val="15"/>
                      </w:rPr>
                    </w:pPr>
                    <w:r>
                      <w:rPr>
                        <w:rFonts w:ascii="Arial"/>
                        <w:w w:val="105"/>
                        <w:sz w:val="15"/>
                      </w:rPr>
                      <w:t>Q3</w:t>
                    </w:r>
                  </w:p>
                </w:txbxContent>
              </v:textbox>
              <w10:wrap type="none"/>
            </v:shape>
            <v:shape style="position:absolute;left:4753;top:3285;width:227;height:174" type="#_x0000_t202" filled="false" stroked="false">
              <v:textbox inset="0,0,0,0">
                <w:txbxContent>
                  <w:p>
                    <w:pPr>
                      <w:spacing w:before="0"/>
                      <w:ind w:left="0" w:right="0" w:firstLine="0"/>
                      <w:jc w:val="left"/>
                      <w:rPr>
                        <w:rFonts w:ascii="Arial"/>
                        <w:sz w:val="15"/>
                      </w:rPr>
                    </w:pPr>
                    <w:r>
                      <w:rPr>
                        <w:rFonts w:ascii="Arial"/>
                        <w:w w:val="105"/>
                        <w:sz w:val="15"/>
                      </w:rPr>
                      <w:t>Q4</w:t>
                    </w:r>
                  </w:p>
                </w:txbxContent>
              </v:textbox>
              <w10:wrap type="none"/>
            </v:shape>
            <v:shape style="position:absolute;left:5447;top:3285;width:227;height:174" type="#_x0000_t202" filled="false" stroked="false">
              <v:textbox inset="0,0,0,0">
                <w:txbxContent>
                  <w:p>
                    <w:pPr>
                      <w:spacing w:before="0"/>
                      <w:ind w:left="0" w:right="0" w:firstLine="0"/>
                      <w:jc w:val="left"/>
                      <w:rPr>
                        <w:rFonts w:ascii="Arial"/>
                        <w:sz w:val="15"/>
                      </w:rPr>
                    </w:pPr>
                    <w:r>
                      <w:rPr>
                        <w:rFonts w:ascii="Arial"/>
                        <w:w w:val="105"/>
                        <w:sz w:val="15"/>
                      </w:rPr>
                      <w:t>Q1</w:t>
                    </w:r>
                  </w:p>
                </w:txbxContent>
              </v:textbox>
              <w10:wrap type="none"/>
            </v:shape>
            <v:shape style="position:absolute;left:6142;top:3285;width:227;height:174" type="#_x0000_t202" filled="false" stroked="false">
              <v:textbox inset="0,0,0,0">
                <w:txbxContent>
                  <w:p>
                    <w:pPr>
                      <w:spacing w:before="0"/>
                      <w:ind w:left="0" w:right="0" w:firstLine="0"/>
                      <w:jc w:val="left"/>
                      <w:rPr>
                        <w:rFonts w:ascii="Arial"/>
                        <w:sz w:val="15"/>
                      </w:rPr>
                    </w:pPr>
                    <w:r>
                      <w:rPr>
                        <w:rFonts w:ascii="Arial"/>
                        <w:w w:val="105"/>
                        <w:sz w:val="15"/>
                      </w:rPr>
                      <w:t>Q2</w:t>
                    </w:r>
                  </w:p>
                </w:txbxContent>
              </v:textbox>
              <w10:wrap type="none"/>
            </v:shape>
            <v:shape style="position:absolute;left:6836;top:3285;width:227;height:174" type="#_x0000_t202" filled="false" stroked="false">
              <v:textbox inset="0,0,0,0">
                <w:txbxContent>
                  <w:p>
                    <w:pPr>
                      <w:spacing w:before="0"/>
                      <w:ind w:left="0" w:right="0" w:firstLine="0"/>
                      <w:jc w:val="left"/>
                      <w:rPr>
                        <w:rFonts w:ascii="Arial"/>
                        <w:sz w:val="15"/>
                      </w:rPr>
                    </w:pPr>
                    <w:r>
                      <w:rPr>
                        <w:rFonts w:ascii="Arial"/>
                        <w:w w:val="105"/>
                        <w:sz w:val="15"/>
                      </w:rPr>
                      <w:t>Q3</w:t>
                    </w:r>
                  </w:p>
                </w:txbxContent>
              </v:textbox>
              <w10:wrap type="none"/>
            </v:shape>
            <v:shape style="position:absolute;left:7531;top:3285;width:227;height:174" type="#_x0000_t202" filled="false" stroked="false">
              <v:textbox inset="0,0,0,0">
                <w:txbxContent>
                  <w:p>
                    <w:pPr>
                      <w:spacing w:before="0"/>
                      <w:ind w:left="0" w:right="0" w:firstLine="0"/>
                      <w:jc w:val="left"/>
                      <w:rPr>
                        <w:rFonts w:ascii="Arial"/>
                        <w:sz w:val="15"/>
                      </w:rPr>
                    </w:pPr>
                    <w:r>
                      <w:rPr>
                        <w:rFonts w:ascii="Arial"/>
                        <w:w w:val="105"/>
                        <w:sz w:val="15"/>
                      </w:rPr>
                      <w:t>Q4</w:t>
                    </w:r>
                  </w:p>
                </w:txbxContent>
              </v:textbox>
              <w10:wrap type="none"/>
            </v:shape>
            <v:shape style="position:absolute;left:8225;top:3285;width:227;height:174" type="#_x0000_t202" filled="false" stroked="false">
              <v:textbox inset="0,0,0,0">
                <w:txbxContent>
                  <w:p>
                    <w:pPr>
                      <w:spacing w:before="0"/>
                      <w:ind w:left="0" w:right="0" w:firstLine="0"/>
                      <w:jc w:val="left"/>
                      <w:rPr>
                        <w:rFonts w:ascii="Arial"/>
                        <w:sz w:val="15"/>
                      </w:rPr>
                    </w:pPr>
                    <w:r>
                      <w:rPr>
                        <w:rFonts w:ascii="Arial"/>
                        <w:w w:val="105"/>
                        <w:sz w:val="15"/>
                      </w:rPr>
                      <w:t>Q1</w:t>
                    </w:r>
                  </w:p>
                </w:txbxContent>
              </v:textbox>
              <w10:wrap type="none"/>
            </v:shape>
            <v:shape style="position:absolute;left:8919;top:3285;width:227;height:174" type="#_x0000_t202" filled="false" stroked="false">
              <v:textbox inset="0,0,0,0">
                <w:txbxContent>
                  <w:p>
                    <w:pPr>
                      <w:spacing w:before="0"/>
                      <w:ind w:left="0" w:right="0" w:firstLine="0"/>
                      <w:jc w:val="left"/>
                      <w:rPr>
                        <w:rFonts w:ascii="Arial"/>
                        <w:sz w:val="15"/>
                      </w:rPr>
                    </w:pPr>
                    <w:r>
                      <w:rPr>
                        <w:rFonts w:ascii="Arial"/>
                        <w:w w:val="105"/>
                        <w:sz w:val="15"/>
                      </w:rPr>
                      <w:t>Q2</w:t>
                    </w:r>
                  </w:p>
                </w:txbxContent>
              </v:textbox>
              <w10:wrap type="none"/>
            </v:shape>
            <v:shape style="position:absolute;left:9614;top:3285;width:227;height:174" type="#_x0000_t202" filled="false" stroked="false">
              <v:textbox inset="0,0,0,0">
                <w:txbxContent>
                  <w:p>
                    <w:pPr>
                      <w:spacing w:before="0"/>
                      <w:ind w:left="0" w:right="0" w:firstLine="0"/>
                      <w:jc w:val="left"/>
                      <w:rPr>
                        <w:rFonts w:ascii="Arial"/>
                        <w:sz w:val="15"/>
                      </w:rPr>
                    </w:pPr>
                    <w:r>
                      <w:rPr>
                        <w:rFonts w:ascii="Arial"/>
                        <w:w w:val="105"/>
                        <w:sz w:val="15"/>
                      </w:rPr>
                      <w:t>Q3</w:t>
                    </w:r>
                  </w:p>
                </w:txbxContent>
              </v:textbox>
              <w10:wrap type="none"/>
            </v:shape>
            <v:shape style="position:absolute;left:10308;top:3285;width:227;height:174" type="#_x0000_t202" filled="false" stroked="false">
              <v:textbox inset="0,0,0,0">
                <w:txbxContent>
                  <w:p>
                    <w:pPr>
                      <w:spacing w:before="0"/>
                      <w:ind w:left="0" w:right="0" w:firstLine="0"/>
                      <w:jc w:val="left"/>
                      <w:rPr>
                        <w:rFonts w:ascii="Arial"/>
                        <w:sz w:val="15"/>
                      </w:rPr>
                    </w:pPr>
                    <w:r>
                      <w:rPr>
                        <w:rFonts w:ascii="Arial"/>
                        <w:w w:val="105"/>
                        <w:sz w:val="15"/>
                      </w:rPr>
                      <w:t>Q4</w:t>
                    </w:r>
                  </w:p>
                </w:txbxContent>
              </v:textbox>
              <w10:wrap type="none"/>
            </v:shape>
            <v:shape style="position:absolute;left:4336;top:3566;width:5226;height:174" type="#_x0000_t202" filled="false" stroked="false">
              <v:textbox inset="0,0,0,0">
                <w:txbxContent>
                  <w:p>
                    <w:pPr>
                      <w:tabs>
                        <w:tab w:pos="2082" w:val="left" w:leader="none"/>
                        <w:tab w:pos="4860" w:val="left" w:leader="none"/>
                      </w:tabs>
                      <w:spacing w:before="0"/>
                      <w:ind w:left="0" w:right="0" w:firstLine="0"/>
                      <w:jc w:val="left"/>
                      <w:rPr>
                        <w:rFonts w:ascii="Arial"/>
                        <w:sz w:val="15"/>
                      </w:rPr>
                    </w:pPr>
                    <w:r>
                      <w:rPr>
                        <w:rFonts w:ascii="Arial"/>
                        <w:w w:val="105"/>
                        <w:sz w:val="15"/>
                      </w:rPr>
                      <w:t>2018</w:t>
                      <w:tab/>
                      <w:t>2019</w:t>
                      <w:tab/>
                      <w:t>2020</w:t>
                    </w:r>
                  </w:p>
                </w:txbxContent>
              </v:textbox>
              <w10:wrap type="none"/>
            </v:shape>
            <w10:wrap type="none"/>
          </v:group>
        </w:pict>
      </w:r>
      <w:r>
        <w:rPr>
          <w:rFonts w:ascii="Arial"/>
          <w:w w:val="105"/>
          <w:sz w:val="15"/>
        </w:rPr>
        <w:t>6.0</w:t>
        <w:tab/>
        <w:t>6.0</w:t>
      </w:r>
    </w:p>
    <w:p>
      <w:pPr>
        <w:pStyle w:val="BodyText"/>
        <w:spacing w:before="10"/>
        <w:rPr>
          <w:rFonts w:ascii="Arial"/>
        </w:rPr>
      </w:pPr>
    </w:p>
    <w:p>
      <w:pPr>
        <w:spacing w:after="0"/>
        <w:rPr>
          <w:rFonts w:ascii="Arial"/>
        </w:rPr>
        <w:sectPr>
          <w:pgSz w:w="12240" w:h="15840"/>
          <w:pgMar w:header="418" w:footer="518" w:top="760" w:bottom="720" w:left="0" w:right="0"/>
        </w:sectPr>
      </w:pPr>
    </w:p>
    <w:p>
      <w:pPr>
        <w:spacing w:before="100"/>
        <w:ind w:left="0" w:right="38" w:firstLine="0"/>
        <w:jc w:val="right"/>
        <w:rPr>
          <w:rFonts w:ascii="Arial"/>
          <w:sz w:val="15"/>
        </w:rPr>
      </w:pPr>
      <w:r>
        <w:rPr>
          <w:rFonts w:ascii="Arial"/>
          <w:spacing w:val="-1"/>
          <w:w w:val="105"/>
          <w:sz w:val="15"/>
        </w:rPr>
        <w:t>5.0</w:t>
      </w:r>
    </w:p>
    <w:p>
      <w:pPr>
        <w:pStyle w:val="BodyText"/>
        <w:rPr>
          <w:rFonts w:ascii="Arial"/>
          <w:sz w:val="16"/>
        </w:rPr>
      </w:pPr>
    </w:p>
    <w:p>
      <w:pPr>
        <w:pStyle w:val="BodyText"/>
        <w:spacing w:before="7"/>
        <w:rPr>
          <w:rFonts w:ascii="Arial"/>
          <w:sz w:val="13"/>
        </w:rPr>
      </w:pPr>
    </w:p>
    <w:p>
      <w:pPr>
        <w:spacing w:before="0"/>
        <w:ind w:left="0" w:right="38" w:firstLine="0"/>
        <w:jc w:val="right"/>
        <w:rPr>
          <w:rFonts w:ascii="Arial"/>
          <w:sz w:val="15"/>
        </w:rPr>
      </w:pPr>
      <w:r>
        <w:rPr>
          <w:rFonts w:ascii="Arial"/>
          <w:spacing w:val="-1"/>
          <w:w w:val="105"/>
          <w:sz w:val="15"/>
        </w:rPr>
        <w:t>4.0</w:t>
      </w:r>
    </w:p>
    <w:p>
      <w:pPr>
        <w:spacing w:before="100"/>
        <w:ind w:left="0" w:right="1127" w:firstLine="0"/>
        <w:jc w:val="right"/>
        <w:rPr>
          <w:rFonts w:ascii="Arial"/>
          <w:sz w:val="15"/>
        </w:rPr>
      </w:pPr>
      <w:r>
        <w:rPr/>
        <w:br w:type="column"/>
      </w:r>
      <w:r>
        <w:rPr>
          <w:rFonts w:ascii="Arial"/>
          <w:spacing w:val="-1"/>
          <w:w w:val="105"/>
          <w:sz w:val="15"/>
        </w:rPr>
        <w:t>5.0</w:t>
      </w:r>
    </w:p>
    <w:p>
      <w:pPr>
        <w:pStyle w:val="BodyText"/>
        <w:rPr>
          <w:rFonts w:ascii="Arial"/>
          <w:sz w:val="16"/>
        </w:rPr>
      </w:pPr>
    </w:p>
    <w:p>
      <w:pPr>
        <w:pStyle w:val="BodyText"/>
        <w:spacing w:before="7"/>
        <w:rPr>
          <w:rFonts w:ascii="Arial"/>
          <w:sz w:val="13"/>
        </w:rPr>
      </w:pPr>
    </w:p>
    <w:p>
      <w:pPr>
        <w:spacing w:before="0"/>
        <w:ind w:left="0" w:right="1127" w:firstLine="0"/>
        <w:jc w:val="right"/>
        <w:rPr>
          <w:rFonts w:ascii="Arial"/>
          <w:sz w:val="15"/>
        </w:rPr>
      </w:pPr>
      <w:r>
        <w:rPr>
          <w:rFonts w:ascii="Arial"/>
          <w:spacing w:val="-1"/>
          <w:w w:val="105"/>
          <w:sz w:val="15"/>
        </w:rPr>
        <w:t>4.0</w:t>
      </w:r>
    </w:p>
    <w:p>
      <w:pPr>
        <w:spacing w:after="0"/>
        <w:jc w:val="right"/>
        <w:rPr>
          <w:rFonts w:ascii="Arial"/>
          <w:sz w:val="15"/>
        </w:rPr>
        <w:sectPr>
          <w:type w:val="continuous"/>
          <w:pgSz w:w="12240" w:h="15840"/>
          <w:pgMar w:top="460" w:bottom="280" w:left="0" w:right="0"/>
          <w:cols w:num="2" w:equalWidth="0">
            <w:col w:w="3723" w:space="3705"/>
            <w:col w:w="4812"/>
          </w:cols>
        </w:sectPr>
      </w:pPr>
    </w:p>
    <w:p>
      <w:pPr>
        <w:pStyle w:val="BodyText"/>
        <w:spacing w:before="10"/>
        <w:rPr>
          <w:rFonts w:ascii="Arial"/>
        </w:rPr>
      </w:pPr>
    </w:p>
    <w:p>
      <w:pPr>
        <w:tabs>
          <w:tab w:pos="10893" w:val="left" w:leader="none"/>
        </w:tabs>
        <w:spacing w:before="101"/>
        <w:ind w:left="3465" w:right="0" w:firstLine="0"/>
        <w:jc w:val="left"/>
        <w:rPr>
          <w:rFonts w:ascii="Arial"/>
          <w:sz w:val="15"/>
        </w:rPr>
      </w:pPr>
      <w:r>
        <w:rPr>
          <w:rFonts w:ascii="Arial"/>
          <w:w w:val="105"/>
          <w:sz w:val="15"/>
        </w:rPr>
        <w:t>3.0</w:t>
        <w:tab/>
        <w:t>3.0</w:t>
      </w:r>
    </w:p>
    <w:p>
      <w:pPr>
        <w:pStyle w:val="BodyText"/>
        <w:spacing w:before="10"/>
        <w:rPr>
          <w:rFonts w:ascii="Arial"/>
        </w:rPr>
      </w:pPr>
    </w:p>
    <w:p>
      <w:pPr>
        <w:tabs>
          <w:tab w:pos="10893" w:val="left" w:leader="none"/>
        </w:tabs>
        <w:spacing w:before="100"/>
        <w:ind w:left="3465" w:right="0" w:firstLine="0"/>
        <w:jc w:val="left"/>
        <w:rPr>
          <w:rFonts w:ascii="Arial"/>
          <w:sz w:val="15"/>
        </w:rPr>
      </w:pPr>
      <w:r>
        <w:rPr>
          <w:rFonts w:ascii="Arial"/>
          <w:w w:val="105"/>
          <w:sz w:val="15"/>
        </w:rPr>
        <w:t>2.0</w:t>
        <w:tab/>
        <w:t>2.0</w:t>
      </w:r>
    </w:p>
    <w:p>
      <w:pPr>
        <w:pStyle w:val="BodyText"/>
        <w:spacing w:before="10"/>
        <w:rPr>
          <w:rFonts w:ascii="Arial"/>
        </w:rPr>
      </w:pPr>
    </w:p>
    <w:p>
      <w:pPr>
        <w:tabs>
          <w:tab w:pos="10893" w:val="left" w:leader="none"/>
        </w:tabs>
        <w:spacing w:before="100"/>
        <w:ind w:left="3465" w:right="0" w:firstLine="0"/>
        <w:jc w:val="left"/>
        <w:rPr>
          <w:rFonts w:ascii="Arial"/>
          <w:sz w:val="15"/>
        </w:rPr>
      </w:pPr>
      <w:r>
        <w:rPr>
          <w:rFonts w:ascii="Arial"/>
          <w:w w:val="105"/>
          <w:sz w:val="15"/>
        </w:rPr>
        <w:t>1.0</w:t>
        <w:tab/>
        <w:t>1.0</w:t>
      </w:r>
    </w:p>
    <w:p>
      <w:pPr>
        <w:pStyle w:val="BodyText"/>
        <w:spacing w:before="10"/>
        <w:rPr>
          <w:rFonts w:ascii="Arial"/>
        </w:rPr>
      </w:pPr>
    </w:p>
    <w:p>
      <w:pPr>
        <w:tabs>
          <w:tab w:pos="10893" w:val="left" w:leader="none"/>
        </w:tabs>
        <w:spacing w:before="100"/>
        <w:ind w:left="3465" w:right="0" w:firstLine="0"/>
        <w:jc w:val="left"/>
        <w:rPr>
          <w:rFonts w:ascii="Arial"/>
          <w:sz w:val="15"/>
        </w:rPr>
      </w:pPr>
      <w:r>
        <w:rPr>
          <w:rFonts w:ascii="Arial"/>
          <w:w w:val="105"/>
          <w:sz w:val="15"/>
        </w:rPr>
        <w:t>0.0</w:t>
        <w:tab/>
        <w:t>0.0</w:t>
      </w:r>
    </w:p>
    <w:p>
      <w:pPr>
        <w:pStyle w:val="BodyText"/>
        <w:rPr>
          <w:rFonts w:ascii="Arial"/>
        </w:rPr>
      </w:pPr>
    </w:p>
    <w:p>
      <w:pPr>
        <w:pStyle w:val="BodyText"/>
        <w:rPr>
          <w:rFonts w:ascii="Arial"/>
        </w:rPr>
      </w:pPr>
    </w:p>
    <w:p>
      <w:pPr>
        <w:pStyle w:val="BodyText"/>
        <w:spacing w:before="8"/>
        <w:rPr>
          <w:rFonts w:ascii="Arial"/>
          <w:sz w:val="22"/>
        </w:rPr>
      </w:pPr>
      <w:r>
        <w:rPr/>
        <w:pict>
          <v:line style="position:absolute;mso-position-horizontal-relative:page;mso-position-vertical-relative:paragraph;z-index:416;mso-wrap-distance-left:0;mso-wrap-distance-right:0" from="169.160995pt,15.121049pt" to="559.105995pt,15.121049pt" stroked="true" strokeweight=".125pt" strokecolor="#737378">
            <v:stroke dashstyle="solid"/>
            <w10:wrap type="topAndBottom"/>
          </v:line>
        </w:pict>
      </w:r>
    </w:p>
    <w:p>
      <w:pPr>
        <w:spacing w:before="40"/>
        <w:ind w:left="3383" w:right="0" w:firstLine="0"/>
        <w:jc w:val="left"/>
        <w:rPr>
          <w:sz w:val="14"/>
        </w:rPr>
      </w:pPr>
      <w:r>
        <w:rPr>
          <w:color w:val="231F20"/>
          <w:sz w:val="14"/>
        </w:rPr>
        <w:t>Source: Goldman Sachs Global Investment Research</w:t>
      </w:r>
    </w:p>
    <w:p>
      <w:pPr>
        <w:pStyle w:val="BodyText"/>
        <w:spacing w:before="9"/>
        <w:rPr>
          <w:sz w:val="13"/>
        </w:rPr>
      </w:pPr>
    </w:p>
    <w:p>
      <w:pPr>
        <w:pStyle w:val="BodyText"/>
        <w:spacing w:line="295" w:lineRule="auto"/>
        <w:ind w:left="3373" w:right="1308"/>
      </w:pPr>
      <w:r>
        <w:rPr>
          <w:color w:val="231F20"/>
          <w:spacing w:val="-2"/>
          <w:w w:val="105"/>
        </w:rPr>
        <w:t>Beyond  </w:t>
      </w:r>
      <w:r>
        <w:rPr>
          <w:color w:val="231F20"/>
          <w:w w:val="105"/>
        </w:rPr>
        <w:t>the number of rate hikes, three other monetary policy issues will be important  in</w:t>
      </w:r>
      <w:r>
        <w:rPr>
          <w:color w:val="231F20"/>
          <w:spacing w:val="7"/>
          <w:w w:val="105"/>
        </w:rPr>
        <w:t> </w:t>
      </w:r>
      <w:r>
        <w:rPr>
          <w:color w:val="231F20"/>
          <w:spacing w:val="-5"/>
          <w:w w:val="105"/>
        </w:rPr>
        <w:t>2019.</w:t>
      </w:r>
    </w:p>
    <w:p>
      <w:pPr>
        <w:pStyle w:val="BodyText"/>
        <w:spacing w:line="295" w:lineRule="auto" w:before="170"/>
        <w:ind w:left="3373" w:right="1024"/>
      </w:pPr>
      <w:r>
        <w:rPr>
          <w:color w:val="231F20"/>
          <w:w w:val="110"/>
        </w:rPr>
        <w:t>First, the </w:t>
      </w:r>
      <w:hyperlink r:id="rId51">
        <w:r>
          <w:rPr>
            <w:color w:val="231F20"/>
            <w:w w:val="110"/>
            <w:u w:val="single" w:color="231F20"/>
          </w:rPr>
          <w:t>end of balance sheet normalization</w:t>
        </w:r>
        <w:r>
          <w:rPr>
            <w:color w:val="231F20"/>
            <w:w w:val="110"/>
          </w:rPr>
          <w:t> </w:t>
        </w:r>
      </w:hyperlink>
      <w:r>
        <w:rPr>
          <w:color w:val="231F20"/>
          <w:w w:val="110"/>
        </w:rPr>
        <w:t>will come into sharper focus. Our best guess remains that runoff will end with bank reserves at roughly $1tn and a total balance sheet of about $3.6tn in early 2020, though a wide range of outcomes is possible. While we sympathize with arguments that the beneﬁts of keeping the balance sheet somewhat larger than its minimum possible size exceed the costs, the Fed’s standing guidance, reiterated in Congressional testimony by Chairman Powell in July, is that the “balance sheet will return to a size that’s no larger than it needs to be for us to affect monetary policy in our chosen framework,” and that point looks a bit further off.</w:t>
      </w:r>
    </w:p>
    <w:p>
      <w:pPr>
        <w:pStyle w:val="BodyText"/>
        <w:spacing w:line="295" w:lineRule="auto" w:before="167"/>
        <w:ind w:left="3373" w:right="1067"/>
      </w:pPr>
      <w:r>
        <w:rPr>
          <w:color w:val="231F20"/>
          <w:w w:val="110"/>
        </w:rPr>
        <w:t>Second, the FOMC will likely have to make further IOER realignments. With the effective fed funds rate now just 5bp below the top of the target range for the funds rate, we expect the FOMC to raise IOER by only 20bp at its December meeting and to make one or two additional IOER realignments in 2019.</w:t>
      </w:r>
    </w:p>
    <w:p>
      <w:pPr>
        <w:pStyle w:val="BodyText"/>
        <w:spacing w:line="295" w:lineRule="auto" w:before="169"/>
        <w:ind w:left="3373" w:right="1308"/>
      </w:pPr>
      <w:r>
        <w:rPr>
          <w:color w:val="231F20"/>
          <w:w w:val="105"/>
        </w:rPr>
        <w:t>Third, a press release from the </w:t>
      </w:r>
      <w:r>
        <w:rPr>
          <w:color w:val="231F20"/>
          <w:spacing w:val="-3"/>
          <w:w w:val="105"/>
        </w:rPr>
        <w:t>Fed </w:t>
      </w:r>
      <w:r>
        <w:rPr>
          <w:color w:val="231F20"/>
          <w:w w:val="105"/>
        </w:rPr>
        <w:t>issued yesterday announced that the debate on </w:t>
      </w:r>
      <w:hyperlink r:id="rId52">
        <w:r>
          <w:rPr>
            <w:color w:val="231F20"/>
            <w:w w:val="105"/>
            <w:u w:val="single" w:color="231F20"/>
          </w:rPr>
          <w:t>alternative monetary policy frameworks</w:t>
        </w:r>
        <w:r>
          <w:rPr>
            <w:color w:val="231F20"/>
            <w:w w:val="105"/>
          </w:rPr>
          <w:t> </w:t>
        </w:r>
      </w:hyperlink>
      <w:r>
        <w:rPr>
          <w:color w:val="231F20"/>
          <w:w w:val="105"/>
        </w:rPr>
        <w:t>has resumed.  </w:t>
      </w:r>
      <w:r>
        <w:rPr>
          <w:color w:val="231F20"/>
          <w:spacing w:val="-4"/>
          <w:w w:val="105"/>
        </w:rPr>
        <w:t>We  </w:t>
      </w:r>
      <w:r>
        <w:rPr>
          <w:color w:val="231F20"/>
          <w:w w:val="105"/>
        </w:rPr>
        <w:t>expect the next milestone </w:t>
      </w:r>
      <w:r>
        <w:rPr>
          <w:color w:val="231F20"/>
          <w:spacing w:val="-7"/>
          <w:w w:val="105"/>
        </w:rPr>
        <w:t>to</w:t>
      </w:r>
      <w:r>
        <w:rPr>
          <w:color w:val="231F20"/>
          <w:spacing w:val="33"/>
          <w:w w:val="105"/>
        </w:rPr>
        <w:t> </w:t>
      </w:r>
      <w:r>
        <w:rPr>
          <w:color w:val="231F20"/>
          <w:w w:val="105"/>
        </w:rPr>
        <w:t>be a summary of a staff presentation in the minutes to one of the upcoming FOMC meetings. The </w:t>
      </w:r>
      <w:r>
        <w:rPr>
          <w:color w:val="231F20"/>
          <w:spacing w:val="-3"/>
          <w:w w:val="105"/>
        </w:rPr>
        <w:t>key </w:t>
      </w:r>
      <w:r>
        <w:rPr>
          <w:color w:val="231F20"/>
          <w:w w:val="105"/>
        </w:rPr>
        <w:t>event in </w:t>
      </w:r>
      <w:r>
        <w:rPr>
          <w:color w:val="231F20"/>
          <w:spacing w:val="-7"/>
          <w:w w:val="105"/>
        </w:rPr>
        <w:t>2019 </w:t>
      </w:r>
      <w:r>
        <w:rPr>
          <w:color w:val="231F20"/>
          <w:w w:val="105"/>
        </w:rPr>
        <w:t>will then be a conference on June 4-5 that will invite discussion</w:t>
      </w:r>
      <w:r>
        <w:rPr>
          <w:color w:val="231F20"/>
          <w:spacing w:val="11"/>
          <w:w w:val="105"/>
        </w:rPr>
        <w:t> </w:t>
      </w:r>
      <w:r>
        <w:rPr>
          <w:color w:val="231F20"/>
          <w:w w:val="105"/>
        </w:rPr>
        <w:t>from</w:t>
      </w:r>
      <w:r>
        <w:rPr>
          <w:color w:val="231F20"/>
          <w:spacing w:val="11"/>
          <w:w w:val="105"/>
        </w:rPr>
        <w:t> </w:t>
      </w:r>
      <w:r>
        <w:rPr>
          <w:color w:val="231F20"/>
          <w:w w:val="105"/>
        </w:rPr>
        <w:t>both</w:t>
      </w:r>
      <w:r>
        <w:rPr>
          <w:color w:val="231F20"/>
          <w:spacing w:val="11"/>
          <w:w w:val="105"/>
        </w:rPr>
        <w:t> </w:t>
      </w:r>
      <w:r>
        <w:rPr>
          <w:color w:val="231F20"/>
          <w:w w:val="105"/>
        </w:rPr>
        <w:t>within</w:t>
      </w:r>
      <w:r>
        <w:rPr>
          <w:color w:val="231F20"/>
          <w:spacing w:val="12"/>
          <w:w w:val="105"/>
        </w:rPr>
        <w:t> </w:t>
      </w:r>
      <w:r>
        <w:rPr>
          <w:color w:val="231F20"/>
          <w:w w:val="105"/>
        </w:rPr>
        <w:t>and</w:t>
      </w:r>
      <w:r>
        <w:rPr>
          <w:color w:val="231F20"/>
          <w:spacing w:val="11"/>
          <w:w w:val="105"/>
        </w:rPr>
        <w:t> </w:t>
      </w:r>
      <w:r>
        <w:rPr>
          <w:color w:val="231F20"/>
          <w:w w:val="105"/>
        </w:rPr>
        <w:t>outside</w:t>
      </w:r>
      <w:r>
        <w:rPr>
          <w:color w:val="231F20"/>
          <w:spacing w:val="11"/>
          <w:w w:val="105"/>
        </w:rPr>
        <w:t> </w:t>
      </w:r>
      <w:r>
        <w:rPr>
          <w:color w:val="231F20"/>
          <w:w w:val="105"/>
        </w:rPr>
        <w:t>of</w:t>
      </w:r>
      <w:r>
        <w:rPr>
          <w:color w:val="231F20"/>
          <w:spacing w:val="12"/>
          <w:w w:val="105"/>
        </w:rPr>
        <w:t> </w:t>
      </w:r>
      <w:r>
        <w:rPr>
          <w:color w:val="231F20"/>
          <w:w w:val="105"/>
        </w:rPr>
        <w:t>the</w:t>
      </w:r>
      <w:r>
        <w:rPr>
          <w:color w:val="231F20"/>
          <w:spacing w:val="11"/>
          <w:w w:val="105"/>
        </w:rPr>
        <w:t> </w:t>
      </w:r>
      <w:r>
        <w:rPr>
          <w:color w:val="231F20"/>
          <w:w w:val="105"/>
        </w:rPr>
        <w:t>Federal</w:t>
      </w:r>
      <w:r>
        <w:rPr>
          <w:color w:val="231F20"/>
          <w:spacing w:val="11"/>
          <w:w w:val="105"/>
        </w:rPr>
        <w:t> </w:t>
      </w:r>
      <w:r>
        <w:rPr>
          <w:color w:val="231F20"/>
          <w:w w:val="105"/>
        </w:rPr>
        <w:t>Reserve.</w:t>
      </w:r>
    </w:p>
    <w:p>
      <w:pPr>
        <w:spacing w:after="0" w:line="295" w:lineRule="auto"/>
        <w:sectPr>
          <w:type w:val="continuous"/>
          <w:pgSz w:w="12240" w:h="15840"/>
          <w:pgMar w:top="460" w:bottom="280" w:left="0" w:right="0"/>
        </w:sectPr>
      </w:pPr>
    </w:p>
    <w:p>
      <w:pPr>
        <w:pStyle w:val="Heading2"/>
      </w:pPr>
      <w:r>
        <w:rPr>
          <w:color w:val="003761"/>
        </w:rPr>
        <w:t>Beating the Historical Odds: Recession Risk in 2019 and Beyond</w:t>
      </w:r>
    </w:p>
    <w:p>
      <w:pPr>
        <w:pStyle w:val="BodyText"/>
        <w:spacing w:line="295" w:lineRule="auto" w:before="40"/>
        <w:ind w:left="3373" w:right="1154"/>
      </w:pPr>
      <w:r>
        <w:rPr>
          <w:color w:val="231F20"/>
          <w:w w:val="110"/>
        </w:rPr>
        <w:t>We have long highlighted the risks that have historically been associated with large overshoots of full employment. We have noted that the Fed has </w:t>
      </w:r>
      <w:hyperlink r:id="rId53">
        <w:r>
          <w:rPr>
            <w:color w:val="231F20"/>
            <w:w w:val="110"/>
            <w:u w:val="single" w:color="231F20"/>
          </w:rPr>
          <w:t>never engineered </w:t>
        </w:r>
      </w:hyperlink>
      <w:hyperlink r:id="rId53">
        <w:r>
          <w:rPr>
            <w:color w:val="231F20"/>
            <w:w w:val="110"/>
            <w:u w:val="single" w:color="231F20"/>
          </w:rPr>
          <w:t>a</w:t>
        </w:r>
      </w:hyperlink>
      <w:r>
        <w:rPr>
          <w:color w:val="231F20"/>
          <w:w w:val="110"/>
        </w:rPr>
        <w:t> </w:t>
      </w:r>
      <w:hyperlink r:id="rId53">
        <w:r>
          <w:rPr>
            <w:color w:val="231F20"/>
            <w:w w:val="110"/>
            <w:u w:val="single" w:color="231F20"/>
          </w:rPr>
          <w:t>soft landing from beyond full employment</w:t>
        </w:r>
      </w:hyperlink>
      <w:r>
        <w:rPr>
          <w:color w:val="231F20"/>
          <w:w w:val="110"/>
        </w:rPr>
        <w:t>, that </w:t>
      </w:r>
      <w:hyperlink r:id="rId54">
        <w:r>
          <w:rPr>
            <w:color w:val="231F20"/>
            <w:w w:val="110"/>
            <w:u w:val="single" w:color="231F20"/>
          </w:rPr>
          <w:t>few other advanced economy centra</w:t>
        </w:r>
      </w:hyperlink>
      <w:hyperlink r:id="rId54">
        <w:r>
          <w:rPr>
            <w:color w:val="231F20"/>
            <w:w w:val="110"/>
            <w:u w:val="single" w:color="231F20"/>
          </w:rPr>
          <w:t>l</w:t>
        </w:r>
      </w:hyperlink>
      <w:r>
        <w:rPr>
          <w:color w:val="231F20"/>
          <w:w w:val="110"/>
        </w:rPr>
        <w:t> </w:t>
      </w:r>
      <w:hyperlink r:id="rId54">
        <w:r>
          <w:rPr>
            <w:color w:val="231F20"/>
            <w:w w:val="110"/>
            <w:u w:val="single" w:color="231F20"/>
          </w:rPr>
          <w:t>banks have either</w:t>
        </w:r>
      </w:hyperlink>
      <w:r>
        <w:rPr>
          <w:color w:val="231F20"/>
          <w:w w:val="110"/>
        </w:rPr>
        <w:t>, and that countries that have achieved very </w:t>
      </w:r>
      <w:hyperlink r:id="rId55">
        <w:r>
          <w:rPr>
            <w:color w:val="231F20"/>
            <w:w w:val="110"/>
            <w:u w:val="single" w:color="231F20"/>
          </w:rPr>
          <w:t>long expansions</w:t>
        </w:r>
        <w:r>
          <w:rPr>
            <w:color w:val="231F20"/>
            <w:w w:val="110"/>
          </w:rPr>
          <w:t> </w:t>
        </w:r>
      </w:hyperlink>
      <w:r>
        <w:rPr>
          <w:color w:val="231F20"/>
          <w:w w:val="110"/>
        </w:rPr>
        <w:t>often used countercyclical policy to prevent a large overshoot in the ﬁrst place. In practice it hasn’t been easy to nudge up the unemployment rate just so.</w:t>
      </w:r>
    </w:p>
    <w:p>
      <w:pPr>
        <w:pStyle w:val="BodyText"/>
        <w:spacing w:line="295" w:lineRule="auto" w:before="169"/>
        <w:ind w:left="3373" w:right="1272"/>
      </w:pPr>
      <w:r>
        <w:rPr>
          <w:color w:val="231F20"/>
          <w:w w:val="110"/>
        </w:rPr>
        <w:t>While we take this lesson seriously, we think it is being applied too mechanically by market</w:t>
      </w:r>
      <w:r>
        <w:rPr>
          <w:color w:val="231F20"/>
          <w:spacing w:val="-6"/>
          <w:w w:val="110"/>
        </w:rPr>
        <w:t> </w:t>
      </w:r>
      <w:r>
        <w:rPr>
          <w:color w:val="231F20"/>
          <w:w w:val="110"/>
        </w:rPr>
        <w:t>participants</w:t>
      </w:r>
      <w:r>
        <w:rPr>
          <w:color w:val="231F20"/>
          <w:spacing w:val="-5"/>
          <w:w w:val="110"/>
        </w:rPr>
        <w:t> </w:t>
      </w:r>
      <w:r>
        <w:rPr>
          <w:color w:val="231F20"/>
          <w:spacing w:val="-4"/>
          <w:w w:val="110"/>
        </w:rPr>
        <w:t>today.</w:t>
      </w:r>
      <w:r>
        <w:rPr>
          <w:color w:val="231F20"/>
          <w:spacing w:val="20"/>
          <w:w w:val="110"/>
        </w:rPr>
        <w:t> </w:t>
      </w:r>
      <w:r>
        <w:rPr>
          <w:color w:val="231F20"/>
          <w:w w:val="110"/>
        </w:rPr>
        <w:t>The</w:t>
      </w:r>
      <w:r>
        <w:rPr>
          <w:color w:val="231F20"/>
          <w:spacing w:val="-5"/>
          <w:w w:val="110"/>
        </w:rPr>
        <w:t> </w:t>
      </w:r>
      <w:r>
        <w:rPr>
          <w:color w:val="231F20"/>
          <w:spacing w:val="-3"/>
          <w:w w:val="110"/>
        </w:rPr>
        <w:t>key</w:t>
      </w:r>
      <w:r>
        <w:rPr>
          <w:color w:val="231F20"/>
          <w:spacing w:val="-5"/>
          <w:w w:val="110"/>
        </w:rPr>
        <w:t> </w:t>
      </w:r>
      <w:r>
        <w:rPr>
          <w:color w:val="231F20"/>
          <w:w w:val="110"/>
        </w:rPr>
        <w:t>difference</w:t>
      </w:r>
      <w:r>
        <w:rPr>
          <w:color w:val="231F20"/>
          <w:spacing w:val="-5"/>
          <w:w w:val="110"/>
        </w:rPr>
        <w:t> </w:t>
      </w:r>
      <w:r>
        <w:rPr>
          <w:color w:val="231F20"/>
          <w:w w:val="110"/>
        </w:rPr>
        <w:t>with</w:t>
      </w:r>
      <w:r>
        <w:rPr>
          <w:color w:val="231F20"/>
          <w:spacing w:val="-5"/>
          <w:w w:val="110"/>
        </w:rPr>
        <w:t> </w:t>
      </w:r>
      <w:r>
        <w:rPr>
          <w:color w:val="231F20"/>
          <w:w w:val="110"/>
        </w:rPr>
        <w:t>the</w:t>
      </w:r>
      <w:r>
        <w:rPr>
          <w:color w:val="231F20"/>
          <w:spacing w:val="-5"/>
          <w:w w:val="110"/>
        </w:rPr>
        <w:t> </w:t>
      </w:r>
      <w:r>
        <w:rPr>
          <w:color w:val="231F20"/>
          <w:w w:val="110"/>
        </w:rPr>
        <w:t>past</w:t>
      </w:r>
      <w:r>
        <w:rPr>
          <w:color w:val="231F20"/>
          <w:spacing w:val="-6"/>
          <w:w w:val="110"/>
        </w:rPr>
        <w:t> </w:t>
      </w:r>
      <w:r>
        <w:rPr>
          <w:color w:val="231F20"/>
          <w:w w:val="110"/>
        </w:rPr>
        <w:t>is</w:t>
      </w:r>
      <w:r>
        <w:rPr>
          <w:color w:val="231F20"/>
          <w:spacing w:val="-5"/>
          <w:w w:val="110"/>
        </w:rPr>
        <w:t> </w:t>
      </w:r>
      <w:r>
        <w:rPr>
          <w:color w:val="231F20"/>
          <w:w w:val="110"/>
        </w:rPr>
        <w:t>that</w:t>
      </w:r>
      <w:r>
        <w:rPr>
          <w:color w:val="231F20"/>
          <w:spacing w:val="-5"/>
          <w:w w:val="110"/>
        </w:rPr>
        <w:t> </w:t>
      </w:r>
      <w:r>
        <w:rPr>
          <w:color w:val="231F20"/>
          <w:w w:val="110"/>
        </w:rPr>
        <w:t>the</w:t>
      </w:r>
      <w:r>
        <w:rPr>
          <w:color w:val="231F20"/>
          <w:spacing w:val="-5"/>
          <w:w w:val="110"/>
        </w:rPr>
        <w:t> </w:t>
      </w:r>
      <w:r>
        <w:rPr>
          <w:color w:val="231F20"/>
          <w:w w:val="110"/>
        </w:rPr>
        <w:t>Phillips</w:t>
      </w:r>
      <w:r>
        <w:rPr>
          <w:color w:val="231F20"/>
          <w:spacing w:val="-5"/>
          <w:w w:val="110"/>
        </w:rPr>
        <w:t> </w:t>
      </w:r>
      <w:r>
        <w:rPr>
          <w:color w:val="231F20"/>
          <w:w w:val="110"/>
        </w:rPr>
        <w:t>curve</w:t>
      </w:r>
      <w:r>
        <w:rPr>
          <w:color w:val="231F20"/>
          <w:spacing w:val="-5"/>
          <w:w w:val="110"/>
        </w:rPr>
        <w:t> </w:t>
      </w:r>
      <w:r>
        <w:rPr>
          <w:color w:val="231F20"/>
          <w:spacing w:val="-6"/>
          <w:w w:val="110"/>
        </w:rPr>
        <w:t>is </w:t>
      </w:r>
      <w:r>
        <w:rPr>
          <w:color w:val="231F20"/>
          <w:spacing w:val="-3"/>
          <w:w w:val="110"/>
        </w:rPr>
        <w:t>ﬂatter </w:t>
      </w:r>
      <w:r>
        <w:rPr>
          <w:color w:val="231F20"/>
          <w:w w:val="110"/>
        </w:rPr>
        <w:t>and better anchored on the </w:t>
      </w:r>
      <w:r>
        <w:rPr>
          <w:color w:val="231F20"/>
          <w:spacing w:val="-6"/>
          <w:w w:val="110"/>
        </w:rPr>
        <w:t>Fed’s </w:t>
      </w:r>
      <w:r>
        <w:rPr>
          <w:color w:val="231F20"/>
          <w:w w:val="110"/>
        </w:rPr>
        <w:t>target </w:t>
      </w:r>
      <w:r>
        <w:rPr>
          <w:color w:val="231F20"/>
          <w:spacing w:val="-4"/>
          <w:w w:val="110"/>
        </w:rPr>
        <w:t>today. </w:t>
      </w:r>
      <w:r>
        <w:rPr>
          <w:color w:val="231F20"/>
          <w:w w:val="110"/>
        </w:rPr>
        <w:t>As a result, where labor market overshoots once led to high and accelerating inﬂation and consequently had to be unwound</w:t>
      </w:r>
      <w:r>
        <w:rPr>
          <w:color w:val="231F20"/>
          <w:spacing w:val="-10"/>
          <w:w w:val="110"/>
        </w:rPr>
        <w:t> </w:t>
      </w:r>
      <w:r>
        <w:rPr>
          <w:color w:val="231F20"/>
          <w:w w:val="110"/>
        </w:rPr>
        <w:t>urgently</w:t>
      </w:r>
      <w:r>
        <w:rPr>
          <w:color w:val="231F20"/>
          <w:spacing w:val="-10"/>
          <w:w w:val="110"/>
        </w:rPr>
        <w:t> </w:t>
      </w:r>
      <w:r>
        <w:rPr>
          <w:color w:val="231F20"/>
          <w:w w:val="110"/>
        </w:rPr>
        <w:t>with</w:t>
      </w:r>
      <w:r>
        <w:rPr>
          <w:color w:val="231F20"/>
          <w:spacing w:val="-9"/>
          <w:w w:val="110"/>
        </w:rPr>
        <w:t> </w:t>
      </w:r>
      <w:r>
        <w:rPr>
          <w:color w:val="231F20"/>
          <w:w w:val="110"/>
        </w:rPr>
        <w:t>a</w:t>
      </w:r>
      <w:r>
        <w:rPr>
          <w:color w:val="231F20"/>
          <w:spacing w:val="-10"/>
          <w:w w:val="110"/>
        </w:rPr>
        <w:t> </w:t>
      </w:r>
      <w:r>
        <w:rPr>
          <w:color w:val="231F20"/>
          <w:w w:val="110"/>
        </w:rPr>
        <w:t>forceful</w:t>
      </w:r>
      <w:r>
        <w:rPr>
          <w:color w:val="231F20"/>
          <w:spacing w:val="-9"/>
          <w:w w:val="110"/>
        </w:rPr>
        <w:t> </w:t>
      </w:r>
      <w:r>
        <w:rPr>
          <w:color w:val="231F20"/>
          <w:w w:val="110"/>
        </w:rPr>
        <w:t>policy</w:t>
      </w:r>
      <w:r>
        <w:rPr>
          <w:color w:val="231F20"/>
          <w:spacing w:val="-10"/>
          <w:w w:val="110"/>
        </w:rPr>
        <w:t> </w:t>
      </w:r>
      <w:r>
        <w:rPr>
          <w:color w:val="231F20"/>
          <w:w w:val="110"/>
        </w:rPr>
        <w:t>response,</w:t>
      </w:r>
      <w:r>
        <w:rPr>
          <w:color w:val="231F20"/>
          <w:spacing w:val="-9"/>
          <w:w w:val="110"/>
        </w:rPr>
        <w:t> </w:t>
      </w:r>
      <w:r>
        <w:rPr>
          <w:color w:val="231F20"/>
          <w:w w:val="110"/>
        </w:rPr>
        <w:t>today</w:t>
      </w:r>
      <w:r>
        <w:rPr>
          <w:color w:val="231F20"/>
          <w:spacing w:val="-10"/>
          <w:w w:val="110"/>
        </w:rPr>
        <w:t> </w:t>
      </w:r>
      <w:r>
        <w:rPr>
          <w:color w:val="231F20"/>
          <w:w w:val="110"/>
        </w:rPr>
        <w:t>an</w:t>
      </w:r>
      <w:r>
        <w:rPr>
          <w:color w:val="231F20"/>
          <w:spacing w:val="-9"/>
          <w:w w:val="110"/>
        </w:rPr>
        <w:t> </w:t>
      </w:r>
      <w:r>
        <w:rPr>
          <w:color w:val="231F20"/>
          <w:w w:val="110"/>
        </w:rPr>
        <w:t>overshoot</w:t>
      </w:r>
      <w:r>
        <w:rPr>
          <w:color w:val="231F20"/>
          <w:spacing w:val="-10"/>
          <w:w w:val="110"/>
        </w:rPr>
        <w:t> </w:t>
      </w:r>
      <w:r>
        <w:rPr>
          <w:color w:val="231F20"/>
          <w:w w:val="110"/>
        </w:rPr>
        <w:t>will</w:t>
      </w:r>
      <w:r>
        <w:rPr>
          <w:color w:val="231F20"/>
          <w:spacing w:val="-10"/>
          <w:w w:val="110"/>
        </w:rPr>
        <w:t> </w:t>
      </w:r>
      <w:r>
        <w:rPr>
          <w:color w:val="231F20"/>
          <w:w w:val="110"/>
        </w:rPr>
        <w:t>more</w:t>
      </w:r>
      <w:r>
        <w:rPr>
          <w:color w:val="231F20"/>
          <w:spacing w:val="-9"/>
          <w:w w:val="110"/>
        </w:rPr>
        <w:t> </w:t>
      </w:r>
      <w:r>
        <w:rPr>
          <w:color w:val="231F20"/>
          <w:w w:val="110"/>
        </w:rPr>
        <w:t>likely mean</w:t>
      </w:r>
      <w:r>
        <w:rPr>
          <w:color w:val="231F20"/>
          <w:spacing w:val="-12"/>
          <w:w w:val="110"/>
        </w:rPr>
        <w:t> </w:t>
      </w:r>
      <w:r>
        <w:rPr>
          <w:color w:val="231F20"/>
          <w:w w:val="110"/>
        </w:rPr>
        <w:t>inﬂation</w:t>
      </w:r>
      <w:r>
        <w:rPr>
          <w:color w:val="231F20"/>
          <w:spacing w:val="-11"/>
          <w:w w:val="110"/>
        </w:rPr>
        <w:t> </w:t>
      </w:r>
      <w:r>
        <w:rPr>
          <w:color w:val="231F20"/>
          <w:w w:val="110"/>
        </w:rPr>
        <w:t>persistently</w:t>
      </w:r>
      <w:r>
        <w:rPr>
          <w:color w:val="231F20"/>
          <w:spacing w:val="-11"/>
          <w:w w:val="110"/>
        </w:rPr>
        <w:t> </w:t>
      </w:r>
      <w:r>
        <w:rPr>
          <w:color w:val="231F20"/>
          <w:w w:val="110"/>
        </w:rPr>
        <w:t>but</w:t>
      </w:r>
      <w:r>
        <w:rPr>
          <w:color w:val="231F20"/>
          <w:spacing w:val="-11"/>
          <w:w w:val="110"/>
        </w:rPr>
        <w:t> </w:t>
      </w:r>
      <w:r>
        <w:rPr>
          <w:color w:val="231F20"/>
          <w:w w:val="110"/>
        </w:rPr>
        <w:t>only</w:t>
      </w:r>
      <w:r>
        <w:rPr>
          <w:color w:val="231F20"/>
          <w:spacing w:val="-11"/>
          <w:w w:val="110"/>
        </w:rPr>
        <w:t> </w:t>
      </w:r>
      <w:r>
        <w:rPr>
          <w:color w:val="231F20"/>
          <w:w w:val="110"/>
        </w:rPr>
        <w:t>moderately</w:t>
      </w:r>
      <w:r>
        <w:rPr>
          <w:color w:val="231F20"/>
          <w:spacing w:val="-11"/>
          <w:w w:val="110"/>
        </w:rPr>
        <w:t> </w:t>
      </w:r>
      <w:r>
        <w:rPr>
          <w:color w:val="231F20"/>
          <w:w w:val="110"/>
        </w:rPr>
        <w:t>above</w:t>
      </w:r>
      <w:r>
        <w:rPr>
          <w:color w:val="231F20"/>
          <w:spacing w:val="-11"/>
          <w:w w:val="110"/>
        </w:rPr>
        <w:t> </w:t>
      </w:r>
      <w:r>
        <w:rPr>
          <w:color w:val="231F20"/>
          <w:w w:val="110"/>
        </w:rPr>
        <w:t>target.</w:t>
      </w:r>
      <w:r>
        <w:rPr>
          <w:color w:val="231F20"/>
          <w:spacing w:val="11"/>
          <w:w w:val="110"/>
        </w:rPr>
        <w:t> </w:t>
      </w:r>
      <w:r>
        <w:rPr>
          <w:color w:val="231F20"/>
          <w:w w:val="110"/>
        </w:rPr>
        <w:t>The</w:t>
      </w:r>
      <w:r>
        <w:rPr>
          <w:color w:val="231F20"/>
          <w:spacing w:val="-12"/>
          <w:w w:val="110"/>
        </w:rPr>
        <w:t> </w:t>
      </w:r>
      <w:r>
        <w:rPr>
          <w:color w:val="231F20"/>
          <w:spacing w:val="-3"/>
          <w:w w:val="110"/>
        </w:rPr>
        <w:t>Fed</w:t>
      </w:r>
      <w:r>
        <w:rPr>
          <w:color w:val="231F20"/>
          <w:spacing w:val="-11"/>
          <w:w w:val="110"/>
        </w:rPr>
        <w:t> </w:t>
      </w:r>
      <w:r>
        <w:rPr>
          <w:color w:val="231F20"/>
          <w:w w:val="110"/>
        </w:rPr>
        <w:t>could</w:t>
      </w:r>
      <w:r>
        <w:rPr>
          <w:color w:val="231F20"/>
          <w:spacing w:val="-11"/>
          <w:w w:val="110"/>
        </w:rPr>
        <w:t> </w:t>
      </w:r>
      <w:r>
        <w:rPr>
          <w:color w:val="231F20"/>
          <w:w w:val="110"/>
        </w:rPr>
        <w:t>probably live with this for a while, permitting it to tighten gradually and unwind the overshoot </w:t>
      </w:r>
      <w:r>
        <w:rPr>
          <w:color w:val="231F20"/>
          <w:spacing w:val="-3"/>
          <w:w w:val="110"/>
        </w:rPr>
        <w:t>slowly. </w:t>
      </w:r>
      <w:r>
        <w:rPr>
          <w:color w:val="231F20"/>
          <w:w w:val="110"/>
        </w:rPr>
        <w:t>This gives the </w:t>
      </w:r>
      <w:r>
        <w:rPr>
          <w:color w:val="231F20"/>
          <w:spacing w:val="-3"/>
          <w:w w:val="110"/>
        </w:rPr>
        <w:t>Fed </w:t>
      </w:r>
      <w:r>
        <w:rPr>
          <w:color w:val="231F20"/>
          <w:w w:val="110"/>
        </w:rPr>
        <w:t>a good chance of beating the historical</w:t>
      </w:r>
      <w:r>
        <w:rPr>
          <w:color w:val="231F20"/>
          <w:spacing w:val="36"/>
          <w:w w:val="110"/>
        </w:rPr>
        <w:t> </w:t>
      </w:r>
      <w:r>
        <w:rPr>
          <w:color w:val="231F20"/>
          <w:w w:val="110"/>
        </w:rPr>
        <w:t>odds.</w:t>
      </w:r>
    </w:p>
    <w:p>
      <w:pPr>
        <w:pStyle w:val="BodyText"/>
        <w:spacing w:line="295" w:lineRule="auto" w:before="167"/>
        <w:ind w:left="3373" w:right="1308"/>
      </w:pPr>
      <w:r>
        <w:rPr>
          <w:color w:val="231F20"/>
          <w:w w:val="105"/>
        </w:rPr>
        <w:t>How worried should we be about </w:t>
      </w:r>
      <w:hyperlink r:id="rId56">
        <w:r>
          <w:rPr>
            <w:color w:val="231F20"/>
            <w:w w:val="105"/>
            <w:u w:val="single" w:color="231F20"/>
          </w:rPr>
          <w:t>recession risk</w:t>
        </w:r>
        <w:r>
          <w:rPr>
            <w:color w:val="231F20"/>
            <w:w w:val="105"/>
          </w:rPr>
          <w:t> </w:t>
        </w:r>
      </w:hyperlink>
      <w:r>
        <w:rPr>
          <w:color w:val="231F20"/>
          <w:w w:val="105"/>
        </w:rPr>
        <w:t>today? The </w:t>
      </w:r>
      <w:hyperlink r:id="rId57">
        <w:r>
          <w:rPr>
            <w:color w:val="231F20"/>
            <w:w w:val="105"/>
            <w:u w:val="single" w:color="231F20"/>
          </w:rPr>
          <w:t>history of US recessions</w:t>
        </w:r>
      </w:hyperlink>
      <w:r>
        <w:rPr>
          <w:color w:val="231F20"/>
          <w:w w:val="105"/>
        </w:rPr>
        <w:t> points to two classic causes of US recessions, overheating and ﬁnancial imbalances. While overheating risks could emerge down the road, they look quite limited for now: core inﬂation is at 2%, trend unit labor cost growth is at 2%, and both household inﬂation expectations and market-implied inﬂation compensation are below average (Exhibit 9).</w:t>
      </w:r>
    </w:p>
    <w:p>
      <w:pPr>
        <w:pStyle w:val="BodyText"/>
        <w:spacing w:before="8"/>
        <w:rPr>
          <w:sz w:val="8"/>
        </w:rPr>
      </w:pPr>
      <w:r>
        <w:rPr/>
        <w:pict>
          <v:line style="position:absolute;mso-position-horizontal-relative:page;mso-position-vertical-relative:paragraph;z-index:752;mso-wrap-distance-left:0;mso-wrap-distance-right:0" from="51.523998pt,7.410891pt" to="559.471998pt,7.410891pt" stroked="true" strokeweight=".283pt" strokecolor="#737378">
            <v:stroke dashstyle="solid"/>
            <w10:wrap type="topAndBottom"/>
          </v:line>
        </w:pict>
      </w:r>
    </w:p>
    <w:p>
      <w:pPr>
        <w:spacing w:before="62"/>
        <w:ind w:left="1030" w:right="0" w:firstLine="0"/>
        <w:jc w:val="left"/>
        <w:rPr>
          <w:b/>
          <w:sz w:val="18"/>
        </w:rPr>
      </w:pPr>
      <w:r>
        <w:rPr>
          <w:b/>
          <w:color w:val="231F20"/>
          <w:sz w:val="18"/>
        </w:rPr>
        <w:t>Exhibit 9: Overheating Risks Look Limited for Now</w:t>
      </w:r>
    </w:p>
    <w:p>
      <w:pPr>
        <w:spacing w:after="0"/>
        <w:jc w:val="left"/>
        <w:rPr>
          <w:sz w:val="18"/>
        </w:rPr>
        <w:sectPr>
          <w:pgSz w:w="12240" w:h="15840"/>
          <w:pgMar w:header="418" w:footer="518" w:top="760" w:bottom="720" w:left="0" w:right="0"/>
        </w:sectPr>
      </w:pPr>
    </w:p>
    <w:p>
      <w:pPr>
        <w:pStyle w:val="BodyText"/>
        <w:spacing w:before="3"/>
        <w:rPr>
          <w:b/>
          <w:sz w:val="16"/>
        </w:rPr>
      </w:pPr>
    </w:p>
    <w:p>
      <w:pPr>
        <w:tabs>
          <w:tab w:pos="4432" w:val="left" w:leader="none"/>
        </w:tabs>
        <w:spacing w:before="0"/>
        <w:ind w:left="1278" w:right="0" w:firstLine="0"/>
        <w:jc w:val="left"/>
        <w:rPr>
          <w:rFonts w:ascii="Arial"/>
          <w:sz w:val="13"/>
        </w:rPr>
      </w:pPr>
      <w:r>
        <w:rPr>
          <w:rFonts w:ascii="Arial"/>
          <w:w w:val="105"/>
          <w:sz w:val="13"/>
        </w:rPr>
        <w:t>Percent change,</w:t>
      </w:r>
      <w:r>
        <w:rPr>
          <w:rFonts w:ascii="Arial"/>
          <w:spacing w:val="-11"/>
          <w:w w:val="105"/>
          <w:sz w:val="13"/>
        </w:rPr>
        <w:t> </w:t>
      </w:r>
      <w:r>
        <w:rPr>
          <w:rFonts w:ascii="Arial"/>
          <w:w w:val="105"/>
          <w:sz w:val="13"/>
        </w:rPr>
        <w:t>year</w:t>
      </w:r>
      <w:r>
        <w:rPr>
          <w:rFonts w:ascii="Arial"/>
          <w:spacing w:val="-3"/>
          <w:w w:val="105"/>
          <w:sz w:val="13"/>
        </w:rPr>
        <w:t> </w:t>
      </w:r>
      <w:r>
        <w:rPr>
          <w:rFonts w:ascii="Arial"/>
          <w:w w:val="105"/>
          <w:sz w:val="13"/>
        </w:rPr>
        <w:t>ago</w:t>
        <w:tab/>
        <w:t>Percent change, year</w:t>
      </w:r>
      <w:r>
        <w:rPr>
          <w:rFonts w:ascii="Arial"/>
          <w:spacing w:val="-26"/>
          <w:w w:val="105"/>
          <w:sz w:val="13"/>
        </w:rPr>
        <w:t> </w:t>
      </w:r>
      <w:r>
        <w:rPr>
          <w:rFonts w:ascii="Arial"/>
          <w:w w:val="105"/>
          <w:sz w:val="13"/>
        </w:rPr>
        <w:t>ago</w:t>
      </w:r>
    </w:p>
    <w:p>
      <w:pPr>
        <w:pStyle w:val="BodyText"/>
        <w:spacing w:before="3"/>
        <w:rPr>
          <w:rFonts w:ascii="Arial"/>
          <w:sz w:val="17"/>
        </w:rPr>
      </w:pPr>
      <w:r>
        <w:rPr/>
        <w:br w:type="column"/>
      </w:r>
      <w:r>
        <w:rPr>
          <w:rFonts w:ascii="Arial"/>
          <w:sz w:val="17"/>
        </w:rPr>
      </w:r>
    </w:p>
    <w:p>
      <w:pPr>
        <w:spacing w:before="0"/>
        <w:ind w:left="223" w:right="0" w:firstLine="0"/>
        <w:jc w:val="left"/>
        <w:rPr>
          <w:rFonts w:ascii="Arial"/>
          <w:sz w:val="13"/>
        </w:rPr>
      </w:pPr>
      <w:r>
        <w:rPr/>
        <w:pict>
          <v:group style="position:absolute;margin-left:322.708008pt;margin-top:13.851337pt;width:214.3pt;height:165.65pt;mso-position-horizontal-relative:page;mso-position-vertical-relative:paragraph;z-index:2896" coordorigin="6454,277" coordsize="4286,3313">
            <v:rect style="position:absolute;left:6495;top:282;width:4203;height:3267" filled="false" stroked="true" strokeweight=".493pt" strokecolor="#7e7e7e">
              <v:stroke dashstyle="solid"/>
            </v:rect>
            <v:line style="position:absolute" from="10698,282" to="10698,3589" stroked="true" strokeweight=".494pt" strokecolor="#858585">
              <v:stroke dashstyle="solid"/>
            </v:line>
            <v:line style="position:absolute" from="10698,3548" to="10739,3548" stroked="true" strokeweight=".493pt" strokecolor="#858585">
              <v:stroke dashstyle="solid"/>
            </v:line>
            <v:line style="position:absolute" from="10698,2896" to="10739,2896" stroked="true" strokeweight=".493pt" strokecolor="#858585">
              <v:stroke dashstyle="solid"/>
            </v:line>
            <v:line style="position:absolute" from="10698,2242" to="10739,2242" stroked="true" strokeweight=".493pt" strokecolor="#858585">
              <v:stroke dashstyle="solid"/>
            </v:line>
            <v:line style="position:absolute" from="10698,1590" to="10739,1590" stroked="true" strokeweight=".493pt" strokecolor="#858585">
              <v:stroke dashstyle="solid"/>
            </v:line>
            <v:line style="position:absolute" from="10698,936" to="10739,936" stroked="true" strokeweight=".493pt" strokecolor="#858585">
              <v:stroke dashstyle="solid"/>
            </v:line>
            <v:line style="position:absolute" from="10698,282" to="10739,282" stroked="true" strokeweight=".493pt" strokecolor="#858585">
              <v:stroke dashstyle="solid"/>
            </v:line>
            <v:line style="position:absolute" from="6495,282" to="6495,3589" stroked="true" strokeweight=".493pt" strokecolor="#858585">
              <v:stroke dashstyle="solid"/>
            </v:line>
            <v:line style="position:absolute" from="6454,3548" to="6495,3548" stroked="true" strokeweight=".493pt" strokecolor="#858585">
              <v:stroke dashstyle="solid"/>
            </v:line>
            <v:line style="position:absolute" from="6454,2896" to="6495,2896" stroked="true" strokeweight=".493pt" strokecolor="#858585">
              <v:stroke dashstyle="solid"/>
            </v:line>
            <v:line style="position:absolute" from="6454,2242" to="6495,2242" stroked="true" strokeweight=".493pt" strokecolor="#858585">
              <v:stroke dashstyle="solid"/>
            </v:line>
            <v:line style="position:absolute" from="6454,1590" to="6495,1590" stroked="true" strokeweight=".493pt" strokecolor="#858585">
              <v:stroke dashstyle="solid"/>
            </v:line>
            <v:line style="position:absolute" from="6454,936" to="6495,936" stroked="true" strokeweight=".493pt" strokecolor="#858585">
              <v:stroke dashstyle="solid"/>
            </v:line>
            <v:line style="position:absolute" from="6454,282" to="6495,282" stroked="true" strokeweight=".493pt" strokecolor="#858585">
              <v:stroke dashstyle="solid"/>
            </v:line>
            <v:line style="position:absolute" from="6495,3548" to="10698,3548" stroked="true" strokeweight=".493pt" strokecolor="#858585">
              <v:stroke dashstyle="solid"/>
            </v:line>
            <v:line style="position:absolute" from="7195,3548" to="7195,3589" stroked="true" strokeweight=".493pt" strokecolor="#858585">
              <v:stroke dashstyle="solid"/>
            </v:line>
            <v:line style="position:absolute" from="7897,3548" to="7897,3589" stroked="true" strokeweight=".493pt" strokecolor="#858585">
              <v:stroke dashstyle="solid"/>
            </v:line>
            <v:line style="position:absolute" from="8597,3548" to="8597,3589" stroked="true" strokeweight=".493pt" strokecolor="#858585">
              <v:stroke dashstyle="solid"/>
            </v:line>
            <v:line style="position:absolute" from="9297,3548" to="9297,3589" stroked="true" strokeweight=".493pt" strokecolor="#858585">
              <v:stroke dashstyle="solid"/>
            </v:line>
            <v:line style="position:absolute" from="9997,3548" to="9997,3589" stroked="true" strokeweight=".493pt" strokecolor="#858585">
              <v:stroke dashstyle="solid"/>
            </v:line>
            <v:shape style="position:absolute;left:7203;top:635;width:2919;height:2000" coordorigin="7203,635" coordsize="2919,2000" path="m7203,2635l7218,2334,7231,2112,7246,2268,7261,1889,7276,1577,7290,1680,7305,1393,7320,1289,7335,1145,7348,1472,7363,1366,7378,1340,7392,1785,7407,1902,7422,1994,7437,1680,7451,2020,7465,2007,7479,2255,7494,2020,7509,2007,7524,2060,7539,2360,7553,2060,7568,2047,7583,2086,7596,1707,7611,1393,7626,1537,7640,1707,7655,1590,7670,1524,7685,1785,7700,1393,7713,1002,7728,1118,7742,1289,7757,989,7772,1079,7787,1028,7801,1039,7816,1158,7831,1184,7844,1511,7859,1524,7874,1485,7889,1366,7903,1263,7918,1289,7933,1511,7948,1601,7961,1707,7976,1838,7990,1366,8005,910,8020,1053,8035,923,8050,727,8064,714,8079,1015,8092,1079,8107,1039,8122,949,8137,662,8151,791,8166,989,8181,1066,8196,1223,8209,1302,8224,1263,8239,1237,8253,1315,8268,1445,8283,1197,8298,1276,8312,1432,8327,1654,8340,1680,8355,1615,8370,1590,8385,1537,8400,1393,8414,1537,8429,1550,8444,1524,8457,1485,8472,1340,8487,1237,8501,1380,8516,1380,8531,1302,8546,1406,8561,1458,8574,1498,8588,1564,8603,1590,8618,1537,8633,1537,8648,1485,8662,1577,8677,1406,8692,1380,8705,1340,8720,1250,8735,1237,8749,1197,8764,1237,8779,1171,8794,949,8809,870,8822,1066,8837,1092,8851,1092,8866,1158,8881,1171,8896,1118,8911,975,8925,1184,8940,1785,8953,1733,8968,1458,8983,1720,8998,1577,9012,1250,9027,1015,9042,923,9057,714,9070,975,9085,949,9099,740,9114,727,9129,635,9144,765,9159,975,9173,831,9188,1015,9201,1223,9216,1458,9231,1693,9260,1197,9275,1002,9290,778,9305,883,9318,1053,9333,1002,9348,883,9362,1079,9377,1145,9392,831,9407,1092,9421,1693,9436,1641,9449,1707,9464,1628,9479,1511,9494,1458,9509,1366,9523,1353,9538,1550,9553,1590,9566,1654,9581,1498,9596,1315,9610,1171,9625,1250,9640,1158,9655,1079,9670,1131,9683,1171,9698,1276,9712,1315,9727,1628,9742,1524,9757,1340,9771,1472,9786,1472,9801,1458,9814,1393,9829,1406,9844,1564,9859,1590,9873,1615,9888,1667,9903,1654,9918,1601,9931,1667,9946,1812,9960,1994,9975,2060,9990,2268,10005,2490,10020,2438,10034,2334,10049,2321,10062,2176,10077,2125,10092,2139,10107,2374,10121,2517e" filled="false" stroked="true" strokeweight=".986pt" strokecolor="#004b81">
              <v:path arrowok="t"/>
              <v:stroke dashstyle="solid"/>
            </v:shape>
            <v:shape style="position:absolute;left:10121;top:2020;width:541;height:1059" coordorigin="10121,2020" coordsize="541,1059" path="m10121,2517l10136,2582,10151,2451,10166,2595,10179,2804,10194,2962,10209,2791,10223,2738,10238,2778,10253,3026,10268,3078,10282,2986,10297,2909,10310,2778,10325,2451,10340,2282,10355,2268,10370,2216,10384,2242,10399,2321,10414,2387,10427,2556,10442,2490,10457,2503,10501,2503,10516,2374,10531,2203,10545,2020,10558,2125,10573,2112,10588,2060,10603,2073,10618,2073,10632,2099,10662,2099e" filled="false" stroked="true" strokeweight=".986pt" strokecolor="#004b81">
              <v:path arrowok="t"/>
              <v:stroke dashstyle="solid"/>
            </v:shape>
            <v:shape style="position:absolute;left:6501;top:500;width:2920;height:827" coordorigin="6502,501" coordsize="2920,827" path="m6502,675l6517,675,6531,630,6546,501,6561,501,6576,588,6591,717,6604,762,6678,762,6692,675,6707,630,6722,717,6735,717,6750,762,6765,675,6779,675,6794,630,6809,717,6824,849,6839,936,6852,849,6867,804,6881,804,6896,936,6911,979,6926,936,6970,936,6983,892,6998,849,7013,849,7028,892,7042,979,7057,1110,7072,1197,7087,1240,7100,1197,7115,1197,7129,1240,7144,1240,7159,1197,7174,1153,7189,1153,7203,1066,7218,1066,7231,1153,7246,1240,7261,1197,7276,1153,7290,1110,7305,1153,7320,1110,7335,1153,7348,1110,7363,1110,7378,1023,7392,1023,7407,936,7422,1023,7437,1023,7451,1153,7479,1153,7509,979,7539,979,7553,1023,7568,979,7583,979,7596,892,7626,892,7640,979,7655,979,7670,1023,7700,1197,7713,1153,7742,1153,7757,1240,7772,1197,7787,1110,7816,1110,7831,1153,7844,1284,7859,1284,7874,1327,7889,1197,7903,1240,7918,1284,7948,1284,7961,1240,7976,1284,7990,1284,8005,1327,8020,1327,8035,1284,8050,1284,8064,1240,8079,1240,8092,1153,8107,1110,8122,1153,8137,1197,8151,1197,8166,1153,8181,1197,8196,1240,8239,1240,8253,1284,8268,1240,8283,1197,8298,1066,8312,1023,8327,1066,8340,1110,8355,1153,8370,1023,8385,892,8400,804,8414,804,8429,936,8444,979,8457,1066,8472,979,8487,849,8501,849,8516,936,8531,936,8546,892,8561,804,8574,892,8588,892,8603,936,8618,979,8633,1023,8648,979,8662,892,8692,892,8705,979,8720,979,8735,1110,8749,1110,8779,936,8794,892,8809,979,8822,892,8837,717,8851,501,8866,501,8881,588,8896,762,8911,892,8925,1023,8940,1197,8953,1197,8968,1110,8983,1110,8998,1153,9012,1240,9027,1066,9042,979,9057,1023,9070,1110,9085,1153,9099,1066,9114,1110,9129,1110,9144,1240,9159,1240,9173,1327,9188,1240,9201,1197,9216,1110,9231,1153,9246,1197,9260,1240,9275,1240,9290,1197,9305,1153,9318,1110,9333,936,9362,936,9377,1023,9407,1023,9421,1066e" filled="false" stroked="true" strokeweight=".986pt" strokecolor="#db4843">
              <v:path arrowok="t"/>
              <v:stroke dashstyle="solid"/>
            </v:shape>
            <v:shape style="position:absolute;left:9421;top:1023;width:1226;height:654" coordorigin="9421,1023" coordsize="1226,654" path="m9421,1066l9436,1153,9449,1240,9464,1327,9479,1327,9494,1240,9509,1110,9523,1023,9553,1197,9566,1284,9581,1153,9610,1153,9625,1240,9640,1197,9670,1023,9683,1066,9698,1066,9712,1110,9727,1066,9742,1110,9757,1153,9771,1110,9786,1110,9801,1066,9814,1197,9829,1153,9844,1153,9859,1066,9873,1066,9888,1110,9903,1110,9918,1197,9931,1153,9946,1197,9960,1153,9975,1284,10005,1284,10020,1240,10034,1240,10049,1327,10062,1284,10077,1371,10092,1284,10107,1327,10121,1284,10136,1414,10151,1458,10166,1501,10179,1414,10194,1458,10209,1414,10223,1501,10238,1501,10253,1545,10268,1501,10297,1501,10310,1590,10325,1545,10340,1677,10355,1590,10370,1633,10384,1590,10399,1633,10414,1633,10427,1590,10442,1545,10471,1545,10486,1590,10501,1633,10516,1677,10531,1677,10545,1633,10558,1590,10588,1590,10603,1545,10618,1590,10632,1545,10647,1590e" filled="false" stroked="true" strokeweight=".986pt" strokecolor="#db4843">
              <v:path arrowok="t"/>
              <v:stroke dashstyle="solid"/>
            </v:shape>
            <v:shape style="position:absolute;left:6454;top:277;width:4286;height:3313" type="#_x0000_t202"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3"/>
                      <w:rPr>
                        <w:sz w:val="24"/>
                      </w:rPr>
                    </w:pPr>
                  </w:p>
                  <w:p>
                    <w:pPr>
                      <w:tabs>
                        <w:tab w:pos="525" w:val="left" w:leader="none"/>
                      </w:tabs>
                      <w:spacing w:before="0"/>
                      <w:ind w:left="266" w:right="0" w:firstLine="0"/>
                      <w:jc w:val="left"/>
                      <w:rPr>
                        <w:rFonts w:ascii="Arial"/>
                        <w:sz w:val="13"/>
                      </w:rPr>
                    </w:pPr>
                    <w:r>
                      <w:rPr>
                        <w:rFonts w:ascii="Times New Roman"/>
                        <w:w w:val="103"/>
                        <w:position w:val="10"/>
                        <w:sz w:val="13"/>
                        <w:u w:val="single" w:color="004B81"/>
                      </w:rPr>
                      <w:t> </w:t>
                    </w:r>
                    <w:r>
                      <w:rPr>
                        <w:rFonts w:ascii="Times New Roman"/>
                        <w:position w:val="10"/>
                        <w:sz w:val="13"/>
                        <w:u w:val="single" w:color="004B81"/>
                      </w:rPr>
                      <w:tab/>
                    </w:r>
                    <w:r>
                      <w:rPr>
                        <w:rFonts w:ascii="Times New Roman"/>
                        <w:spacing w:val="-4"/>
                        <w:position w:val="10"/>
                        <w:sz w:val="13"/>
                      </w:rPr>
                      <w:t> </w:t>
                    </w:r>
                    <w:r>
                      <w:rPr>
                        <w:rFonts w:ascii="Arial"/>
                        <w:w w:val="105"/>
                        <w:sz w:val="13"/>
                      </w:rPr>
                      <w:t>5y5y TIPS Inflation</w:t>
                    </w:r>
                    <w:r>
                      <w:rPr>
                        <w:rFonts w:ascii="Arial"/>
                        <w:spacing w:val="-2"/>
                        <w:w w:val="105"/>
                        <w:sz w:val="13"/>
                      </w:rPr>
                      <w:t> </w:t>
                    </w:r>
                    <w:r>
                      <w:rPr>
                        <w:rFonts w:ascii="Arial"/>
                        <w:w w:val="105"/>
                        <w:sz w:val="13"/>
                      </w:rPr>
                      <w:t>Compensation</w:t>
                    </w:r>
                  </w:p>
                  <w:p>
                    <w:pPr>
                      <w:tabs>
                        <w:tab w:pos="525" w:val="left" w:leader="none"/>
                      </w:tabs>
                      <w:spacing w:line="249" w:lineRule="auto" w:before="123"/>
                      <w:ind w:left="555" w:right="277" w:hanging="289"/>
                      <w:jc w:val="left"/>
                      <w:rPr>
                        <w:rFonts w:ascii="Arial"/>
                        <w:sz w:val="13"/>
                      </w:rPr>
                    </w:pPr>
                    <w:r>
                      <w:rPr>
                        <w:rFonts w:ascii="Times New Roman"/>
                        <w:w w:val="103"/>
                        <w:position w:val="8"/>
                        <w:sz w:val="13"/>
                        <w:u w:val="single" w:color="DB4843"/>
                      </w:rPr>
                      <w:t> </w:t>
                    </w:r>
                    <w:r>
                      <w:rPr>
                        <w:rFonts w:ascii="Times New Roman"/>
                        <w:position w:val="8"/>
                        <w:sz w:val="13"/>
                        <w:u w:val="single" w:color="DB4843"/>
                      </w:rPr>
                      <w:tab/>
                    </w:r>
                    <w:r>
                      <w:rPr>
                        <w:rFonts w:ascii="Times New Roman"/>
                        <w:spacing w:val="-4"/>
                        <w:position w:val="8"/>
                        <w:sz w:val="13"/>
                      </w:rPr>
                      <w:t> </w:t>
                    </w:r>
                    <w:r>
                      <w:rPr>
                        <w:rFonts w:ascii="Arial"/>
                        <w:w w:val="105"/>
                        <w:sz w:val="13"/>
                      </w:rPr>
                      <w:t>Michigan</w:t>
                    </w:r>
                    <w:r>
                      <w:rPr>
                        <w:rFonts w:ascii="Arial"/>
                        <w:spacing w:val="-6"/>
                        <w:w w:val="105"/>
                        <w:sz w:val="13"/>
                      </w:rPr>
                      <w:t> </w:t>
                    </w:r>
                    <w:r>
                      <w:rPr>
                        <w:rFonts w:ascii="Arial"/>
                        <w:w w:val="105"/>
                        <w:sz w:val="13"/>
                      </w:rPr>
                      <w:t>5-10</w:t>
                    </w:r>
                    <w:r>
                      <w:rPr>
                        <w:rFonts w:ascii="Arial"/>
                        <w:spacing w:val="-5"/>
                        <w:w w:val="105"/>
                        <w:sz w:val="13"/>
                      </w:rPr>
                      <w:t> </w:t>
                    </w:r>
                    <w:r>
                      <w:rPr>
                        <w:rFonts w:ascii="Arial"/>
                        <w:w w:val="105"/>
                        <w:sz w:val="13"/>
                      </w:rPr>
                      <w:t>Year</w:t>
                    </w:r>
                    <w:r>
                      <w:rPr>
                        <w:rFonts w:ascii="Arial"/>
                        <w:spacing w:val="-5"/>
                        <w:w w:val="105"/>
                        <w:sz w:val="13"/>
                      </w:rPr>
                      <w:t> </w:t>
                    </w:r>
                    <w:r>
                      <w:rPr>
                        <w:rFonts w:ascii="Arial"/>
                        <w:w w:val="105"/>
                        <w:sz w:val="13"/>
                      </w:rPr>
                      <w:t>Household</w:t>
                    </w:r>
                    <w:r>
                      <w:rPr>
                        <w:rFonts w:ascii="Arial"/>
                        <w:spacing w:val="-6"/>
                        <w:w w:val="105"/>
                        <w:sz w:val="13"/>
                      </w:rPr>
                      <w:t> </w:t>
                    </w:r>
                    <w:r>
                      <w:rPr>
                        <w:rFonts w:ascii="Arial"/>
                        <w:w w:val="105"/>
                        <w:sz w:val="13"/>
                      </w:rPr>
                      <w:t>Inflation</w:t>
                    </w:r>
                    <w:r>
                      <w:rPr>
                        <w:rFonts w:ascii="Arial"/>
                        <w:spacing w:val="-6"/>
                        <w:w w:val="105"/>
                        <w:sz w:val="13"/>
                      </w:rPr>
                      <w:t> </w:t>
                    </w:r>
                    <w:r>
                      <w:rPr>
                        <w:rFonts w:ascii="Arial"/>
                        <w:w w:val="105"/>
                        <w:sz w:val="13"/>
                      </w:rPr>
                      <w:t>Expectations,</w:t>
                    </w:r>
                    <w:r>
                      <w:rPr>
                        <w:rFonts w:ascii="Arial"/>
                        <w:spacing w:val="-5"/>
                        <w:w w:val="105"/>
                        <w:sz w:val="13"/>
                      </w:rPr>
                      <w:t> </w:t>
                    </w:r>
                    <w:r>
                      <w:rPr>
                        <w:rFonts w:ascii="Arial"/>
                        <w:w w:val="105"/>
                        <w:sz w:val="13"/>
                      </w:rPr>
                      <w:t>3m Avg.</w:t>
                    </w:r>
                  </w:p>
                </w:txbxContent>
              </v:textbox>
              <w10:wrap type="none"/>
            </v:shape>
            <w10:wrap type="none"/>
          </v:group>
        </w:pict>
      </w:r>
      <w:r>
        <w:rPr>
          <w:rFonts w:ascii="Arial"/>
          <w:w w:val="105"/>
          <w:sz w:val="13"/>
        </w:rPr>
        <w:t>Percent</w:t>
      </w:r>
    </w:p>
    <w:p>
      <w:pPr>
        <w:pStyle w:val="BodyText"/>
        <w:spacing w:before="3"/>
        <w:rPr>
          <w:rFonts w:ascii="Arial"/>
          <w:sz w:val="17"/>
        </w:rPr>
      </w:pPr>
      <w:r>
        <w:rPr/>
        <w:br w:type="column"/>
      </w:r>
      <w:r>
        <w:rPr>
          <w:rFonts w:ascii="Arial"/>
          <w:sz w:val="17"/>
        </w:rPr>
      </w:r>
    </w:p>
    <w:p>
      <w:pPr>
        <w:spacing w:before="0"/>
        <w:ind w:left="1256" w:right="1263" w:firstLine="0"/>
        <w:jc w:val="center"/>
        <w:rPr>
          <w:rFonts w:ascii="Arial"/>
          <w:sz w:val="13"/>
        </w:rPr>
      </w:pPr>
      <w:r>
        <w:rPr>
          <w:rFonts w:ascii="Arial"/>
          <w:w w:val="105"/>
          <w:sz w:val="13"/>
        </w:rPr>
        <w:t>Percent</w:t>
      </w:r>
    </w:p>
    <w:p>
      <w:pPr>
        <w:spacing w:after="0"/>
        <w:jc w:val="center"/>
        <w:rPr>
          <w:rFonts w:ascii="Arial"/>
          <w:sz w:val="13"/>
        </w:rPr>
        <w:sectPr>
          <w:type w:val="continuous"/>
          <w:pgSz w:w="12240" w:h="15840"/>
          <w:pgMar w:top="460" w:bottom="280" w:left="0" w:right="0"/>
          <w:cols w:num="3" w:equalWidth="0">
            <w:col w:w="5981" w:space="40"/>
            <w:col w:w="728" w:space="2461"/>
            <w:col w:w="3030"/>
          </w:cols>
        </w:sectPr>
      </w:pPr>
    </w:p>
    <w:p>
      <w:pPr>
        <w:tabs>
          <w:tab w:pos="1835" w:val="left" w:leader="none"/>
          <w:tab w:pos="2096" w:val="left" w:leader="none"/>
        </w:tabs>
        <w:spacing w:line="131" w:lineRule="exact" w:before="39"/>
        <w:ind w:left="1246" w:right="0" w:firstLine="0"/>
        <w:jc w:val="left"/>
        <w:rPr>
          <w:rFonts w:ascii="Times New Roman"/>
          <w:sz w:val="13"/>
        </w:rPr>
      </w:pPr>
      <w:r>
        <w:rPr/>
        <w:pict>
          <v:group style="position:absolute;margin-left:75.512001pt;margin-top:5.64326pt;width:209.45pt;height:166.45pt;mso-position-horizontal-relative:page;mso-position-vertical-relative:paragraph;z-index:-46120" coordorigin="1510,113" coordsize="4189,3329">
            <v:rect style="position:absolute;left:1551;top:117;width:4106;height:3283" filled="false" stroked="true" strokeweight=".493pt" strokecolor="#7e7e7e">
              <v:stroke dashstyle="solid"/>
            </v:rect>
            <v:line style="position:absolute" from="1551,2306" to="5657,2306" stroked="true" strokeweight=".493pt" strokecolor="#858585">
              <v:stroke dashstyle="solid"/>
            </v:line>
            <v:line style="position:absolute" from="5657,118" to="5657,3442" stroked="true" strokeweight=".495pt" strokecolor="#858585">
              <v:stroke dashstyle="solid"/>
            </v:line>
            <v:line style="position:absolute" from="5657,3401" to="5698,3401" stroked="true" strokeweight=".493pt" strokecolor="#858585">
              <v:stroke dashstyle="solid"/>
            </v:line>
            <v:line style="position:absolute" from="5657,3036" to="5698,3036" stroked="true" strokeweight=".493pt" strokecolor="#858585">
              <v:stroke dashstyle="solid"/>
            </v:line>
            <v:line style="position:absolute" from="5657,2671" to="5698,2671" stroked="true" strokeweight=".493pt" strokecolor="#858585">
              <v:stroke dashstyle="solid"/>
            </v:line>
            <v:line style="position:absolute" from="5657,2306" to="5698,2306" stroked="true" strokeweight=".493pt" strokecolor="#858585">
              <v:stroke dashstyle="solid"/>
            </v:line>
            <v:line style="position:absolute" from="5657,1942" to="5698,1942" stroked="true" strokeweight=".493pt" strokecolor="#858585">
              <v:stroke dashstyle="solid"/>
            </v:line>
            <v:line style="position:absolute" from="5657,1577" to="5698,1577" stroked="true" strokeweight=".493pt" strokecolor="#858585">
              <v:stroke dashstyle="solid"/>
            </v:line>
            <v:line style="position:absolute" from="5657,1212" to="5698,1212" stroked="true" strokeweight=".493pt" strokecolor="#858585">
              <v:stroke dashstyle="solid"/>
            </v:line>
            <v:line style="position:absolute" from="5657,847" to="5698,847" stroked="true" strokeweight=".493pt" strokecolor="#858585">
              <v:stroke dashstyle="solid"/>
            </v:line>
            <v:line style="position:absolute" from="5657,483" to="5698,483" stroked="true" strokeweight=".493pt" strokecolor="#858585">
              <v:stroke dashstyle="solid"/>
            </v:line>
            <v:line style="position:absolute" from="5657,118" to="5698,118" stroked="true" strokeweight=".493pt" strokecolor="#858585">
              <v:stroke dashstyle="solid"/>
            </v:line>
            <v:line style="position:absolute" from="1551,118" to="1551,3442" stroked="true" strokeweight=".493pt" strokecolor="#858585">
              <v:stroke dashstyle="solid"/>
            </v:line>
            <v:line style="position:absolute" from="1510,3401" to="1551,3401" stroked="true" strokeweight=".493pt" strokecolor="#858585">
              <v:stroke dashstyle="solid"/>
            </v:line>
            <v:line style="position:absolute" from="1510,3036" to="1551,3036" stroked="true" strokeweight=".493pt" strokecolor="#858585">
              <v:stroke dashstyle="solid"/>
            </v:line>
            <v:line style="position:absolute" from="1510,2671" to="1551,2671" stroked="true" strokeweight=".493pt" strokecolor="#858585">
              <v:stroke dashstyle="solid"/>
            </v:line>
            <v:line style="position:absolute" from="1510,2306" to="1551,2306" stroked="true" strokeweight=".493pt" strokecolor="#858585">
              <v:stroke dashstyle="solid"/>
            </v:line>
            <v:line style="position:absolute" from="1510,1942" to="1551,1942" stroked="true" strokeweight=".493pt" strokecolor="#858585">
              <v:stroke dashstyle="solid"/>
            </v:line>
            <v:line style="position:absolute" from="1510,1577" to="1551,1577" stroked="true" strokeweight=".493pt" strokecolor="#858585">
              <v:stroke dashstyle="solid"/>
            </v:line>
            <v:line style="position:absolute" from="1510,1212" to="1551,1212" stroked="true" strokeweight=".493pt" strokecolor="#858585">
              <v:stroke dashstyle="solid"/>
            </v:line>
            <v:line style="position:absolute" from="1510,847" to="1551,847" stroked="true" strokeweight=".493pt" strokecolor="#858585">
              <v:stroke dashstyle="solid"/>
            </v:line>
            <v:line style="position:absolute" from="1510,483" to="1551,483" stroked="true" strokeweight=".493pt" strokecolor="#858585">
              <v:stroke dashstyle="solid"/>
            </v:line>
            <v:line style="position:absolute" from="1510,118" to="1551,118" stroked="true" strokeweight=".493pt" strokecolor="#858585">
              <v:stroke dashstyle="solid"/>
            </v:line>
            <v:line style="position:absolute" from="1551,3401" to="5657,3401" stroked="true" strokeweight=".493pt" strokecolor="#858585">
              <v:stroke dashstyle="solid"/>
            </v:line>
            <v:line style="position:absolute" from="2235,3401" to="2235,3442" stroked="true" strokeweight=".493pt" strokecolor="#858585">
              <v:stroke dashstyle="solid"/>
            </v:line>
            <v:line style="position:absolute" from="2920,3401" to="2920,3442" stroked="true" strokeweight=".493pt" strokecolor="#858585">
              <v:stroke dashstyle="solid"/>
            </v:line>
            <v:line style="position:absolute" from="3603,3401" to="3603,3442" stroked="true" strokeweight=".493pt" strokecolor="#858585">
              <v:stroke dashstyle="solid"/>
            </v:line>
            <v:line style="position:absolute" from="4289,3401" to="4289,3442" stroked="true" strokeweight=".493pt" strokecolor="#858585">
              <v:stroke dashstyle="solid"/>
            </v:line>
            <v:line style="position:absolute" from="4972,3401" to="4972,3442" stroked="true" strokeweight=".493pt" strokecolor="#858585">
              <v:stroke dashstyle="solid"/>
            </v:line>
            <v:shape style="position:absolute;left:1557;top:847;width:4106;height:2" coordorigin="1558,847" coordsize="4106,0" path="m1558,847l1558,847,5621,847,5664,847e" filled="false" stroked="true" strokeweight=".657pt" strokecolor="#000000">
              <v:path arrowok="t"/>
              <v:stroke dashstyle="shortdash"/>
            </v:shape>
            <v:shape style="position:absolute;left:1557;top:490;width:4021;height:1142" coordorigin="1558,491" coordsize="4021,1142" path="m1558,642l1601,701,1643,762,1686,767,1729,862,1771,949,1814,966,1857,915,1900,915,1942,882,1987,1046,2029,1234,2072,1306,2115,1464,2158,1375,2200,1373,2243,1350,2286,1339,2328,1345,2371,1248,2414,1082,2457,1087,2499,1007,2542,985,2585,966,2628,920,2670,1054,2713,1036,2756,1247,2798,1104,2841,933,2884,1048,2927,1086,2969,1291,3012,1357,3055,1312,3097,1035,3140,819,3183,849,3226,752,3268,691,3311,785,3354,783,3396,703,3439,801,3484,614,3526,491,3569,655,3612,537,3654,790,3697,828,3740,663,3783,788,3825,708,3868,723,3911,1169,3953,1511,3996,1531,4039,1616,4082,1191,4124,1045,4167,1214,4210,1375,4252,1633,4295,1496,4338,1232,4381,976,4423,903,4466,767,4509,895,4552,1041,4594,989,4637,1181,4680,1257,4722,1181,4765,1156,4808,1201,4851,1061,4893,1051,4938,1196,4980,1314,5023,1357,5109,1399,5151,1212,5194,1153,5237,1046,5279,971,5322,990,5365,1127,5408,1242,5450,1133,5493,1031,5536,892,5578,859e" filled="false" stroked="true" strokeweight=".986pt" strokecolor="#dd4f48">
              <v:path arrowok="t"/>
              <v:stroke dashstyle="solid"/>
            </v:shape>
            <v:shape style="position:absolute;left:1557;top:443;width:4021;height:2873" coordorigin="1558,443" coordsize="4021,2873" path="m1558,1092l1601,956,1643,443,1686,560,1729,824,1771,1097,1814,1118,1857,869,1900,635,1942,1076,1987,1370,2029,953,2072,864,2115,729,2158,893,2200,974,2243,1606,2286,1201,2328,1534,2371,1679,2414,1176,2457,1544,2499,1064,2542,1689,2585,1651,2628,1851,2670,1933,2713,2081,2756,2660,2798,2793,2841,2977,2884,2798,2927,2954,2969,2684,3012,3108,3055,3072,3097,3268,3140,2785,3183,2890,3226,2604,3268,2287,3311,2670,3354,2495,3396,2466,3439,2157,3484,1731,3526,893,3569,767,3612,775,3654,624,3697,897,3740,1156,3783,739,3825,959,3868,833,3911,632,3953,1462,3996,2006,4039,2702,4082,3021,4124,2939,4167,3315,4210,3240,4252,3190,4295,2909,4338,2724,4381,2500,4423,3093,4466,2835,4509,2226,4552,2126,4594,1342,4637,1623,4680,1468,4722,1291,4765,1473,4808,1058,4851,1702,4893,1575,4938,1283,4980,1462,5023,1079,5066,1396,5109,1084,5151,1109,5194,1224,5237,1214,5279,921,5322,846,5365,788,5408,601,5450,1261,5493,857,5536,898,5578,821e" filled="false" stroked="true" strokeweight=".986pt" strokecolor="#004b81">
              <v:path arrowok="t"/>
              <v:stroke dashstyle="solid"/>
            </v:shape>
            <v:line style="position:absolute" from="1836,473" to="2097,473" stroked="true" strokeweight=".986pt" strokecolor="#004b81">
              <v:stroke dashstyle="solid"/>
            </v:line>
            <w10:wrap type="none"/>
          </v:group>
        </w:pict>
      </w:r>
      <w:r>
        <w:rPr>
          <w:rFonts w:ascii="Arial"/>
          <w:w w:val="105"/>
          <w:sz w:val="13"/>
        </w:rPr>
        <w:t>3.0</w:t>
      </w:r>
      <w:r>
        <w:rPr>
          <w:rFonts w:ascii="Arial"/>
          <w:sz w:val="13"/>
        </w:rPr>
        <w:tab/>
      </w:r>
      <w:r>
        <w:rPr>
          <w:rFonts w:ascii="Times New Roman"/>
          <w:w w:val="103"/>
          <w:sz w:val="13"/>
          <w:u w:val="single" w:color="DD4F48"/>
        </w:rPr>
        <w:t> </w:t>
      </w:r>
      <w:r>
        <w:rPr>
          <w:rFonts w:ascii="Times New Roman"/>
          <w:sz w:val="13"/>
          <w:u w:val="single" w:color="DD4F48"/>
        </w:rPr>
        <w:tab/>
      </w:r>
    </w:p>
    <w:p>
      <w:pPr>
        <w:spacing w:line="131" w:lineRule="exact" w:before="0"/>
        <w:ind w:left="2124" w:right="0" w:firstLine="0"/>
        <w:jc w:val="left"/>
        <w:rPr>
          <w:rFonts w:ascii="Arial"/>
          <w:sz w:val="13"/>
        </w:rPr>
      </w:pPr>
      <w:r>
        <w:rPr>
          <w:rFonts w:ascii="Arial"/>
          <w:w w:val="105"/>
          <w:sz w:val="13"/>
        </w:rPr>
        <w:t>Core PCE Inflation</w:t>
      </w:r>
    </w:p>
    <w:p>
      <w:pPr>
        <w:spacing w:before="39"/>
        <w:ind w:left="0" w:right="0" w:firstLine="0"/>
        <w:jc w:val="right"/>
        <w:rPr>
          <w:rFonts w:ascii="Arial"/>
          <w:sz w:val="13"/>
        </w:rPr>
      </w:pPr>
      <w:r>
        <w:rPr/>
        <w:br w:type="column"/>
      </w:r>
      <w:r>
        <w:rPr>
          <w:rFonts w:ascii="Arial"/>
          <w:sz w:val="13"/>
        </w:rPr>
        <w:t>3.0</w:t>
      </w:r>
    </w:p>
    <w:p>
      <w:pPr>
        <w:spacing w:before="53"/>
        <w:ind w:left="188" w:right="0" w:firstLine="0"/>
        <w:jc w:val="left"/>
        <w:rPr>
          <w:rFonts w:ascii="Arial"/>
          <w:sz w:val="13"/>
        </w:rPr>
      </w:pPr>
      <w:r>
        <w:rPr/>
        <w:br w:type="column"/>
      </w:r>
      <w:r>
        <w:rPr>
          <w:rFonts w:ascii="Arial"/>
          <w:w w:val="105"/>
          <w:sz w:val="13"/>
        </w:rPr>
        <w:t>3.5</w:t>
      </w:r>
    </w:p>
    <w:p>
      <w:pPr>
        <w:spacing w:before="53"/>
        <w:ind w:left="1225" w:right="1214" w:firstLine="0"/>
        <w:jc w:val="center"/>
        <w:rPr>
          <w:rFonts w:ascii="Arial"/>
          <w:sz w:val="13"/>
        </w:rPr>
      </w:pPr>
      <w:r>
        <w:rPr/>
        <w:br w:type="column"/>
      </w:r>
      <w:r>
        <w:rPr>
          <w:rFonts w:ascii="Arial"/>
          <w:w w:val="105"/>
          <w:sz w:val="13"/>
        </w:rPr>
        <w:t>3.5</w:t>
      </w:r>
    </w:p>
    <w:p>
      <w:pPr>
        <w:spacing w:after="0"/>
        <w:jc w:val="center"/>
        <w:rPr>
          <w:rFonts w:ascii="Arial"/>
          <w:sz w:val="13"/>
        </w:rPr>
        <w:sectPr>
          <w:type w:val="continuous"/>
          <w:pgSz w:w="12240" w:h="15840"/>
          <w:pgMar w:top="460" w:bottom="280" w:left="0" w:right="0"/>
          <w:cols w:num="4" w:equalWidth="0">
            <w:col w:w="3284" w:space="1244"/>
            <w:col w:w="1436" w:space="39"/>
            <w:col w:w="417" w:space="3150"/>
            <w:col w:w="2670"/>
          </w:cols>
        </w:sectPr>
      </w:pPr>
    </w:p>
    <w:p>
      <w:pPr>
        <w:spacing w:before="102"/>
        <w:ind w:left="0" w:right="0" w:firstLine="0"/>
        <w:jc w:val="right"/>
        <w:rPr>
          <w:rFonts w:ascii="Arial"/>
          <w:sz w:val="13"/>
        </w:rPr>
      </w:pPr>
      <w:r>
        <w:rPr>
          <w:rFonts w:ascii="Arial"/>
          <w:spacing w:val="-1"/>
          <w:w w:val="105"/>
          <w:sz w:val="13"/>
        </w:rPr>
        <w:t>2.5</w:t>
      </w:r>
    </w:p>
    <w:p>
      <w:pPr>
        <w:pStyle w:val="BodyText"/>
        <w:spacing w:before="8"/>
        <w:rPr>
          <w:rFonts w:ascii="Arial"/>
          <w:sz w:val="18"/>
        </w:rPr>
      </w:pPr>
    </w:p>
    <w:p>
      <w:pPr>
        <w:spacing w:before="0"/>
        <w:ind w:left="0" w:right="0" w:firstLine="0"/>
        <w:jc w:val="right"/>
        <w:rPr>
          <w:rFonts w:ascii="Arial"/>
          <w:sz w:val="13"/>
        </w:rPr>
      </w:pPr>
      <w:r>
        <w:rPr>
          <w:rFonts w:ascii="Arial"/>
          <w:spacing w:val="-1"/>
          <w:w w:val="105"/>
          <w:sz w:val="13"/>
        </w:rPr>
        <w:t>2.0</w:t>
      </w:r>
    </w:p>
    <w:p>
      <w:pPr>
        <w:spacing w:before="91"/>
        <w:ind w:left="649" w:right="0" w:firstLine="0"/>
        <w:jc w:val="left"/>
        <w:rPr>
          <w:rFonts w:ascii="Arial"/>
          <w:sz w:val="13"/>
        </w:rPr>
      </w:pPr>
      <w:r>
        <w:rPr/>
        <w:br w:type="column"/>
      </w:r>
      <w:r>
        <w:rPr>
          <w:rFonts w:ascii="Arial"/>
          <w:w w:val="105"/>
          <w:sz w:val="13"/>
        </w:rPr>
        <w:t>Trend</w:t>
      </w:r>
      <w:r>
        <w:rPr>
          <w:rFonts w:ascii="Arial"/>
          <w:spacing w:val="-8"/>
          <w:w w:val="105"/>
          <w:sz w:val="13"/>
        </w:rPr>
        <w:t> </w:t>
      </w:r>
      <w:r>
        <w:rPr>
          <w:rFonts w:ascii="Arial"/>
          <w:w w:val="105"/>
          <w:sz w:val="13"/>
        </w:rPr>
        <w:t>Unit</w:t>
      </w:r>
      <w:r>
        <w:rPr>
          <w:rFonts w:ascii="Arial"/>
          <w:spacing w:val="-9"/>
          <w:w w:val="105"/>
          <w:sz w:val="13"/>
        </w:rPr>
        <w:t> </w:t>
      </w:r>
      <w:r>
        <w:rPr>
          <w:rFonts w:ascii="Arial"/>
          <w:w w:val="105"/>
          <w:sz w:val="13"/>
        </w:rPr>
        <w:t>Labor</w:t>
      </w:r>
      <w:r>
        <w:rPr>
          <w:rFonts w:ascii="Arial"/>
          <w:spacing w:val="-9"/>
          <w:w w:val="105"/>
          <w:sz w:val="13"/>
        </w:rPr>
        <w:t> </w:t>
      </w:r>
      <w:r>
        <w:rPr>
          <w:rFonts w:ascii="Arial"/>
          <w:w w:val="105"/>
          <w:sz w:val="13"/>
        </w:rPr>
        <w:t>Cost</w:t>
      </w:r>
      <w:r>
        <w:rPr>
          <w:rFonts w:ascii="Arial"/>
          <w:spacing w:val="-9"/>
          <w:w w:val="105"/>
          <w:sz w:val="13"/>
        </w:rPr>
        <w:t> </w:t>
      </w:r>
      <w:r>
        <w:rPr>
          <w:rFonts w:ascii="Arial"/>
          <w:w w:val="105"/>
          <w:sz w:val="13"/>
        </w:rPr>
        <w:t>Growth*</w:t>
      </w:r>
    </w:p>
    <w:p>
      <w:pPr>
        <w:spacing w:before="102"/>
        <w:ind w:left="0" w:right="0" w:firstLine="0"/>
        <w:jc w:val="right"/>
        <w:rPr>
          <w:rFonts w:ascii="Arial"/>
          <w:sz w:val="13"/>
        </w:rPr>
      </w:pPr>
      <w:r>
        <w:rPr/>
        <w:br w:type="column"/>
      </w:r>
      <w:r>
        <w:rPr>
          <w:rFonts w:ascii="Arial"/>
          <w:sz w:val="13"/>
        </w:rPr>
        <w:t>2.5</w:t>
      </w:r>
    </w:p>
    <w:p>
      <w:pPr>
        <w:spacing w:line="127" w:lineRule="exact" w:before="111"/>
        <w:ind w:left="919" w:right="788" w:firstLine="0"/>
        <w:jc w:val="center"/>
        <w:rPr>
          <w:rFonts w:ascii="Arial"/>
          <w:i/>
          <w:sz w:val="13"/>
        </w:rPr>
      </w:pPr>
      <w:r>
        <w:rPr>
          <w:rFonts w:ascii="Arial"/>
          <w:i/>
          <w:w w:val="105"/>
          <w:sz w:val="13"/>
        </w:rPr>
        <w:t>2%</w:t>
      </w:r>
    </w:p>
    <w:p>
      <w:pPr>
        <w:spacing w:line="127" w:lineRule="exact" w:before="0"/>
        <w:ind w:left="0" w:right="0" w:firstLine="0"/>
        <w:jc w:val="right"/>
        <w:rPr>
          <w:rFonts w:ascii="Arial"/>
          <w:sz w:val="13"/>
        </w:rPr>
      </w:pPr>
      <w:r>
        <w:rPr>
          <w:rFonts w:ascii="Arial"/>
          <w:sz w:val="13"/>
        </w:rPr>
        <w:t>2.0</w:t>
      </w:r>
    </w:p>
    <w:p>
      <w:pPr>
        <w:pStyle w:val="BodyText"/>
        <w:rPr>
          <w:rFonts w:ascii="Arial"/>
          <w:sz w:val="14"/>
        </w:rPr>
      </w:pPr>
      <w:r>
        <w:rPr/>
        <w:br w:type="column"/>
      </w:r>
      <w:r>
        <w:rPr>
          <w:rFonts w:ascii="Arial"/>
          <w:sz w:val="14"/>
        </w:rPr>
      </w:r>
    </w:p>
    <w:p>
      <w:pPr>
        <w:pStyle w:val="BodyText"/>
        <w:rPr>
          <w:rFonts w:ascii="Arial"/>
          <w:sz w:val="14"/>
        </w:rPr>
      </w:pPr>
    </w:p>
    <w:p>
      <w:pPr>
        <w:spacing w:before="83"/>
        <w:ind w:left="188" w:right="0" w:firstLine="0"/>
        <w:jc w:val="left"/>
        <w:rPr>
          <w:rFonts w:ascii="Arial"/>
          <w:sz w:val="13"/>
        </w:rPr>
      </w:pPr>
      <w:r>
        <w:rPr>
          <w:rFonts w:ascii="Arial"/>
          <w:w w:val="105"/>
          <w:sz w:val="13"/>
        </w:rPr>
        <w:t>3.0</w:t>
      </w:r>
    </w:p>
    <w:p>
      <w:pPr>
        <w:pStyle w:val="BodyText"/>
        <w:rPr>
          <w:rFonts w:ascii="Arial"/>
          <w:sz w:val="14"/>
        </w:rPr>
      </w:pPr>
      <w:r>
        <w:rPr/>
        <w:br w:type="column"/>
      </w:r>
      <w:r>
        <w:rPr>
          <w:rFonts w:ascii="Arial"/>
          <w:sz w:val="14"/>
        </w:rPr>
      </w:r>
    </w:p>
    <w:p>
      <w:pPr>
        <w:pStyle w:val="BodyText"/>
        <w:rPr>
          <w:rFonts w:ascii="Arial"/>
          <w:sz w:val="14"/>
        </w:rPr>
      </w:pPr>
    </w:p>
    <w:p>
      <w:pPr>
        <w:spacing w:before="83"/>
        <w:ind w:left="1225" w:right="1214" w:firstLine="0"/>
        <w:jc w:val="center"/>
        <w:rPr>
          <w:rFonts w:ascii="Arial"/>
          <w:sz w:val="13"/>
        </w:rPr>
      </w:pPr>
      <w:r>
        <w:rPr>
          <w:rFonts w:ascii="Arial"/>
          <w:w w:val="105"/>
          <w:sz w:val="13"/>
        </w:rPr>
        <w:t>3.0</w:t>
      </w:r>
    </w:p>
    <w:p>
      <w:pPr>
        <w:spacing w:after="0"/>
        <w:jc w:val="center"/>
        <w:rPr>
          <w:rFonts w:ascii="Arial"/>
          <w:sz w:val="13"/>
        </w:rPr>
        <w:sectPr>
          <w:type w:val="continuous"/>
          <w:pgSz w:w="12240" w:h="15840"/>
          <w:pgMar w:top="460" w:bottom="280" w:left="0" w:right="0"/>
          <w:cols w:num="5" w:equalWidth="0">
            <w:col w:w="1435" w:space="40"/>
            <w:col w:w="2504" w:space="39"/>
            <w:col w:w="1946" w:space="40"/>
            <w:col w:w="417" w:space="3149"/>
            <w:col w:w="2670"/>
          </w:cols>
        </w:sectPr>
      </w:pPr>
    </w:p>
    <w:p>
      <w:pPr>
        <w:pStyle w:val="BodyText"/>
        <w:rPr>
          <w:rFonts w:ascii="Arial"/>
          <w:sz w:val="10"/>
        </w:rPr>
      </w:pPr>
    </w:p>
    <w:p>
      <w:pPr>
        <w:spacing w:after="0"/>
        <w:rPr>
          <w:rFonts w:ascii="Arial"/>
          <w:sz w:val="10"/>
        </w:rPr>
        <w:sectPr>
          <w:type w:val="continuous"/>
          <w:pgSz w:w="12240" w:h="15840"/>
          <w:pgMar w:top="460" w:bottom="280" w:left="0" w:right="0"/>
        </w:sectPr>
      </w:pPr>
    </w:p>
    <w:p>
      <w:pPr>
        <w:spacing w:before="100"/>
        <w:ind w:left="0" w:right="38" w:firstLine="0"/>
        <w:jc w:val="right"/>
        <w:rPr>
          <w:rFonts w:ascii="Arial"/>
          <w:sz w:val="13"/>
        </w:rPr>
      </w:pPr>
      <w:r>
        <w:rPr>
          <w:rFonts w:ascii="Arial"/>
          <w:spacing w:val="-1"/>
          <w:w w:val="105"/>
          <w:sz w:val="13"/>
        </w:rPr>
        <w:t>1.5</w:t>
      </w:r>
    </w:p>
    <w:p>
      <w:pPr>
        <w:pStyle w:val="BodyText"/>
        <w:spacing w:before="8"/>
        <w:rPr>
          <w:rFonts w:ascii="Arial"/>
          <w:sz w:val="18"/>
        </w:rPr>
      </w:pPr>
    </w:p>
    <w:p>
      <w:pPr>
        <w:spacing w:before="1"/>
        <w:ind w:left="0" w:right="38" w:firstLine="0"/>
        <w:jc w:val="right"/>
        <w:rPr>
          <w:rFonts w:ascii="Arial"/>
          <w:sz w:val="13"/>
        </w:rPr>
      </w:pPr>
      <w:r>
        <w:rPr>
          <w:rFonts w:ascii="Arial"/>
          <w:spacing w:val="-1"/>
          <w:w w:val="105"/>
          <w:sz w:val="13"/>
        </w:rPr>
        <w:t>1.0</w:t>
      </w:r>
    </w:p>
    <w:p>
      <w:pPr>
        <w:spacing w:before="100"/>
        <w:ind w:left="0" w:right="0" w:firstLine="0"/>
        <w:jc w:val="right"/>
        <w:rPr>
          <w:rFonts w:ascii="Arial"/>
          <w:sz w:val="13"/>
        </w:rPr>
      </w:pPr>
      <w:r>
        <w:rPr/>
        <w:br w:type="column"/>
      </w:r>
      <w:r>
        <w:rPr>
          <w:rFonts w:ascii="Arial"/>
          <w:spacing w:val="-1"/>
          <w:w w:val="105"/>
          <w:sz w:val="13"/>
        </w:rPr>
        <w:t>1.5</w:t>
      </w:r>
    </w:p>
    <w:p>
      <w:pPr>
        <w:pStyle w:val="BodyText"/>
        <w:spacing w:before="8"/>
        <w:rPr>
          <w:rFonts w:ascii="Arial"/>
          <w:sz w:val="18"/>
        </w:rPr>
      </w:pPr>
    </w:p>
    <w:p>
      <w:pPr>
        <w:spacing w:before="1"/>
        <w:ind w:left="0" w:right="0" w:firstLine="0"/>
        <w:jc w:val="right"/>
        <w:rPr>
          <w:rFonts w:ascii="Arial"/>
          <w:sz w:val="13"/>
        </w:rPr>
      </w:pPr>
      <w:r>
        <w:rPr>
          <w:rFonts w:ascii="Arial"/>
          <w:spacing w:val="-1"/>
          <w:w w:val="105"/>
          <w:sz w:val="13"/>
        </w:rPr>
        <w:t>1.0</w:t>
      </w:r>
    </w:p>
    <w:p>
      <w:pPr>
        <w:pStyle w:val="BodyText"/>
        <w:rPr>
          <w:rFonts w:ascii="Arial"/>
          <w:sz w:val="14"/>
        </w:rPr>
      </w:pPr>
      <w:r>
        <w:rPr/>
        <w:br w:type="column"/>
      </w:r>
      <w:r>
        <w:rPr>
          <w:rFonts w:ascii="Arial"/>
          <w:sz w:val="14"/>
        </w:rPr>
      </w:r>
    </w:p>
    <w:p>
      <w:pPr>
        <w:pStyle w:val="BodyText"/>
        <w:spacing w:before="6"/>
        <w:rPr>
          <w:rFonts w:ascii="Arial"/>
          <w:sz w:val="14"/>
        </w:rPr>
      </w:pPr>
    </w:p>
    <w:p>
      <w:pPr>
        <w:spacing w:before="0"/>
        <w:ind w:left="188" w:right="0" w:firstLine="0"/>
        <w:jc w:val="left"/>
        <w:rPr>
          <w:rFonts w:ascii="Arial"/>
          <w:sz w:val="13"/>
        </w:rPr>
      </w:pPr>
      <w:r>
        <w:rPr>
          <w:rFonts w:ascii="Arial"/>
          <w:w w:val="105"/>
          <w:sz w:val="13"/>
        </w:rPr>
        <w:t>2.5</w:t>
      </w:r>
    </w:p>
    <w:p>
      <w:pPr>
        <w:pStyle w:val="BodyText"/>
        <w:rPr>
          <w:rFonts w:ascii="Arial"/>
          <w:sz w:val="14"/>
        </w:rPr>
      </w:pPr>
      <w:r>
        <w:rPr/>
        <w:br w:type="column"/>
      </w:r>
      <w:r>
        <w:rPr>
          <w:rFonts w:ascii="Arial"/>
          <w:sz w:val="14"/>
        </w:rPr>
      </w:r>
    </w:p>
    <w:p>
      <w:pPr>
        <w:pStyle w:val="BodyText"/>
        <w:spacing w:before="6"/>
        <w:rPr>
          <w:rFonts w:ascii="Arial"/>
          <w:sz w:val="14"/>
        </w:rPr>
      </w:pPr>
    </w:p>
    <w:p>
      <w:pPr>
        <w:spacing w:before="0"/>
        <w:ind w:left="1225" w:right="1214" w:firstLine="0"/>
        <w:jc w:val="center"/>
        <w:rPr>
          <w:rFonts w:ascii="Arial"/>
          <w:sz w:val="13"/>
        </w:rPr>
      </w:pPr>
      <w:r>
        <w:rPr>
          <w:rFonts w:ascii="Arial"/>
          <w:w w:val="105"/>
          <w:sz w:val="13"/>
        </w:rPr>
        <w:t>2.5</w:t>
      </w:r>
    </w:p>
    <w:p>
      <w:pPr>
        <w:spacing w:after="0"/>
        <w:jc w:val="center"/>
        <w:rPr>
          <w:rFonts w:ascii="Arial"/>
          <w:sz w:val="13"/>
        </w:rPr>
        <w:sectPr>
          <w:type w:val="continuous"/>
          <w:pgSz w:w="12240" w:h="15840"/>
          <w:pgMar w:top="460" w:bottom="280" w:left="0" w:right="0"/>
          <w:cols w:num="4" w:equalWidth="0">
            <w:col w:w="1475" w:space="3053"/>
            <w:col w:w="1436" w:space="39"/>
            <w:col w:w="417" w:space="3150"/>
            <w:col w:w="2670"/>
          </w:cols>
        </w:sectPr>
      </w:pPr>
    </w:p>
    <w:p>
      <w:pPr>
        <w:pStyle w:val="BodyText"/>
        <w:spacing w:before="11"/>
        <w:rPr>
          <w:rFonts w:ascii="Arial"/>
          <w:sz w:val="9"/>
        </w:rPr>
      </w:pPr>
    </w:p>
    <w:p>
      <w:pPr>
        <w:spacing w:after="0"/>
        <w:rPr>
          <w:rFonts w:ascii="Arial"/>
          <w:sz w:val="9"/>
        </w:rPr>
        <w:sectPr>
          <w:type w:val="continuous"/>
          <w:pgSz w:w="12240" w:h="15840"/>
          <w:pgMar w:top="460" w:bottom="280" w:left="0" w:right="0"/>
        </w:sectPr>
      </w:pPr>
    </w:p>
    <w:p>
      <w:pPr>
        <w:spacing w:before="100"/>
        <w:ind w:left="1246" w:right="0" w:firstLine="0"/>
        <w:jc w:val="left"/>
        <w:rPr>
          <w:rFonts w:ascii="Arial"/>
          <w:sz w:val="13"/>
        </w:rPr>
      </w:pPr>
      <w:r>
        <w:rPr>
          <w:rFonts w:ascii="Arial"/>
          <w:w w:val="105"/>
          <w:sz w:val="13"/>
        </w:rPr>
        <w:t>0.5</w:t>
      </w:r>
    </w:p>
    <w:p>
      <w:pPr>
        <w:pStyle w:val="BodyText"/>
        <w:spacing w:before="9"/>
        <w:rPr>
          <w:rFonts w:ascii="Arial"/>
          <w:sz w:val="18"/>
        </w:rPr>
      </w:pPr>
    </w:p>
    <w:p>
      <w:pPr>
        <w:spacing w:before="0"/>
        <w:ind w:left="1246" w:right="0" w:firstLine="0"/>
        <w:jc w:val="left"/>
        <w:rPr>
          <w:rFonts w:ascii="Arial"/>
          <w:sz w:val="13"/>
        </w:rPr>
      </w:pPr>
      <w:r>
        <w:rPr>
          <w:rFonts w:ascii="Arial"/>
          <w:w w:val="105"/>
          <w:sz w:val="13"/>
        </w:rPr>
        <w:t>0.0</w:t>
      </w:r>
    </w:p>
    <w:p>
      <w:pPr>
        <w:pStyle w:val="BodyText"/>
        <w:spacing w:before="8"/>
        <w:rPr>
          <w:rFonts w:ascii="Arial"/>
          <w:sz w:val="18"/>
        </w:rPr>
      </w:pPr>
    </w:p>
    <w:p>
      <w:pPr>
        <w:spacing w:before="0"/>
        <w:ind w:left="1201" w:right="0" w:firstLine="0"/>
        <w:jc w:val="left"/>
        <w:rPr>
          <w:rFonts w:ascii="Arial"/>
          <w:sz w:val="13"/>
        </w:rPr>
      </w:pPr>
      <w:r>
        <w:rPr>
          <w:rFonts w:ascii="Arial"/>
          <w:w w:val="105"/>
          <w:sz w:val="13"/>
        </w:rPr>
        <w:t>-0.5</w:t>
      </w:r>
    </w:p>
    <w:p>
      <w:pPr>
        <w:pStyle w:val="BodyText"/>
        <w:spacing w:before="8"/>
        <w:rPr>
          <w:rFonts w:ascii="Arial"/>
          <w:sz w:val="18"/>
        </w:rPr>
      </w:pPr>
    </w:p>
    <w:p>
      <w:pPr>
        <w:spacing w:before="1"/>
        <w:ind w:left="1201" w:right="0" w:firstLine="0"/>
        <w:jc w:val="left"/>
        <w:rPr>
          <w:rFonts w:ascii="Arial"/>
          <w:sz w:val="13"/>
        </w:rPr>
      </w:pPr>
      <w:r>
        <w:rPr>
          <w:rFonts w:ascii="Arial"/>
          <w:w w:val="105"/>
          <w:sz w:val="13"/>
        </w:rPr>
        <w:t>-1.0</w:t>
      </w:r>
    </w:p>
    <w:p>
      <w:pPr>
        <w:pStyle w:val="BodyText"/>
        <w:spacing w:before="8"/>
        <w:rPr>
          <w:rFonts w:ascii="Arial"/>
          <w:sz w:val="18"/>
        </w:rPr>
      </w:pPr>
    </w:p>
    <w:p>
      <w:pPr>
        <w:spacing w:before="0"/>
        <w:ind w:left="1201" w:right="0" w:firstLine="0"/>
        <w:jc w:val="left"/>
        <w:rPr>
          <w:rFonts w:ascii="Arial"/>
          <w:sz w:val="13"/>
        </w:rPr>
      </w:pPr>
      <w:r>
        <w:rPr>
          <w:rFonts w:ascii="Arial"/>
          <w:w w:val="105"/>
          <w:sz w:val="13"/>
        </w:rPr>
        <w:t>-1.5</w:t>
      </w:r>
    </w:p>
    <w:p>
      <w:pPr>
        <w:tabs>
          <w:tab w:pos="2091" w:val="left" w:leader="none"/>
          <w:tab w:pos="2776" w:val="left" w:leader="none"/>
          <w:tab w:pos="3460" w:val="left" w:leader="none"/>
          <w:tab w:pos="4144" w:val="left" w:leader="none"/>
          <w:tab w:pos="4829" w:val="left" w:leader="none"/>
        </w:tabs>
        <w:spacing w:before="12"/>
        <w:ind w:left="1407" w:right="0" w:firstLine="0"/>
        <w:jc w:val="left"/>
        <w:rPr>
          <w:rFonts w:ascii="Arial"/>
          <w:sz w:val="13"/>
        </w:rPr>
      </w:pPr>
      <w:r>
        <w:rPr>
          <w:rFonts w:ascii="Arial"/>
          <w:w w:val="105"/>
          <w:sz w:val="13"/>
        </w:rPr>
        <w:t>1995</w:t>
        <w:tab/>
        <w:t>1999</w:t>
        <w:tab/>
        <w:t>2003</w:t>
        <w:tab/>
        <w:t>2007</w:t>
        <w:tab/>
        <w:t>2011</w:t>
        <w:tab/>
      </w:r>
      <w:r>
        <w:rPr>
          <w:rFonts w:ascii="Arial"/>
          <w:spacing w:val="-6"/>
          <w:w w:val="105"/>
          <w:sz w:val="13"/>
        </w:rPr>
        <w:t>2015</w:t>
      </w:r>
    </w:p>
    <w:p>
      <w:pPr>
        <w:spacing w:before="39"/>
        <w:ind w:left="1278" w:right="0" w:firstLine="0"/>
        <w:jc w:val="left"/>
        <w:rPr>
          <w:rFonts w:ascii="Arial"/>
          <w:sz w:val="12"/>
        </w:rPr>
      </w:pPr>
      <w:r>
        <w:rPr>
          <w:rFonts w:ascii="Arial"/>
          <w:sz w:val="12"/>
        </w:rPr>
        <w:t>*GS Wage Tracker minus 3 year average productivity growth</w:t>
      </w:r>
    </w:p>
    <w:p>
      <w:pPr>
        <w:spacing w:before="100"/>
        <w:ind w:left="0" w:right="42" w:firstLine="0"/>
        <w:jc w:val="right"/>
        <w:rPr>
          <w:rFonts w:ascii="Arial"/>
          <w:sz w:val="13"/>
        </w:rPr>
      </w:pPr>
      <w:r>
        <w:rPr/>
        <w:br w:type="column"/>
      </w:r>
      <w:r>
        <w:rPr>
          <w:rFonts w:ascii="Arial"/>
          <w:sz w:val="13"/>
        </w:rPr>
        <w:t>0.5</w:t>
      </w:r>
    </w:p>
    <w:p>
      <w:pPr>
        <w:pStyle w:val="BodyText"/>
        <w:spacing w:before="9"/>
        <w:rPr>
          <w:rFonts w:ascii="Arial"/>
          <w:sz w:val="18"/>
        </w:rPr>
      </w:pPr>
    </w:p>
    <w:p>
      <w:pPr>
        <w:spacing w:before="0"/>
        <w:ind w:left="0" w:right="42" w:firstLine="0"/>
        <w:jc w:val="right"/>
        <w:rPr>
          <w:rFonts w:ascii="Arial"/>
          <w:sz w:val="13"/>
        </w:rPr>
      </w:pPr>
      <w:r>
        <w:rPr>
          <w:rFonts w:ascii="Arial"/>
          <w:sz w:val="13"/>
        </w:rPr>
        <w:t>0.0</w:t>
      </w:r>
    </w:p>
    <w:p>
      <w:pPr>
        <w:pStyle w:val="BodyText"/>
        <w:spacing w:before="8"/>
        <w:rPr>
          <w:rFonts w:ascii="Arial"/>
          <w:sz w:val="18"/>
        </w:rPr>
      </w:pPr>
    </w:p>
    <w:p>
      <w:pPr>
        <w:spacing w:before="0"/>
        <w:ind w:left="0" w:right="0" w:firstLine="0"/>
        <w:jc w:val="right"/>
        <w:rPr>
          <w:rFonts w:ascii="Arial"/>
          <w:sz w:val="13"/>
        </w:rPr>
      </w:pPr>
      <w:r>
        <w:rPr>
          <w:rFonts w:ascii="Arial"/>
          <w:sz w:val="13"/>
        </w:rPr>
        <w:t>-0.5</w:t>
      </w:r>
    </w:p>
    <w:p>
      <w:pPr>
        <w:pStyle w:val="BodyText"/>
        <w:spacing w:before="8"/>
        <w:rPr>
          <w:rFonts w:ascii="Arial"/>
          <w:sz w:val="18"/>
        </w:rPr>
      </w:pPr>
    </w:p>
    <w:p>
      <w:pPr>
        <w:spacing w:before="1"/>
        <w:ind w:left="0" w:right="0" w:firstLine="0"/>
        <w:jc w:val="right"/>
        <w:rPr>
          <w:rFonts w:ascii="Arial"/>
          <w:sz w:val="13"/>
        </w:rPr>
      </w:pPr>
      <w:r>
        <w:rPr>
          <w:rFonts w:ascii="Arial"/>
          <w:sz w:val="13"/>
        </w:rPr>
        <w:t>-1.0</w:t>
      </w:r>
    </w:p>
    <w:p>
      <w:pPr>
        <w:pStyle w:val="BodyText"/>
        <w:spacing w:before="8"/>
        <w:rPr>
          <w:rFonts w:ascii="Arial"/>
          <w:sz w:val="18"/>
        </w:rPr>
      </w:pPr>
    </w:p>
    <w:p>
      <w:pPr>
        <w:spacing w:before="0"/>
        <w:ind w:left="0" w:right="0" w:firstLine="0"/>
        <w:jc w:val="right"/>
        <w:rPr>
          <w:rFonts w:ascii="Arial"/>
          <w:sz w:val="13"/>
        </w:rPr>
      </w:pPr>
      <w:r>
        <w:rPr>
          <w:rFonts w:ascii="Arial"/>
          <w:sz w:val="13"/>
        </w:rPr>
        <w:t>-1.5</w:t>
      </w:r>
    </w:p>
    <w:p>
      <w:pPr>
        <w:pStyle w:val="BodyText"/>
        <w:rPr>
          <w:rFonts w:ascii="Arial"/>
          <w:sz w:val="14"/>
        </w:rPr>
      </w:pPr>
      <w:r>
        <w:rPr/>
        <w:br w:type="column"/>
      </w:r>
      <w:r>
        <w:rPr>
          <w:rFonts w:ascii="Arial"/>
          <w:sz w:val="14"/>
        </w:rPr>
      </w:r>
    </w:p>
    <w:p>
      <w:pPr>
        <w:spacing w:before="91"/>
        <w:ind w:left="143" w:right="0" w:firstLine="0"/>
        <w:jc w:val="left"/>
        <w:rPr>
          <w:rFonts w:ascii="Arial"/>
          <w:sz w:val="13"/>
        </w:rPr>
      </w:pPr>
      <w:r>
        <w:rPr>
          <w:rFonts w:ascii="Arial"/>
          <w:w w:val="105"/>
          <w:sz w:val="13"/>
        </w:rPr>
        <w:t>2.0</w:t>
      </w:r>
    </w:p>
    <w:p>
      <w:pPr>
        <w:pStyle w:val="BodyText"/>
        <w:rPr>
          <w:rFonts w:ascii="Arial"/>
          <w:sz w:val="14"/>
        </w:rPr>
      </w:pPr>
    </w:p>
    <w:p>
      <w:pPr>
        <w:pStyle w:val="BodyText"/>
        <w:rPr>
          <w:rFonts w:ascii="Arial"/>
          <w:sz w:val="14"/>
        </w:rPr>
      </w:pPr>
    </w:p>
    <w:p>
      <w:pPr>
        <w:pStyle w:val="BodyText"/>
        <w:spacing w:before="9"/>
        <w:rPr>
          <w:rFonts w:ascii="Arial"/>
          <w:sz w:val="15"/>
        </w:rPr>
      </w:pPr>
    </w:p>
    <w:p>
      <w:pPr>
        <w:spacing w:before="1"/>
        <w:ind w:left="143" w:right="0" w:firstLine="0"/>
        <w:jc w:val="left"/>
        <w:rPr>
          <w:rFonts w:ascii="Arial"/>
          <w:sz w:val="13"/>
        </w:rPr>
      </w:pPr>
      <w:r>
        <w:rPr>
          <w:rFonts w:ascii="Arial"/>
          <w:w w:val="105"/>
          <w:sz w:val="13"/>
        </w:rPr>
        <w:t>1.5</w:t>
      </w:r>
    </w:p>
    <w:p>
      <w:pPr>
        <w:pStyle w:val="BodyText"/>
        <w:rPr>
          <w:rFonts w:ascii="Arial"/>
          <w:sz w:val="14"/>
        </w:rPr>
      </w:pPr>
    </w:p>
    <w:p>
      <w:pPr>
        <w:pStyle w:val="BodyText"/>
        <w:rPr>
          <w:rFonts w:ascii="Arial"/>
          <w:sz w:val="14"/>
        </w:rPr>
      </w:pPr>
    </w:p>
    <w:p>
      <w:pPr>
        <w:pStyle w:val="BodyText"/>
        <w:spacing w:before="9"/>
        <w:rPr>
          <w:rFonts w:ascii="Arial"/>
          <w:sz w:val="15"/>
        </w:rPr>
      </w:pPr>
    </w:p>
    <w:p>
      <w:pPr>
        <w:spacing w:before="0"/>
        <w:ind w:left="143" w:right="0" w:firstLine="0"/>
        <w:jc w:val="left"/>
        <w:rPr>
          <w:rFonts w:ascii="Arial"/>
          <w:sz w:val="13"/>
        </w:rPr>
      </w:pPr>
      <w:r>
        <w:rPr>
          <w:rFonts w:ascii="Arial"/>
          <w:w w:val="105"/>
          <w:sz w:val="13"/>
        </w:rPr>
        <w:t>1.0</w:t>
      </w:r>
    </w:p>
    <w:p>
      <w:pPr>
        <w:tabs>
          <w:tab w:pos="1006" w:val="left" w:leader="none"/>
          <w:tab w:pos="1706" w:val="left" w:leader="none"/>
          <w:tab w:pos="2407" w:val="left" w:leader="none"/>
          <w:tab w:pos="3107" w:val="left" w:leader="none"/>
          <w:tab w:pos="3807" w:val="left" w:leader="none"/>
        </w:tabs>
        <w:spacing w:before="12"/>
        <w:ind w:left="305" w:right="0" w:firstLine="0"/>
        <w:jc w:val="left"/>
        <w:rPr>
          <w:rFonts w:ascii="Arial"/>
          <w:sz w:val="13"/>
        </w:rPr>
      </w:pPr>
      <w:r>
        <w:rPr>
          <w:rFonts w:ascii="Arial"/>
          <w:w w:val="105"/>
          <w:sz w:val="13"/>
        </w:rPr>
        <w:t>1995</w:t>
        <w:tab/>
        <w:t>1999</w:t>
        <w:tab/>
        <w:t>2003</w:t>
        <w:tab/>
        <w:t>2007</w:t>
        <w:tab/>
        <w:t>2011</w:t>
        <w:tab/>
      </w:r>
      <w:r>
        <w:rPr>
          <w:rFonts w:ascii="Arial"/>
          <w:spacing w:val="-6"/>
          <w:w w:val="105"/>
          <w:sz w:val="13"/>
        </w:rPr>
        <w:t>2015</w:t>
      </w:r>
    </w:p>
    <w:p>
      <w:pPr>
        <w:pStyle w:val="BodyText"/>
        <w:rPr>
          <w:rFonts w:ascii="Arial"/>
          <w:sz w:val="14"/>
        </w:rPr>
      </w:pPr>
      <w:r>
        <w:rPr/>
        <w:br w:type="column"/>
      </w:r>
      <w:r>
        <w:rPr>
          <w:rFonts w:ascii="Arial"/>
          <w:sz w:val="14"/>
        </w:rPr>
      </w:r>
    </w:p>
    <w:p>
      <w:pPr>
        <w:spacing w:before="91"/>
        <w:ind w:left="619" w:right="0" w:firstLine="0"/>
        <w:jc w:val="left"/>
        <w:rPr>
          <w:rFonts w:ascii="Arial"/>
          <w:sz w:val="13"/>
        </w:rPr>
      </w:pPr>
      <w:r>
        <w:rPr>
          <w:rFonts w:ascii="Arial"/>
          <w:w w:val="105"/>
          <w:sz w:val="13"/>
        </w:rPr>
        <w:t>2.0</w:t>
      </w:r>
    </w:p>
    <w:p>
      <w:pPr>
        <w:pStyle w:val="BodyText"/>
        <w:rPr>
          <w:rFonts w:ascii="Arial"/>
          <w:sz w:val="14"/>
        </w:rPr>
      </w:pPr>
    </w:p>
    <w:p>
      <w:pPr>
        <w:pStyle w:val="BodyText"/>
        <w:rPr>
          <w:rFonts w:ascii="Arial"/>
          <w:sz w:val="14"/>
        </w:rPr>
      </w:pPr>
    </w:p>
    <w:p>
      <w:pPr>
        <w:pStyle w:val="BodyText"/>
        <w:spacing w:before="9"/>
        <w:rPr>
          <w:rFonts w:ascii="Arial"/>
          <w:sz w:val="15"/>
        </w:rPr>
      </w:pPr>
    </w:p>
    <w:p>
      <w:pPr>
        <w:spacing w:before="1"/>
        <w:ind w:left="619" w:right="0" w:firstLine="0"/>
        <w:jc w:val="left"/>
        <w:rPr>
          <w:rFonts w:ascii="Arial"/>
          <w:sz w:val="13"/>
        </w:rPr>
      </w:pPr>
      <w:r>
        <w:rPr>
          <w:rFonts w:ascii="Arial"/>
          <w:w w:val="105"/>
          <w:sz w:val="13"/>
        </w:rPr>
        <w:t>1.5</w:t>
      </w:r>
    </w:p>
    <w:p>
      <w:pPr>
        <w:pStyle w:val="BodyText"/>
        <w:rPr>
          <w:rFonts w:ascii="Arial"/>
          <w:sz w:val="14"/>
        </w:rPr>
      </w:pPr>
    </w:p>
    <w:p>
      <w:pPr>
        <w:pStyle w:val="BodyText"/>
        <w:rPr>
          <w:rFonts w:ascii="Arial"/>
          <w:sz w:val="14"/>
        </w:rPr>
      </w:pPr>
    </w:p>
    <w:p>
      <w:pPr>
        <w:pStyle w:val="BodyText"/>
        <w:spacing w:before="9"/>
        <w:rPr>
          <w:rFonts w:ascii="Arial"/>
          <w:sz w:val="15"/>
        </w:rPr>
      </w:pPr>
    </w:p>
    <w:p>
      <w:pPr>
        <w:spacing w:before="0"/>
        <w:ind w:left="619" w:right="0" w:firstLine="0"/>
        <w:jc w:val="left"/>
        <w:rPr>
          <w:rFonts w:ascii="Arial"/>
          <w:sz w:val="13"/>
        </w:rPr>
      </w:pPr>
      <w:r>
        <w:rPr>
          <w:rFonts w:ascii="Arial"/>
          <w:w w:val="105"/>
          <w:sz w:val="13"/>
        </w:rPr>
        <w:t>1.0</w:t>
      </w:r>
    </w:p>
    <w:p>
      <w:pPr>
        <w:spacing w:after="0"/>
        <w:jc w:val="left"/>
        <w:rPr>
          <w:rFonts w:ascii="Arial"/>
          <w:sz w:val="13"/>
        </w:rPr>
        <w:sectPr>
          <w:type w:val="continuous"/>
          <w:pgSz w:w="12240" w:h="15840"/>
          <w:pgMar w:top="460" w:bottom="280" w:left="0" w:right="0"/>
          <w:cols w:num="4" w:equalWidth="0">
            <w:col w:w="5131" w:space="40"/>
            <w:col w:w="837" w:space="39"/>
            <w:col w:w="4110" w:space="40"/>
            <w:col w:w="2043"/>
          </w:cols>
        </w:sectPr>
      </w:pPr>
    </w:p>
    <w:p>
      <w:pPr>
        <w:pStyle w:val="BodyText"/>
        <w:rPr>
          <w:rFonts w:ascii="Arial"/>
        </w:rPr>
      </w:pPr>
    </w:p>
    <w:p>
      <w:pPr>
        <w:pStyle w:val="BodyText"/>
        <w:spacing w:before="1" w:after="1"/>
        <w:rPr>
          <w:rFonts w:ascii="Arial"/>
          <w:sz w:val="15"/>
        </w:rPr>
      </w:pPr>
    </w:p>
    <w:p>
      <w:pPr>
        <w:pStyle w:val="BodyText"/>
        <w:spacing w:line="20" w:lineRule="exact"/>
        <w:ind w:left="1028"/>
        <w:rPr>
          <w:rFonts w:ascii="Arial"/>
          <w:sz w:val="2"/>
        </w:rPr>
      </w:pPr>
      <w:r>
        <w:rPr>
          <w:rFonts w:ascii="Arial"/>
          <w:sz w:val="2"/>
        </w:rPr>
        <w:pict>
          <v:group style="width:507.95pt;height:.15pt;mso-position-horizontal-relative:char;mso-position-vertical-relative:line" coordorigin="0,0" coordsize="10159,3">
            <v:line style="position:absolute" from="0,1" to="10159,1" stroked="true" strokeweight=".125pt" strokecolor="#737378">
              <v:stroke dashstyle="solid"/>
            </v:line>
          </v:group>
        </w:pict>
      </w:r>
      <w:r>
        <w:rPr>
          <w:rFonts w:ascii="Arial"/>
          <w:sz w:val="2"/>
        </w:rPr>
      </w:r>
    </w:p>
    <w:p>
      <w:pPr>
        <w:spacing w:before="53"/>
        <w:ind w:left="1030" w:right="0" w:firstLine="0"/>
        <w:jc w:val="left"/>
        <w:rPr>
          <w:sz w:val="14"/>
        </w:rPr>
      </w:pPr>
      <w:r>
        <w:rPr>
          <w:color w:val="231F20"/>
          <w:w w:val="95"/>
          <w:sz w:val="14"/>
        </w:rPr>
        <w:t>Source: Department of Commerce, Federal Reserve Board, University of Michigan, Goldman Sachs Global Investment Research</w:t>
      </w:r>
    </w:p>
    <w:p>
      <w:pPr>
        <w:pStyle w:val="BodyText"/>
        <w:spacing w:before="9"/>
        <w:rPr>
          <w:sz w:val="13"/>
        </w:rPr>
      </w:pPr>
    </w:p>
    <w:p>
      <w:pPr>
        <w:pStyle w:val="BodyText"/>
        <w:spacing w:line="295" w:lineRule="auto"/>
        <w:ind w:left="3373" w:right="1308"/>
      </w:pPr>
      <w:r>
        <w:rPr>
          <w:color w:val="231F20"/>
          <w:w w:val="105"/>
        </w:rPr>
        <w:t>We also see little risk from ﬁnancial imbalances at the moment. At a high level, the </w:t>
      </w:r>
      <w:hyperlink r:id="rId58">
        <w:r>
          <w:rPr>
            <w:color w:val="231F20"/>
            <w:w w:val="105"/>
            <w:u w:val="single" w:color="231F20"/>
          </w:rPr>
          <w:t>private sector ﬁnancial balance</w:t>
        </w:r>
      </w:hyperlink>
      <w:r>
        <w:rPr>
          <w:color w:val="231F20"/>
          <w:w w:val="105"/>
        </w:rPr>
        <w:t>—a very good predictor of recession risk—looks quite healthy (Exhibit 10).</w:t>
      </w:r>
    </w:p>
    <w:p>
      <w:pPr>
        <w:pStyle w:val="BodyText"/>
        <w:spacing w:line="295" w:lineRule="auto" w:before="169"/>
        <w:ind w:left="3373" w:right="1111"/>
      </w:pPr>
      <w:r>
        <w:rPr>
          <w:color w:val="231F20"/>
          <w:w w:val="105"/>
        </w:rPr>
        <w:t>Digging </w:t>
      </w:r>
      <w:r>
        <w:rPr>
          <w:color w:val="231F20"/>
          <w:spacing w:val="-3"/>
          <w:w w:val="105"/>
        </w:rPr>
        <w:t>deeper, </w:t>
      </w:r>
      <w:r>
        <w:rPr>
          <w:color w:val="231F20"/>
          <w:w w:val="105"/>
        </w:rPr>
        <w:t>our </w:t>
      </w:r>
      <w:hyperlink r:id="rId59">
        <w:r>
          <w:rPr>
            <w:color w:val="231F20"/>
            <w:w w:val="105"/>
            <w:u w:val="single" w:color="231F20"/>
          </w:rPr>
          <w:t>ﬁnancial excess monitor</w:t>
        </w:r>
        <w:r>
          <w:rPr>
            <w:color w:val="231F20"/>
            <w:w w:val="105"/>
          </w:rPr>
          <w:t> </w:t>
        </w:r>
      </w:hyperlink>
      <w:r>
        <w:rPr>
          <w:color w:val="231F20"/>
          <w:w w:val="105"/>
        </w:rPr>
        <w:t>looks for elevated valuations and </w:t>
      </w:r>
      <w:r>
        <w:rPr>
          <w:color w:val="231F20"/>
          <w:spacing w:val="-4"/>
          <w:w w:val="105"/>
        </w:rPr>
        <w:t>stretched </w:t>
      </w:r>
      <w:r>
        <w:rPr>
          <w:color w:val="231F20"/>
          <w:w w:val="105"/>
        </w:rPr>
        <w:t>risk</w:t>
      </w:r>
      <w:r>
        <w:rPr>
          <w:color w:val="231F20"/>
          <w:spacing w:val="25"/>
          <w:w w:val="105"/>
        </w:rPr>
        <w:t> </w:t>
      </w:r>
      <w:r>
        <w:rPr>
          <w:color w:val="231F20"/>
          <w:w w:val="105"/>
        </w:rPr>
        <w:t>appetite</w:t>
      </w:r>
      <w:r>
        <w:rPr>
          <w:color w:val="231F20"/>
          <w:spacing w:val="25"/>
          <w:w w:val="105"/>
        </w:rPr>
        <w:t> </w:t>
      </w:r>
      <w:r>
        <w:rPr>
          <w:color w:val="231F20"/>
          <w:w w:val="105"/>
        </w:rPr>
        <w:t>across</w:t>
      </w:r>
      <w:r>
        <w:rPr>
          <w:color w:val="231F20"/>
          <w:spacing w:val="26"/>
          <w:w w:val="105"/>
        </w:rPr>
        <w:t> </w:t>
      </w:r>
      <w:r>
        <w:rPr>
          <w:color w:val="231F20"/>
          <w:w w:val="105"/>
        </w:rPr>
        <w:t>major</w:t>
      </w:r>
      <w:r>
        <w:rPr>
          <w:color w:val="231F20"/>
          <w:spacing w:val="25"/>
          <w:w w:val="105"/>
        </w:rPr>
        <w:t> </w:t>
      </w:r>
      <w:r>
        <w:rPr>
          <w:color w:val="231F20"/>
          <w:w w:val="105"/>
        </w:rPr>
        <w:t>asset</w:t>
      </w:r>
      <w:r>
        <w:rPr>
          <w:color w:val="231F20"/>
          <w:spacing w:val="26"/>
          <w:w w:val="105"/>
        </w:rPr>
        <w:t> </w:t>
      </w:r>
      <w:r>
        <w:rPr>
          <w:color w:val="231F20"/>
          <w:w w:val="105"/>
        </w:rPr>
        <w:t>classes,</w:t>
      </w:r>
      <w:r>
        <w:rPr>
          <w:color w:val="231F20"/>
          <w:spacing w:val="25"/>
          <w:w w:val="105"/>
        </w:rPr>
        <w:t> </w:t>
      </w:r>
      <w:r>
        <w:rPr>
          <w:color w:val="231F20"/>
          <w:w w:val="105"/>
        </w:rPr>
        <w:t>and</w:t>
      </w:r>
      <w:r>
        <w:rPr>
          <w:color w:val="231F20"/>
          <w:spacing w:val="26"/>
          <w:w w:val="105"/>
        </w:rPr>
        <w:t> </w:t>
      </w:r>
      <w:r>
        <w:rPr>
          <w:color w:val="231F20"/>
          <w:w w:val="105"/>
        </w:rPr>
        <w:t>for</w:t>
      </w:r>
      <w:r>
        <w:rPr>
          <w:color w:val="231F20"/>
          <w:spacing w:val="25"/>
          <w:w w:val="105"/>
        </w:rPr>
        <w:t> </w:t>
      </w:r>
      <w:r>
        <w:rPr>
          <w:color w:val="231F20"/>
          <w:w w:val="105"/>
        </w:rPr>
        <w:t>ﬁnancial</w:t>
      </w:r>
      <w:r>
        <w:rPr>
          <w:color w:val="231F20"/>
          <w:spacing w:val="26"/>
          <w:w w:val="105"/>
        </w:rPr>
        <w:t> </w:t>
      </w:r>
      <w:r>
        <w:rPr>
          <w:color w:val="231F20"/>
          <w:w w:val="105"/>
        </w:rPr>
        <w:t>imbalances</w:t>
      </w:r>
      <w:r>
        <w:rPr>
          <w:color w:val="231F20"/>
          <w:spacing w:val="25"/>
          <w:w w:val="105"/>
        </w:rPr>
        <w:t> </w:t>
      </w:r>
      <w:r>
        <w:rPr>
          <w:color w:val="231F20"/>
          <w:w w:val="105"/>
        </w:rPr>
        <w:t>and</w:t>
      </w:r>
      <w:r>
        <w:rPr>
          <w:color w:val="231F20"/>
          <w:spacing w:val="26"/>
          <w:w w:val="105"/>
        </w:rPr>
        <w:t> </w:t>
      </w:r>
      <w:r>
        <w:rPr>
          <w:color w:val="231F20"/>
          <w:w w:val="105"/>
        </w:rPr>
        <w:t>vulnerabilities</w:t>
      </w:r>
    </w:p>
    <w:p>
      <w:pPr>
        <w:spacing w:after="0" w:line="295" w:lineRule="auto"/>
        <w:sectPr>
          <w:type w:val="continuous"/>
          <w:pgSz w:w="12240" w:h="15840"/>
          <w:pgMar w:top="460" w:bottom="280" w:left="0" w:right="0"/>
        </w:sectPr>
      </w:pPr>
    </w:p>
    <w:p>
      <w:pPr>
        <w:pStyle w:val="BodyText"/>
        <w:spacing w:before="5"/>
        <w:rPr>
          <w:sz w:val="8"/>
        </w:rPr>
      </w:pPr>
    </w:p>
    <w:p>
      <w:pPr>
        <w:pStyle w:val="BodyText"/>
        <w:spacing w:line="295" w:lineRule="auto" w:before="102"/>
        <w:ind w:left="3373" w:right="1044"/>
      </w:pPr>
      <w:r>
        <w:rPr>
          <w:color w:val="231F20"/>
          <w:w w:val="110"/>
        </w:rPr>
        <w:t>in the household, business, banking, and government sectors. Overall, the message is mostly reassuring. On the valuations side, while commercial real estate prices look </w:t>
      </w:r>
      <w:hyperlink r:id="rId60">
        <w:r>
          <w:rPr>
            <w:color w:val="231F20"/>
            <w:w w:val="110"/>
            <w:u w:val="single" w:color="231F20"/>
          </w:rPr>
          <w:t>somewhat frothy</w:t>
        </w:r>
      </w:hyperlink>
      <w:r>
        <w:rPr>
          <w:color w:val="231F20"/>
          <w:w w:val="110"/>
        </w:rPr>
        <w:t>, lending terms and standards have tightened in recent years. On the sectoral imbalances side, </w:t>
      </w:r>
      <w:hyperlink r:id="rId61">
        <w:r>
          <w:rPr>
            <w:color w:val="231F20"/>
            <w:w w:val="110"/>
            <w:u w:val="single" w:color="231F20"/>
          </w:rPr>
          <w:t>ﬁscal sustainability</w:t>
        </w:r>
        <w:r>
          <w:rPr>
            <w:color w:val="231F20"/>
            <w:w w:val="110"/>
          </w:rPr>
          <w:t> </w:t>
        </w:r>
      </w:hyperlink>
      <w:r>
        <w:rPr>
          <w:color w:val="231F20"/>
          <w:w w:val="110"/>
        </w:rPr>
        <w:t>remains a long-run concern, but we see this less as a recession trigger than as something that could prolong a downturn if policymakers perceive a lack </w:t>
      </w:r>
      <w:hyperlink r:id="rId62">
        <w:r>
          <w:rPr>
            <w:color w:val="231F20"/>
            <w:w w:val="110"/>
            <w:u w:val="single" w:color="231F20"/>
          </w:rPr>
          <w:t>ﬁscal space</w:t>
        </w:r>
        <w:r>
          <w:rPr>
            <w:color w:val="231F20"/>
            <w:w w:val="110"/>
          </w:rPr>
          <w:t> </w:t>
        </w:r>
      </w:hyperlink>
      <w:r>
        <w:rPr>
          <w:color w:val="231F20"/>
          <w:w w:val="110"/>
        </w:rPr>
        <w:t>to respond.</w:t>
      </w:r>
    </w:p>
    <w:p>
      <w:pPr>
        <w:pStyle w:val="BodyText"/>
        <w:spacing w:line="295" w:lineRule="auto" w:before="168"/>
        <w:ind w:left="3373" w:right="1044"/>
      </w:pPr>
      <w:r>
        <w:rPr>
          <w:color w:val="231F20"/>
          <w:w w:val="110"/>
        </w:rPr>
        <w:t>These two classic recession risks are complementary—overheating and the associated risk of a more abrupt shift in monetary policy is more threatening when ﬁnancial imbalances are elevated and less threatening when they are limited. With neither risk looking worrisome at the moment, we do not think it makes sense to characterize the economy as “</w:t>
      </w:r>
      <w:hyperlink r:id="rId63">
        <w:r>
          <w:rPr>
            <w:color w:val="231F20"/>
            <w:w w:val="110"/>
            <w:u w:val="single" w:color="231F20"/>
          </w:rPr>
          <w:t>late cycle</w:t>
        </w:r>
      </w:hyperlink>
      <w:r>
        <w:rPr>
          <w:color w:val="231F20"/>
          <w:w w:val="110"/>
        </w:rPr>
        <w:t>” at this point.</w:t>
      </w:r>
    </w:p>
    <w:p>
      <w:pPr>
        <w:pStyle w:val="BodyText"/>
        <w:spacing w:before="8"/>
        <w:rPr>
          <w:sz w:val="8"/>
        </w:rPr>
      </w:pPr>
      <w:r>
        <w:rPr/>
        <w:pict>
          <v:line style="position:absolute;mso-position-horizontal-relative:page;mso-position-vertical-relative:paragraph;z-index:872;mso-wrap-distance-left:0;mso-wrap-distance-right:0" from="169.160995pt,7.404055pt" to="559.104995pt,7.404055pt" stroked="true" strokeweight=".283pt" strokecolor="#737378">
            <v:stroke dashstyle="solid"/>
            <w10:wrap type="topAndBottom"/>
          </v:line>
        </w:pict>
      </w:r>
    </w:p>
    <w:p>
      <w:pPr>
        <w:spacing w:before="62"/>
        <w:ind w:left="3383" w:right="0" w:firstLine="0"/>
        <w:jc w:val="left"/>
        <w:rPr>
          <w:b/>
          <w:sz w:val="18"/>
        </w:rPr>
      </w:pPr>
      <w:r>
        <w:rPr>
          <w:b/>
          <w:color w:val="231F20"/>
          <w:sz w:val="18"/>
        </w:rPr>
        <w:t>Exhibit 10: The Private Sector Financial Balance Looks Healthy, a Key Contrast with the Last Two Cycles</w:t>
      </w:r>
    </w:p>
    <w:p>
      <w:pPr>
        <w:pStyle w:val="BodyText"/>
        <w:spacing w:before="10"/>
        <w:rPr>
          <w:b/>
          <w:sz w:val="22"/>
        </w:rPr>
      </w:pPr>
    </w:p>
    <w:p>
      <w:pPr>
        <w:tabs>
          <w:tab w:pos="9946" w:val="left" w:leader="none"/>
        </w:tabs>
        <w:spacing w:line="169" w:lineRule="exact" w:before="101"/>
        <w:ind w:left="3528" w:right="0" w:firstLine="0"/>
        <w:jc w:val="left"/>
        <w:rPr>
          <w:rFonts w:ascii="Arial"/>
          <w:sz w:val="15"/>
        </w:rPr>
      </w:pPr>
      <w:r>
        <w:rPr>
          <w:rFonts w:ascii="Arial"/>
          <w:w w:val="105"/>
          <w:sz w:val="15"/>
        </w:rPr>
        <w:t>Percent</w:t>
      </w:r>
      <w:r>
        <w:rPr>
          <w:rFonts w:ascii="Arial"/>
          <w:spacing w:val="-6"/>
          <w:w w:val="105"/>
          <w:sz w:val="15"/>
        </w:rPr>
        <w:t> </w:t>
      </w:r>
      <w:r>
        <w:rPr>
          <w:rFonts w:ascii="Arial"/>
          <w:w w:val="105"/>
          <w:sz w:val="15"/>
        </w:rPr>
        <w:t>of</w:t>
      </w:r>
      <w:r>
        <w:rPr>
          <w:rFonts w:ascii="Arial"/>
          <w:spacing w:val="-3"/>
          <w:w w:val="105"/>
          <w:sz w:val="15"/>
        </w:rPr>
        <w:t> </w:t>
      </w:r>
      <w:r>
        <w:rPr>
          <w:rFonts w:ascii="Arial"/>
          <w:w w:val="105"/>
          <w:sz w:val="15"/>
        </w:rPr>
        <w:t>GDP</w:t>
        <w:tab/>
        <w:t>Percent of</w:t>
      </w:r>
      <w:r>
        <w:rPr>
          <w:rFonts w:ascii="Arial"/>
          <w:spacing w:val="-5"/>
          <w:w w:val="105"/>
          <w:sz w:val="15"/>
        </w:rPr>
        <w:t> </w:t>
      </w:r>
      <w:r>
        <w:rPr>
          <w:rFonts w:ascii="Arial"/>
          <w:w w:val="105"/>
          <w:sz w:val="15"/>
        </w:rPr>
        <w:t>GDP</w:t>
      </w:r>
    </w:p>
    <w:p>
      <w:pPr>
        <w:tabs>
          <w:tab w:pos="10943" w:val="left" w:leader="none"/>
        </w:tabs>
        <w:spacing w:before="0"/>
        <w:ind w:left="3452" w:right="0" w:firstLine="0"/>
        <w:jc w:val="left"/>
        <w:rPr>
          <w:rFonts w:ascii="Arial"/>
          <w:sz w:val="15"/>
        </w:rPr>
      </w:pPr>
      <w:r>
        <w:rPr/>
        <w:pict>
          <v:group style="position:absolute;margin-left:185.718994pt;margin-top:2.266435pt;width:357pt;height:173.6pt;mso-position-horizontal-relative:page;mso-position-vertical-relative:paragraph;z-index:-45976" coordorigin="3714,45" coordsize="7140,3472">
            <v:rect style="position:absolute;left:3761;top:91;width:7045;height:3379" filled="false" stroked="true" strokeweight=".561pt" strokecolor="#7e7e7e">
              <v:stroke dashstyle="solid"/>
            </v:rect>
            <v:line style="position:absolute" from="3849,88" to="3849,2343" stroked="true" strokeweight="5.88pt" strokecolor="#d9d9d9">
              <v:stroke dashstyle="solid"/>
            </v:line>
            <v:shape style="position:absolute;left:4907;top:87;width:647;height:2256" coordorigin="4907,88" coordsize="647,2256" path="m5054,2343l5054,88,4908,88,4907,2343,5054,2343m5554,2343l5554,88,5378,88,5378,2343,5554,2343e" filled="true" fillcolor="#d9d9d9" stroked="false">
              <v:path arrowok="t"/>
              <v:fill type="solid"/>
            </v:shape>
            <v:line style="position:absolute" from="6113,104" to="6201,104" stroked="true" strokeweight="4.415pt" strokecolor="#d9d9d9">
              <v:stroke dashstyle="solid"/>
            </v:line>
            <v:line style="position:absolute" from="6157,419" to="6157,2343" stroked="true" strokeweight="4.415pt" strokecolor="#d9d9d9">
              <v:stroke dashstyle="solid"/>
            </v:line>
            <v:shape style="position:absolute;left:6289;top:87;width:177;height:2256" coordorigin="6289,88" coordsize="177,2256" path="m6466,419l6289,419,6289,2343,6466,2343,6466,419m6466,88l6289,88,6289,120,6466,120,6466,88e" filled="true" fillcolor="#d9d9d9" stroked="false">
              <v:path arrowok="t"/>
              <v:fill type="solid"/>
            </v:shape>
            <v:line style="position:absolute" from="7348,104" to="7436,104" stroked="true" strokeweight="4.406pt" strokecolor="#d9d9d9">
              <v:stroke dashstyle="solid"/>
            </v:line>
            <v:line style="position:absolute" from="7392,419" to="7392,2343" stroked="true" strokeweight="4.406pt" strokecolor="#d9d9d9">
              <v:stroke dashstyle="solid"/>
            </v:line>
            <v:line style="position:absolute" from="8582,104" to="8700,104" stroked="true" strokeweight="5.874pt" strokecolor="#d9d9d9">
              <v:stroke dashstyle="solid"/>
            </v:line>
            <v:line style="position:absolute" from="8641,419" to="8641,2343" stroked="true" strokeweight="5.874pt" strokecolor="#d9d9d9">
              <v:stroke dashstyle="solid"/>
            </v:line>
            <v:shape style="position:absolute;left:9376;top:87;width:206;height:2256" coordorigin="9376,88" coordsize="206,2256" path="m9582,88l9377,88,9376,2343,9582,2343,9582,88xe" filled="true" fillcolor="#d9d9d9" stroked="false">
              <v:path arrowok="t"/>
              <v:fill type="solid"/>
            </v:shape>
            <v:line style="position:absolute" from="3849,2343" to="3849,3480" stroked="true" strokeweight="5.88pt" strokecolor="#d9d9d9">
              <v:stroke dashstyle="solid"/>
            </v:line>
            <v:shape style="position:absolute;left:4907;top:2343;width:647;height:1137" coordorigin="4907,2343" coordsize="647,1137" path="m5054,2343l4907,2343,4907,3480,5054,3480,5054,2343m5554,2343l5378,2343,5378,3480,5554,3480,5554,2343e" filled="true" fillcolor="#d9d9d9" stroked="false">
              <v:path arrowok="t"/>
              <v:fill type="solid"/>
            </v:shape>
            <v:line style="position:absolute" from="6157,2343" to="6157,3480" stroked="true" strokeweight="4.415pt" strokecolor="#d9d9d9">
              <v:stroke dashstyle="solid"/>
            </v:line>
            <v:rect style="position:absolute;left:6289;top:2343;width:177;height:1137" filled="true" fillcolor="#d9d9d9" stroked="false">
              <v:fill type="solid"/>
            </v:rect>
            <v:line style="position:absolute" from="7392,2343" to="7392,3480" stroked="true" strokeweight="4.406pt" strokecolor="#d9d9d9">
              <v:stroke dashstyle="solid"/>
            </v:line>
            <v:line style="position:absolute" from="8641,2343" to="8641,3480" stroked="true" strokeweight="5.874pt" strokecolor="#d9d9d9">
              <v:stroke dashstyle="solid"/>
            </v:line>
            <v:rect style="position:absolute;left:9376;top:2343;width:206;height:1137" filled="true" fillcolor="#d9d9d9" stroked="false">
              <v:fill type="solid"/>
            </v:rect>
            <v:line style="position:absolute" from="3762,2343" to="10806,2343" stroked="true" strokeweight=".561pt" strokecolor="#858585">
              <v:stroke dashstyle="solid"/>
            </v:line>
            <v:shape style="position:absolute;left:0;top:7003;width:48;height:3379" coordorigin="0,7004" coordsize="48,3379" path="m10807,3470l10807,91m10807,3470l10854,3470e" filled="false" stroked="true" strokeweight=".561pt" strokecolor="#858585">
              <v:path arrowok="t"/>
              <v:stroke dashstyle="solid"/>
            </v:shape>
            <v:line style="position:absolute" from="10806,3093" to="10854,3093" stroked="true" strokeweight=".561pt" strokecolor="#858585">
              <v:stroke dashstyle="solid"/>
            </v:line>
            <v:line style="position:absolute" from="10806,2718" to="10854,2718" stroked="true" strokeweight=".561pt" strokecolor="#858585">
              <v:stroke dashstyle="solid"/>
            </v:line>
            <v:line style="position:absolute" from="10806,2343" to="10854,2343" stroked="true" strokeweight=".561pt" strokecolor="#858585">
              <v:stroke dashstyle="solid"/>
            </v:line>
            <v:line style="position:absolute" from="10806,1968" to="10854,1968" stroked="true" strokeweight=".561pt" strokecolor="#858585">
              <v:stroke dashstyle="solid"/>
            </v:line>
            <v:line style="position:absolute" from="10806,1593" to="10854,1593" stroked="true" strokeweight=".561pt" strokecolor="#858585">
              <v:stroke dashstyle="solid"/>
            </v:line>
            <v:line style="position:absolute" from="10806,1216" to="10854,1216" stroked="true" strokeweight=".561pt" strokecolor="#858585">
              <v:stroke dashstyle="solid"/>
            </v:line>
            <v:line style="position:absolute" from="10806,841" to="10854,841" stroked="true" strokeweight=".561pt" strokecolor="#858585">
              <v:stroke dashstyle="solid"/>
            </v:line>
            <v:line style="position:absolute" from="10806,466" to="10854,466" stroked="true" strokeweight=".561pt" strokecolor="#858585">
              <v:stroke dashstyle="solid"/>
            </v:line>
            <v:line style="position:absolute" from="10806,91" to="10854,91" stroked="true" strokeweight=".561pt" strokecolor="#858585">
              <v:stroke dashstyle="solid"/>
            </v:line>
            <v:line style="position:absolute" from="3762,3470" to="3762,91" stroked="true" strokeweight=".561pt" strokecolor="#858585">
              <v:stroke dashstyle="solid"/>
            </v:line>
            <v:line style="position:absolute" from="3714,3470" to="3762,3470" stroked="true" strokeweight=".561pt" strokecolor="#858585">
              <v:stroke dashstyle="solid"/>
            </v:line>
            <v:line style="position:absolute" from="3714,3093" to="3762,3093" stroked="true" strokeweight=".561pt" strokecolor="#858585">
              <v:stroke dashstyle="solid"/>
            </v:line>
            <v:line style="position:absolute" from="3714,2718" to="3762,2718" stroked="true" strokeweight=".561pt" strokecolor="#858585">
              <v:stroke dashstyle="solid"/>
            </v:line>
            <v:line style="position:absolute" from="3714,2343" to="3762,2343" stroked="true" strokeweight=".561pt" strokecolor="#858585">
              <v:stroke dashstyle="solid"/>
            </v:line>
            <v:line style="position:absolute" from="3714,1968" to="3762,1968" stroked="true" strokeweight=".561pt" strokecolor="#858585">
              <v:stroke dashstyle="solid"/>
            </v:line>
            <v:line style="position:absolute" from="3714,1593" to="3762,1593" stroked="true" strokeweight=".561pt" strokecolor="#858585">
              <v:stroke dashstyle="solid"/>
            </v:line>
            <v:line style="position:absolute" from="3714,1216" to="3762,1216" stroked="true" strokeweight=".561pt" strokecolor="#858585">
              <v:stroke dashstyle="solid"/>
            </v:line>
            <v:line style="position:absolute" from="3714,841" to="3762,841" stroked="true" strokeweight=".561pt" strokecolor="#858585">
              <v:stroke dashstyle="solid"/>
            </v:line>
            <v:line style="position:absolute" from="3714,466" to="3762,466" stroked="true" strokeweight=".561pt" strokecolor="#858585">
              <v:stroke dashstyle="solid"/>
            </v:line>
            <v:line style="position:absolute" from="3714,91" to="3762,91" stroked="true" strokeweight=".561pt" strokecolor="#858585">
              <v:stroke dashstyle="solid"/>
            </v:line>
            <v:shape style="position:absolute;left:0;top:10382;width:7045;height:48" coordorigin="0,10382" coordsize="7045,48" path="m3762,3470l10807,3470m3762,3470l3762,3517e" filled="false" stroked="true" strokeweight=".561pt" strokecolor="#858585">
              <v:path arrowok="t"/>
              <v:stroke dashstyle="solid"/>
            </v:shape>
            <v:line style="position:absolute" from="4350,3470" to="4350,3517" stroked="true" strokeweight=".561pt" strokecolor="#858585">
              <v:stroke dashstyle="solid"/>
            </v:line>
            <v:line style="position:absolute" from="4936,3470" to="4936,3517" stroked="true" strokeweight=".561pt" strokecolor="#858585">
              <v:stroke dashstyle="solid"/>
            </v:line>
            <v:line style="position:absolute" from="5524,3470" to="5524,3517" stroked="true" strokeweight=".561pt" strokecolor="#858585">
              <v:stroke dashstyle="solid"/>
            </v:line>
            <v:line style="position:absolute" from="6112,3470" to="6112,3517" stroked="true" strokeweight=".561pt" strokecolor="#858585">
              <v:stroke dashstyle="solid"/>
            </v:line>
            <v:line style="position:absolute" from="6700,3470" to="6700,3517" stroked="true" strokeweight=".561pt" strokecolor="#858585">
              <v:stroke dashstyle="solid"/>
            </v:line>
            <v:line style="position:absolute" from="7288,3470" to="7288,3517" stroked="true" strokeweight=".561pt" strokecolor="#858585">
              <v:stroke dashstyle="solid"/>
            </v:line>
            <v:line style="position:absolute" from="7877,3470" to="7877,3517" stroked="true" strokeweight=".561pt" strokecolor="#858585">
              <v:stroke dashstyle="solid"/>
            </v:line>
            <v:line style="position:absolute" from="8465,3470" to="8465,3517" stroked="true" strokeweight=".561pt" strokecolor="#858585">
              <v:stroke dashstyle="solid"/>
            </v:line>
            <v:line style="position:absolute" from="9053,3470" to="9053,3517" stroked="true" strokeweight=".561pt" strokecolor="#858585">
              <v:stroke dashstyle="solid"/>
            </v:line>
            <v:line style="position:absolute" from="9641,3470" to="9641,3517" stroked="true" strokeweight=".561pt" strokecolor="#858585">
              <v:stroke dashstyle="solid"/>
            </v:line>
            <v:line style="position:absolute" from="10229,3470" to="10229,3517" stroked="true" strokeweight=".561pt" strokecolor="#858585">
              <v:stroke dashstyle="solid"/>
            </v:line>
            <v:shape style="position:absolute;left:3758;top:239;width:4355;height:1862" coordorigin="3758,239" coordsize="4355,1862" path="m3758,1955l3762,1986,3791,1867,3820,1685,3849,1506,3878,1402,3907,1479,3937,1494,3966,1544,3995,1526,4024,1517,4056,1517,4085,1535,4114,1609,4143,1685,4172,1611,4202,1598,4231,1483,4260,1409,4289,1470,4318,1532,4350,1728,4379,1696,4408,1476,4437,1506,4466,1669,4496,1690,4525,1613,4554,1501,4583,1288,4612,1317,4642,1337,4673,1375,4702,1485,4731,1470,4761,1649,4790,1705,4819,1894,4848,1905,4877,1777,4906,1757,4936,1544,4967,1357,4996,1252,5025,1153,5055,1198,5084,1191,5113,1211,5142,1277,5171,1461,5201,1526,5230,1582,5261,1512,5290,1600,5320,1553,5349,1528,5378,1532,5407,1434,5436,1544,5466,1593,5495,1301,5524,821,5553,239,5584,758,5614,722,5643,978,5672,1158,5701,1218,5730,1263,5760,1470,5789,1564,5818,1557,5847,1658,5879,1710,5908,1777,5937,1743,5966,1743,5995,1797,6025,1788,6054,1694,6083,1685,6112,1633,6141,1303,6170,1167,6202,1445,6231,1586,6260,1575,6289,1519,6319,1337,6348,1225,6377,1088,6406,1070,6435,895,6465,857,6496,1086,6525,1151,6554,1344,6584,1575,6613,1604,6642,1564,6671,1564,6700,1683,6729,1528,6759,1640,6788,1692,6819,1694,6848,1629,6878,1629,6907,1768,6936,1737,6965,2004,6994,1921,7024,1905,7053,1845,7082,1811,7113,1865,7143,1880,7172,1928,7201,1804,7230,1723,7259,1685,7288,1624,7318,1532,7347,1577,7376,1431,7405,1189,7437,1099,7466,1126,7495,1088,7524,1003,7553,1070,7583,1074,7612,1171,7641,1151,7670,1299,7699,1303,7731,1528,7760,1562,7789,1685,7818,1676,7848,1714,7877,1669,7935,1651,7964,1710,7993,1746,8025,1874,8054,1966,8083,1995,8112,2100e" filled="false" stroked="true" strokeweight="1.235pt" strokecolor="#003862">
              <v:path arrowok="t"/>
              <v:stroke dashstyle="solid"/>
            </v:shape>
            <v:shape style="position:absolute;left:8112;top:356;width:2499;height:2753" coordorigin="8112,356" coordsize="2499,2753" path="m8112,2100l8142,2078,8171,2208,8200,2289,8229,2412,8258,2484,8288,2585,8317,2633,8348,2641,8407,2785,8436,2821,8465,3099,8494,3055,8523,3108,8552,3055,8582,2960,8611,2747,8642,2404,8671,2361,8701,2094,8730,2087,8759,2062,8788,2042,8817,2049,8847,1966,8876,1876,8905,1984,8934,1999,8966,2175,8995,2267,9024,2395,9053,2482,9082,2523,9111,2583,9141,2725,9170,2754,9199,2781,9228,2837,9260,2691,9289,2700,9318,2619,9347,2437,9376,2267,9406,2260,9435,1786,9464,1833,9493,1598,9522,771,9552,374,9583,356,9612,500,9641,473,9670,569,9700,706,9729,693,9758,823,9787,852,9816,893,9846,953,9877,1117,9906,1122,9935,1135,9965,1175,9994,1517,10023,1795,10052,1550,10081,1692,10111,1764,10140,1748,10169,1708,10200,1802,10230,1883,10259,1806,10288,1813,10317,1941,10346,1793,10375,1734,10405,1777,10434,1779,10463,1793,10494,1831,10524,1791,10553,1710,10582,1600,10611,1499e" filled="false" stroked="true" strokeweight="1.235pt" strokecolor="#003862">
              <v:path arrowok="t"/>
              <v:stroke dashstyle="solid"/>
            </v:shape>
            <v:rect style="position:absolute;left:5991;top:120;width:2741;height:299" filled="true" fillcolor="#ffffff" stroked="false">
              <v:fill type="solid"/>
            </v:rect>
            <v:shape style="position:absolute;left:6116;top:187;width:2281;height:175" type="#_x0000_t202" filled="false" stroked="false">
              <v:textbox inset="0,0,0,0">
                <w:txbxContent>
                  <w:p>
                    <w:pPr>
                      <w:spacing w:before="0"/>
                      <w:ind w:left="0" w:right="0" w:firstLine="0"/>
                      <w:jc w:val="left"/>
                      <w:rPr>
                        <w:rFonts w:ascii="Arial"/>
                        <w:sz w:val="15"/>
                      </w:rPr>
                    </w:pPr>
                    <w:r>
                      <w:rPr>
                        <w:rFonts w:ascii="Arial"/>
                        <w:w w:val="105"/>
                        <w:sz w:val="15"/>
                      </w:rPr>
                      <w:t>Private Sector Financial Balance</w:t>
                    </w:r>
                  </w:p>
                </w:txbxContent>
              </v:textbox>
              <w10:wrap type="none"/>
            </v:shape>
            <w10:wrap type="none"/>
          </v:group>
        </w:pict>
      </w:r>
      <w:r>
        <w:rPr>
          <w:rFonts w:ascii="Arial"/>
          <w:w w:val="105"/>
          <w:sz w:val="15"/>
        </w:rPr>
        <w:t>12</w:t>
        <w:tab/>
        <w:t>12</w:t>
      </w:r>
    </w:p>
    <w:p>
      <w:pPr>
        <w:pStyle w:val="BodyText"/>
        <w:spacing w:before="11"/>
        <w:rPr>
          <w:rFonts w:ascii="Arial"/>
          <w:sz w:val="8"/>
        </w:rPr>
      </w:pPr>
    </w:p>
    <w:p>
      <w:pPr>
        <w:tabs>
          <w:tab w:pos="10943" w:val="left" w:leader="none"/>
        </w:tabs>
        <w:spacing w:before="101"/>
        <w:ind w:left="3452" w:right="0" w:firstLine="0"/>
        <w:jc w:val="left"/>
        <w:rPr>
          <w:rFonts w:ascii="Arial"/>
          <w:sz w:val="15"/>
        </w:rPr>
      </w:pPr>
      <w:r>
        <w:rPr>
          <w:rFonts w:ascii="Arial"/>
          <w:w w:val="105"/>
          <w:sz w:val="15"/>
        </w:rPr>
        <w:t>10</w:t>
        <w:tab/>
        <w:t>10</w:t>
      </w:r>
    </w:p>
    <w:p>
      <w:pPr>
        <w:pStyle w:val="BodyText"/>
        <w:spacing w:before="9"/>
        <w:rPr>
          <w:rFonts w:ascii="Arial"/>
          <w:sz w:val="8"/>
        </w:rPr>
      </w:pPr>
    </w:p>
    <w:p>
      <w:pPr>
        <w:tabs>
          <w:tab w:pos="10943" w:val="left" w:leader="none"/>
        </w:tabs>
        <w:spacing w:before="101"/>
        <w:ind w:left="3539" w:right="0" w:firstLine="0"/>
        <w:jc w:val="left"/>
        <w:rPr>
          <w:rFonts w:ascii="Arial"/>
          <w:sz w:val="15"/>
        </w:rPr>
      </w:pPr>
      <w:r>
        <w:rPr>
          <w:rFonts w:ascii="Arial"/>
          <w:w w:val="105"/>
          <w:sz w:val="15"/>
        </w:rPr>
        <w:t>8</w:t>
        <w:tab/>
        <w:t>8</w:t>
      </w:r>
    </w:p>
    <w:p>
      <w:pPr>
        <w:pStyle w:val="BodyText"/>
        <w:spacing w:before="11"/>
        <w:rPr>
          <w:rFonts w:ascii="Arial"/>
          <w:sz w:val="8"/>
        </w:rPr>
      </w:pPr>
    </w:p>
    <w:p>
      <w:pPr>
        <w:tabs>
          <w:tab w:pos="10943" w:val="left" w:leader="none"/>
        </w:tabs>
        <w:spacing w:before="100"/>
        <w:ind w:left="3539" w:right="0" w:firstLine="0"/>
        <w:jc w:val="left"/>
        <w:rPr>
          <w:rFonts w:ascii="Arial"/>
          <w:sz w:val="15"/>
        </w:rPr>
      </w:pPr>
      <w:r>
        <w:rPr>
          <w:rFonts w:ascii="Arial"/>
          <w:w w:val="105"/>
          <w:sz w:val="15"/>
        </w:rPr>
        <w:t>6</w:t>
        <w:tab/>
        <w:t>6</w:t>
      </w:r>
    </w:p>
    <w:p>
      <w:pPr>
        <w:pStyle w:val="BodyText"/>
        <w:spacing w:before="11"/>
        <w:rPr>
          <w:rFonts w:ascii="Arial"/>
          <w:sz w:val="8"/>
        </w:rPr>
      </w:pPr>
    </w:p>
    <w:p>
      <w:pPr>
        <w:tabs>
          <w:tab w:pos="10943" w:val="left" w:leader="none"/>
        </w:tabs>
        <w:spacing w:before="101"/>
        <w:ind w:left="3539" w:right="0" w:firstLine="0"/>
        <w:jc w:val="left"/>
        <w:rPr>
          <w:rFonts w:ascii="Arial"/>
          <w:sz w:val="15"/>
        </w:rPr>
      </w:pPr>
      <w:r>
        <w:rPr>
          <w:rFonts w:ascii="Arial"/>
          <w:w w:val="105"/>
          <w:sz w:val="15"/>
        </w:rPr>
        <w:t>4</w:t>
        <w:tab/>
        <w:t>4</w:t>
      </w:r>
    </w:p>
    <w:p>
      <w:pPr>
        <w:pStyle w:val="BodyText"/>
        <w:spacing w:before="10"/>
        <w:rPr>
          <w:rFonts w:ascii="Arial"/>
          <w:sz w:val="8"/>
        </w:rPr>
      </w:pPr>
    </w:p>
    <w:p>
      <w:pPr>
        <w:tabs>
          <w:tab w:pos="10943" w:val="left" w:leader="none"/>
        </w:tabs>
        <w:spacing w:before="101"/>
        <w:ind w:left="3539" w:right="0" w:firstLine="0"/>
        <w:jc w:val="left"/>
        <w:rPr>
          <w:rFonts w:ascii="Arial"/>
          <w:sz w:val="15"/>
        </w:rPr>
      </w:pPr>
      <w:r>
        <w:rPr>
          <w:rFonts w:ascii="Arial"/>
          <w:w w:val="105"/>
          <w:sz w:val="15"/>
        </w:rPr>
        <w:t>2</w:t>
        <w:tab/>
        <w:t>2</w:t>
      </w:r>
    </w:p>
    <w:p>
      <w:pPr>
        <w:pStyle w:val="BodyText"/>
        <w:spacing w:before="10"/>
        <w:rPr>
          <w:rFonts w:ascii="Arial"/>
          <w:sz w:val="8"/>
        </w:rPr>
      </w:pPr>
    </w:p>
    <w:p>
      <w:pPr>
        <w:tabs>
          <w:tab w:pos="10943" w:val="left" w:leader="none"/>
        </w:tabs>
        <w:spacing w:before="101"/>
        <w:ind w:left="3539" w:right="0" w:firstLine="0"/>
        <w:jc w:val="left"/>
        <w:rPr>
          <w:rFonts w:ascii="Arial"/>
          <w:sz w:val="15"/>
        </w:rPr>
      </w:pPr>
      <w:r>
        <w:rPr>
          <w:rFonts w:ascii="Arial"/>
          <w:w w:val="105"/>
          <w:sz w:val="15"/>
        </w:rPr>
        <w:t>0</w:t>
        <w:tab/>
        <w:t>0</w:t>
      </w:r>
    </w:p>
    <w:p>
      <w:pPr>
        <w:pStyle w:val="BodyText"/>
        <w:spacing w:before="10"/>
        <w:rPr>
          <w:rFonts w:ascii="Arial"/>
          <w:sz w:val="8"/>
        </w:rPr>
      </w:pPr>
    </w:p>
    <w:p>
      <w:pPr>
        <w:tabs>
          <w:tab w:pos="10943" w:val="left" w:leader="none"/>
        </w:tabs>
        <w:spacing w:before="101"/>
        <w:ind w:left="3487" w:right="0" w:firstLine="0"/>
        <w:jc w:val="left"/>
        <w:rPr>
          <w:rFonts w:ascii="Arial"/>
          <w:sz w:val="15"/>
        </w:rPr>
      </w:pPr>
      <w:r>
        <w:rPr>
          <w:rFonts w:ascii="Arial"/>
          <w:w w:val="105"/>
          <w:sz w:val="15"/>
        </w:rPr>
        <w:t>-2</w:t>
        <w:tab/>
        <w:t>-2</w:t>
      </w:r>
    </w:p>
    <w:p>
      <w:pPr>
        <w:pStyle w:val="BodyText"/>
        <w:spacing w:before="10"/>
        <w:rPr>
          <w:rFonts w:ascii="Arial"/>
          <w:sz w:val="8"/>
        </w:rPr>
      </w:pPr>
    </w:p>
    <w:p>
      <w:pPr>
        <w:tabs>
          <w:tab w:pos="10943" w:val="left" w:leader="none"/>
        </w:tabs>
        <w:spacing w:before="101"/>
        <w:ind w:left="3487" w:right="0" w:firstLine="0"/>
        <w:jc w:val="left"/>
        <w:rPr>
          <w:rFonts w:ascii="Arial"/>
          <w:sz w:val="15"/>
        </w:rPr>
      </w:pPr>
      <w:r>
        <w:rPr>
          <w:rFonts w:ascii="Arial"/>
          <w:w w:val="105"/>
          <w:sz w:val="15"/>
        </w:rPr>
        <w:t>-4</w:t>
        <w:tab/>
        <w:t>-4</w:t>
      </w:r>
    </w:p>
    <w:p>
      <w:pPr>
        <w:pStyle w:val="BodyText"/>
        <w:spacing w:before="10"/>
        <w:rPr>
          <w:rFonts w:ascii="Arial"/>
          <w:sz w:val="8"/>
        </w:rPr>
      </w:pPr>
    </w:p>
    <w:p>
      <w:pPr>
        <w:tabs>
          <w:tab w:pos="10943" w:val="left" w:leader="none"/>
        </w:tabs>
        <w:spacing w:before="101"/>
        <w:ind w:left="3487" w:right="0" w:firstLine="0"/>
        <w:jc w:val="left"/>
        <w:rPr>
          <w:rFonts w:ascii="Arial"/>
          <w:sz w:val="15"/>
        </w:rPr>
      </w:pPr>
      <w:r>
        <w:rPr>
          <w:rFonts w:ascii="Arial"/>
          <w:w w:val="105"/>
          <w:sz w:val="15"/>
        </w:rPr>
        <w:t>-6</w:t>
        <w:tab/>
        <w:t>-6</w:t>
      </w:r>
    </w:p>
    <w:p>
      <w:pPr>
        <w:tabs>
          <w:tab w:pos="4174" w:val="left" w:leader="none"/>
          <w:tab w:pos="4762" w:val="left" w:leader="none"/>
          <w:tab w:pos="5350" w:val="left" w:leader="none"/>
          <w:tab w:pos="5939" w:val="left" w:leader="none"/>
          <w:tab w:pos="6528" w:val="left" w:leader="none"/>
          <w:tab w:pos="7116" w:val="left" w:leader="none"/>
          <w:tab w:pos="7704" w:val="left" w:leader="none"/>
          <w:tab w:pos="8292" w:val="left" w:leader="none"/>
          <w:tab w:pos="8880" w:val="left" w:leader="none"/>
          <w:tab w:pos="9467" w:val="left" w:leader="none"/>
          <w:tab w:pos="10055" w:val="left" w:leader="none"/>
        </w:tabs>
        <w:spacing w:before="14"/>
        <w:ind w:left="3587" w:right="0" w:firstLine="0"/>
        <w:jc w:val="left"/>
        <w:rPr>
          <w:rFonts w:ascii="Arial"/>
          <w:sz w:val="15"/>
        </w:rPr>
      </w:pPr>
      <w:r>
        <w:rPr>
          <w:rFonts w:ascii="Arial"/>
          <w:w w:val="105"/>
          <w:sz w:val="15"/>
        </w:rPr>
        <w:t>1960</w:t>
        <w:tab/>
        <w:t>1965</w:t>
        <w:tab/>
        <w:t>1970</w:t>
        <w:tab/>
        <w:t>1975</w:t>
        <w:tab/>
        <w:t>1980</w:t>
        <w:tab/>
        <w:t>1985</w:t>
        <w:tab/>
        <w:t>1990</w:t>
        <w:tab/>
        <w:t>1995</w:t>
        <w:tab/>
        <w:t>2000</w:t>
        <w:tab/>
        <w:t>2005</w:t>
        <w:tab/>
        <w:t>2010</w:t>
        <w:tab/>
        <w:t>2015</w:t>
      </w:r>
    </w:p>
    <w:p>
      <w:pPr>
        <w:pStyle w:val="BodyText"/>
        <w:spacing w:before="9"/>
        <w:rPr>
          <w:rFonts w:ascii="Arial"/>
          <w:sz w:val="23"/>
        </w:rPr>
      </w:pPr>
      <w:r>
        <w:rPr/>
        <w:pict>
          <v:line style="position:absolute;mso-position-horizontal-relative:page;mso-position-vertical-relative:paragraph;z-index:896;mso-wrap-distance-left:0;mso-wrap-distance-right:0" from="169.160995pt,15.748126pt" to="559.104995pt,15.748126pt" stroked="true" strokeweight=".125pt" strokecolor="#737378">
            <v:stroke dashstyle="solid"/>
            <w10:wrap type="topAndBottom"/>
          </v:line>
        </w:pict>
      </w:r>
    </w:p>
    <w:p>
      <w:pPr>
        <w:spacing w:before="40"/>
        <w:ind w:left="3383" w:right="0" w:firstLine="0"/>
        <w:jc w:val="left"/>
        <w:rPr>
          <w:sz w:val="14"/>
        </w:rPr>
      </w:pPr>
      <w:r>
        <w:rPr>
          <w:color w:val="231F20"/>
          <w:w w:val="95"/>
          <w:sz w:val="14"/>
        </w:rPr>
        <w:t>Source: Federal Reserve, Department of Commerce, Goldman Sachs Global Investment Research</w:t>
      </w:r>
    </w:p>
    <w:p>
      <w:pPr>
        <w:pStyle w:val="BodyText"/>
        <w:spacing w:before="9"/>
        <w:rPr>
          <w:sz w:val="13"/>
        </w:rPr>
      </w:pPr>
    </w:p>
    <w:p>
      <w:pPr>
        <w:pStyle w:val="BodyText"/>
        <w:spacing w:line="295" w:lineRule="auto"/>
        <w:ind w:left="3373" w:right="1198"/>
      </w:pPr>
      <w:r>
        <w:rPr>
          <w:color w:val="231F20"/>
          <w:w w:val="110"/>
        </w:rPr>
        <w:t>The most obvious recession risk beyond 2019 is a mundane and technical one. With a low potential growth rate and a possible need to operate the economy a touch below potential to gradually unwind the overshoot—we forecast 1.5% growth in 2020 and 2021—the likelihood that normal ﬂuctuations will tip growth negative is mechanically somewhat higher. We would interpret this as simply highlighting the arbitrariness of deﬁning recessions as negative growth, rather than as a material rise in the unemployment rate. Of course, even a </w:t>
      </w:r>
      <w:hyperlink r:id="rId64">
        <w:r>
          <w:rPr>
            <w:color w:val="231F20"/>
            <w:w w:val="110"/>
            <w:u w:val="single" w:color="231F20"/>
          </w:rPr>
          <w:t>less severe recession</w:t>
        </w:r>
        <w:r>
          <w:rPr>
            <w:color w:val="231F20"/>
            <w:w w:val="110"/>
          </w:rPr>
          <w:t> </w:t>
        </w:r>
      </w:hyperlink>
      <w:r>
        <w:rPr>
          <w:color w:val="231F20"/>
          <w:w w:val="110"/>
        </w:rPr>
        <w:t>could see a large sell-off in risk assets.</w:t>
      </w:r>
    </w:p>
    <w:p>
      <w:pPr>
        <w:pStyle w:val="BodyText"/>
        <w:spacing w:line="295" w:lineRule="auto" w:before="168"/>
        <w:ind w:left="3373" w:right="1149"/>
      </w:pPr>
      <w:r>
        <w:rPr>
          <w:color w:val="231F20"/>
          <w:w w:val="110"/>
        </w:rPr>
        <w:t>Accounting for these and other considerations, our </w:t>
      </w:r>
      <w:hyperlink r:id="rId65">
        <w:r>
          <w:rPr>
            <w:color w:val="231F20"/>
            <w:w w:val="110"/>
            <w:u w:val="single" w:color="231F20"/>
          </w:rPr>
          <w:t>recession risk model</w:t>
        </w:r>
        <w:r>
          <w:rPr>
            <w:color w:val="231F20"/>
            <w:w w:val="110"/>
          </w:rPr>
          <w:t> </w:t>
        </w:r>
      </w:hyperlink>
      <w:r>
        <w:rPr>
          <w:color w:val="231F20"/>
          <w:w w:val="110"/>
        </w:rPr>
        <w:t>indicates that recession risk is still quite low (Exhibit 11). The expansion is therefore on course to become the longest in US history next year, and even in subsequent years recession is not our base case.</w:t>
      </w:r>
    </w:p>
    <w:p>
      <w:pPr>
        <w:spacing w:after="0" w:line="295" w:lineRule="auto"/>
        <w:sectPr>
          <w:pgSz w:w="12240" w:h="15840"/>
          <w:pgMar w:header="418" w:footer="518" w:top="760" w:bottom="720" w:left="0" w:right="0"/>
        </w:sectPr>
      </w:pPr>
    </w:p>
    <w:p>
      <w:pPr>
        <w:pStyle w:val="BodyText"/>
        <w:spacing w:before="4"/>
        <w:rPr>
          <w:sz w:val="24"/>
        </w:rPr>
      </w:pPr>
    </w:p>
    <w:p>
      <w:pPr>
        <w:pStyle w:val="BodyText"/>
        <w:spacing w:line="20" w:lineRule="exact"/>
        <w:ind w:left="3380"/>
        <w:rPr>
          <w:sz w:val="2"/>
        </w:rPr>
      </w:pPr>
      <w:r>
        <w:rPr>
          <w:sz w:val="2"/>
        </w:rPr>
        <w:pict>
          <v:group style="width:389.95pt;height:.3pt;mso-position-horizontal-relative:char;mso-position-vertical-relative:line" coordorigin="0,0" coordsize="7799,6">
            <v:line style="position:absolute" from="0,3" to="7799,3" stroked="true" strokeweight=".283pt" strokecolor="#737378">
              <v:stroke dashstyle="solid"/>
            </v:line>
          </v:group>
        </w:pict>
      </w:r>
      <w:r>
        <w:rPr>
          <w:sz w:val="2"/>
        </w:rPr>
      </w:r>
    </w:p>
    <w:p>
      <w:pPr>
        <w:spacing w:before="77"/>
        <w:ind w:left="3383" w:right="0" w:firstLine="0"/>
        <w:jc w:val="left"/>
        <w:rPr>
          <w:b/>
          <w:sz w:val="18"/>
        </w:rPr>
      </w:pPr>
      <w:r>
        <w:rPr>
          <w:b/>
          <w:color w:val="231F20"/>
          <w:sz w:val="18"/>
        </w:rPr>
        <w:t>Exhibit 11: With No Obvious Trigger on the Horizon, Recession Risk Still Looks Low</w:t>
      </w:r>
    </w:p>
    <w:p>
      <w:pPr>
        <w:pStyle w:val="BodyText"/>
        <w:spacing w:before="6"/>
        <w:rPr>
          <w:b/>
          <w:sz w:val="24"/>
        </w:rPr>
      </w:pPr>
    </w:p>
    <w:p>
      <w:pPr>
        <w:tabs>
          <w:tab w:pos="10460" w:val="left" w:leader="none"/>
        </w:tabs>
        <w:spacing w:before="100"/>
        <w:ind w:left="3537" w:right="0" w:firstLine="0"/>
        <w:jc w:val="left"/>
        <w:rPr>
          <w:rFonts w:ascii="Arial"/>
          <w:sz w:val="16"/>
        </w:rPr>
      </w:pPr>
      <w:r>
        <w:rPr>
          <w:rFonts w:ascii="Arial"/>
          <w:w w:val="105"/>
          <w:sz w:val="16"/>
        </w:rPr>
        <w:t>Percent</w:t>
        <w:tab/>
        <w:t>Percent</w:t>
      </w:r>
    </w:p>
    <w:p>
      <w:pPr>
        <w:spacing w:after="0"/>
        <w:jc w:val="left"/>
        <w:rPr>
          <w:rFonts w:ascii="Arial"/>
          <w:sz w:val="16"/>
        </w:rPr>
        <w:sectPr>
          <w:pgSz w:w="12240" w:h="15840"/>
          <w:pgMar w:header="418" w:footer="518" w:top="760" w:bottom="720" w:left="0" w:right="0"/>
        </w:sectPr>
      </w:pPr>
    </w:p>
    <w:p>
      <w:pPr>
        <w:spacing w:before="28"/>
        <w:ind w:left="3424" w:right="6920" w:firstLine="0"/>
        <w:jc w:val="center"/>
        <w:rPr>
          <w:rFonts w:ascii="Arial"/>
          <w:sz w:val="16"/>
        </w:rPr>
      </w:pPr>
      <w:r>
        <w:rPr/>
        <w:pict>
          <v:group style="position:absolute;margin-left:190.779999pt;margin-top:5.590572pt;width:347.6pt;height:180.75pt;mso-position-horizontal-relative:page;mso-position-vertical-relative:paragraph;z-index:3112" coordorigin="3816,112" coordsize="6952,3615">
            <v:rect style="position:absolute;left:3865;top:124;width:6851;height:3552" filled="false" stroked="true" strokeweight=".596pt" strokecolor="#7e7e7e">
              <v:stroke dashstyle="solid"/>
            </v:rect>
            <v:shape style="position:absolute;left:3983;top:125;width:4490;height:3552" coordorigin="3983,125" coordsize="4490,3552" path="m4101,125l4042,125,3983,3677,4160,3677,4101,125xm6641,125l6523,125,6464,3677,6701,3677,6641,125xm8413,125l8118,125,8059,3677,8473,3677,8413,125xe" filled="true" fillcolor="#d9d9d9" stroked="false">
              <v:path arrowok="t"/>
              <v:fill type="solid"/>
            </v:shape>
            <v:shape style="position:absolute;left:3865;top:125;width:6557;height:3552" coordorigin="3865,125" coordsize="6557,3552" path="m3865,3677l3983,3677,4042,125,4101,125,4160,3677,4220,3677,4300,3677,6464,3677,6523,125,6641,125,6701,3677,6759,3677,8059,3677,8118,125,8413,125,8473,3677,8532,3677,10422,3677,10363,3677,3924,3677,3865,3677e" filled="false" stroked="true" strokeweight="1.31pt" strokecolor="#d9d9d9">
              <v:path arrowok="t"/>
              <v:stroke dashstyle="solid"/>
            </v:shape>
            <v:shape style="position:absolute;left:0;top:10320;width:51;height:3552" coordorigin="0,10321" coordsize="51,3552" path="m10717,3677l10717,125m10717,3677l10767,3677e" filled="false" stroked="true" strokeweight=".596pt" strokecolor="#858585">
              <v:path arrowok="t"/>
              <v:stroke dashstyle="solid"/>
            </v:shape>
            <v:line style="position:absolute" from="10717,3322" to="10767,3322" stroked="true" strokeweight=".596pt" strokecolor="#858585">
              <v:stroke dashstyle="solid"/>
            </v:line>
            <v:line style="position:absolute" from="10717,2967" to="10767,2967" stroked="true" strokeweight=".596pt" strokecolor="#858585">
              <v:stroke dashstyle="solid"/>
            </v:line>
            <v:line style="position:absolute" from="10717,2612" to="10767,2612" stroked="true" strokeweight=".596pt" strokecolor="#858585">
              <v:stroke dashstyle="solid"/>
            </v:line>
            <v:line style="position:absolute" from="10717,2257" to="10767,2257" stroked="true" strokeweight=".596pt" strokecolor="#858585">
              <v:stroke dashstyle="solid"/>
            </v:line>
            <v:line style="position:absolute" from="10717,1902" to="10767,1902" stroked="true" strokeweight=".596pt" strokecolor="#858585">
              <v:stroke dashstyle="solid"/>
            </v:line>
            <v:line style="position:absolute" from="10717,1545" to="10767,1545" stroked="true" strokeweight=".596pt" strokecolor="#858585">
              <v:stroke dashstyle="solid"/>
            </v:line>
            <v:line style="position:absolute" from="10717,1190" to="10767,1190" stroked="true" strokeweight=".596pt" strokecolor="#858585">
              <v:stroke dashstyle="solid"/>
            </v:line>
            <v:line style="position:absolute" from="10717,835" to="10767,835" stroked="true" strokeweight=".596pt" strokecolor="#858585">
              <v:stroke dashstyle="solid"/>
            </v:line>
            <v:line style="position:absolute" from="10717,480" to="10767,480" stroked="true" strokeweight=".596pt" strokecolor="#858585">
              <v:stroke dashstyle="solid"/>
            </v:line>
            <v:line style="position:absolute" from="10717,125" to="10767,125" stroked="true" strokeweight=".596pt" strokecolor="#858585">
              <v:stroke dashstyle="solid"/>
            </v:line>
            <v:line style="position:absolute" from="3866,125" to="3866,3727" stroked="true" strokeweight=".596pt" strokecolor="#858585">
              <v:stroke dashstyle="solid"/>
            </v:line>
            <v:line style="position:absolute" from="3816,3677" to="3866,3677" stroked="true" strokeweight=".596pt" strokecolor="#858585">
              <v:stroke dashstyle="solid"/>
            </v:line>
            <v:line style="position:absolute" from="3816,3322" to="3866,3322" stroked="true" strokeweight=".596pt" strokecolor="#858585">
              <v:stroke dashstyle="solid"/>
            </v:line>
            <v:line style="position:absolute" from="3816,2967" to="3866,2967" stroked="true" strokeweight=".596pt" strokecolor="#858585">
              <v:stroke dashstyle="solid"/>
            </v:line>
            <v:line style="position:absolute" from="3816,2612" to="3866,2612" stroked="true" strokeweight=".596pt" strokecolor="#858585">
              <v:stroke dashstyle="solid"/>
            </v:line>
            <v:line style="position:absolute" from="3816,2257" to="3866,2257" stroked="true" strokeweight=".596pt" strokecolor="#858585">
              <v:stroke dashstyle="solid"/>
            </v:line>
            <v:line style="position:absolute" from="3816,1902" to="3866,1902" stroked="true" strokeweight=".596pt" strokecolor="#858585">
              <v:stroke dashstyle="solid"/>
            </v:line>
            <v:line style="position:absolute" from="3816,1545" to="3866,1545" stroked="true" strokeweight=".596pt" strokecolor="#858585">
              <v:stroke dashstyle="solid"/>
            </v:line>
            <v:line style="position:absolute" from="3816,1190" to="3866,1190" stroked="true" strokeweight=".596pt" strokecolor="#858585">
              <v:stroke dashstyle="solid"/>
            </v:line>
            <v:line style="position:absolute" from="3816,835" to="3866,835" stroked="true" strokeweight=".596pt" strokecolor="#858585">
              <v:stroke dashstyle="solid"/>
            </v:line>
            <v:line style="position:absolute" from="3816,480" to="3866,480" stroked="true" strokeweight=".596pt" strokecolor="#858585">
              <v:stroke dashstyle="solid"/>
            </v:line>
            <v:line style="position:absolute" from="3816,125" to="3866,125" stroked="true" strokeweight=".596pt" strokecolor="#858585">
              <v:stroke dashstyle="solid"/>
            </v:line>
            <v:line style="position:absolute" from="3866,3677" to="10717,3677" stroked="true" strokeweight=".596pt" strokecolor="#858585">
              <v:stroke dashstyle="solid"/>
            </v:line>
            <v:line style="position:absolute" from="4811,3677" to="4811,3727" stroked="true" strokeweight=".596pt" strokecolor="#858585">
              <v:stroke dashstyle="solid"/>
            </v:line>
            <v:line style="position:absolute" from="5755,3677" to="5755,3727" stroked="true" strokeweight=".596pt" strokecolor="#858585">
              <v:stroke dashstyle="solid"/>
            </v:line>
            <v:line style="position:absolute" from="6700,3677" to="6700,3727" stroked="true" strokeweight=".596pt" strokecolor="#858585">
              <v:stroke dashstyle="solid"/>
            </v:line>
            <v:line style="position:absolute" from="7646,3677" to="7646,3727" stroked="true" strokeweight=".596pt" strokecolor="#858585">
              <v:stroke dashstyle="solid"/>
            </v:line>
            <v:line style="position:absolute" from="8592,3677" to="8592,3727" stroked="true" strokeweight=".596pt" strokecolor="#858585">
              <v:stroke dashstyle="solid"/>
            </v:line>
            <v:line style="position:absolute" from="9535,3677" to="9535,3727" stroked="true" strokeweight=".596pt" strokecolor="#858585">
              <v:stroke dashstyle="solid"/>
            </v:line>
            <v:line style="position:absolute" from="10481,3677" to="10481,3727" stroked="true" strokeweight=".596pt" strokecolor="#858585">
              <v:stroke dashstyle="solid"/>
            </v:line>
            <v:shape style="position:absolute;left:3865;top:124;width:6735;height:3543" coordorigin="3866,125" coordsize="6735,3543" path="m3866,3062l3925,2888,3982,2690,4042,277,4101,430,4161,849,4221,3279,4278,3138,4337,3279,4397,3448,4456,3417,4516,3453,4573,3465,4633,3465,4692,3419,4752,3667,4811,3634,4868,3624,4928,3548,4988,3569,5047,3348,5107,3203,5164,3377,5223,3410,5283,3336,5343,3510,5402,3453,5459,3429,5519,3555,5578,3527,5638,3641,5697,3534,5755,3474,5814,3415,5874,3281,5933,3329,5990,3384,6050,3412,6110,3419,6169,3488,6229,3367,6286,3219,6345,3122,6405,2941,6464,2683,6524,2648,6581,439,6641,525,6700,985,6760,3307,6819,3141,6877,3095,6936,3081,6996,3222,7055,3527,7115,3667,7172,3660,7232,3605,7291,3522,7351,3498,7410,3462,7467,3374,7527,3379,7586,3391,7646,3417,7706,3215,7763,3105,7822,3157,7882,3110,7941,3091,8001,2991,8058,2931,8118,2717,8177,466,8237,351,8296,125,8354,125,8413,501,8473,1225,8532,3667,8828,3667,8887,3653,8944,3560,9004,3622,9063,3667,9123,3534,9183,3453,9240,3493,9299,3558,9359,3524,9418,3543,9478,3488,9535,3465,9595,3615,9654,3624,9714,3558,9773,3343,9830,3269,9890,3203,9950,3091,10009,3064,10069,3100,10126,3167,10185,3276,10245,3436,10304,3319,10364,3329,10421,3469,10481,3391,10540,3350,10600,3324e" filled="false" stroked="true" strokeweight="1.31pt" strokecolor="#003963">
              <v:path arrowok="t"/>
              <v:stroke dashstyle="solid"/>
            </v:shape>
            <v:shape style="position:absolute;left:3865;top:124;width:6735;height:3543" coordorigin="3866,125" coordsize="6735,3543" path="m3866,2640l3925,2469,3982,2283,4042,194,4101,389,4161,804,4221,2969,4278,2862,4337,2972,4397,3136,4456,3100,4516,3136,4573,3119,4633,3122,4692,3072,4752,3329,4811,3296,4868,3291,4928,3186,4988,3219,5047,3036,5107,2919,5164,3088,5223,3134,5283,3076,5343,3198,5402,3126,5459,3072,5519,3186,5578,3179,5638,3255,5697,3129,5755,3076,5814,3022,5874,2886,5933,2924,5990,2933,6050,2943,6110,2962,6169,2972,6229,2805,6286,2674,6345,2562,6405,2424,6464,2205,6524,2226,6581,294,6641,454,6700,913,6760,3003,6819,2900,6877,2860,6936,2855,6996,2969,7055,3286,7115,3365,7172,3300,7232,3217,7291,3131,7351,3055,7410,2981,7467,2926,7527,2914,7586,2898,7646,2895,7706,2710,7763,2595,7822,2643,7882,2569,7941,2555,8001,2462,8058,2371,8118,2200,8177,208,8237,165,8296,125,8354,125,8413,730,8473,1406,8532,3667,8649,3667,8708,3567,8768,3546,8828,3581,8887,3427,8944,3357,9004,3396,9063,3474,9123,3245,9183,3191,9240,3248,9299,3284,9359,3253,9418,3260,9478,3172,9535,3122,9595,3234,9654,3229,9714,3145,9773,2936,9830,2843,9890,2786,9950,2698,10009,2707,10069,2714,10126,2788,10185,2905,10245,3053,10304,2879,10364,2829,10421,2955,10481,2850,10540,2805,10600,2743e" filled="false" stroked="true" strokeweight="1.31pt" strokecolor="#a4a4a4">
              <v:path arrowok="t"/>
              <v:stroke dashstyle="solid"/>
            </v:shape>
            <v:shape style="position:absolute;left:3865;top:124;width:6735;height:3543" coordorigin="3866,125" coordsize="6735,3543" path="m3866,2250l3925,2097,3982,1942,4042,158,4101,370,4161,747,4221,2667,4278,2595,4337,2648,4397,2798,4456,2745,4516,2788,4573,2731,4633,2731,4692,2662,4752,2919,4811,2900,4868,2922,4928,2800,4988,2857,5047,2733,5107,2631,5164,2776,5223,2831,5283,2791,5343,2848,5402,2776,5459,2676,5519,2779,5578,2798,5638,2814,5697,2686,5755,2645,5814,2588,5874,2459,5933,2474,5990,2426,6050,2409,6110,2447,6169,2390,6229,2190,6286,2097,6345,1981,6405,1912,6464,1754,6524,1842,6581,146,6641,363,6700,787,6760,2688,6819,2686,6877,2655,6936,2655,6996,2705,7055,3019,7115,3019,7172,2888,7232,2786,7291,2710,7351,2564,7410,2445,7467,2443,7527,2414,7586,2374,7646,2343,7706,2202,7763,2093,7822,2121,7882,2031,7941,2021,8001,1945,8058,1814,8118,1711,8177,125,8296,125,8354,304,8413,930,8473,1461,8532,3667,8649,3667,8708,3355,8768,3219,8828,3226,8887,3091,8944,3069,9004,3079,9063,3069,9123,2874,9183,2850,9240,2917,9299,2914,9359,2898,9418,2902,9478,2786,9535,2710,9595,2769,9654,2757,9714,2669,9773,2490,9830,2388,9890,2369,9950,2321,10009,2381,10069,2340,10126,2421,10185,2548,10245,2679,10304,2440,10364,2326,10421,2426,10481,2295,10540,2259,10600,2164e" filled="false" stroked="true" strokeweight="1.31pt" strokecolor="#9cd0ea">
              <v:path arrowok="t"/>
              <v:stroke dashstyle="solid"/>
            </v:shape>
            <v:rect style="position:absolute;left:8947;top:185;width:1630;height:951" filled="true" fillcolor="#ffffff" stroked="false">
              <v:fill type="solid"/>
            </v:rect>
            <v:line style="position:absolute" from="9094,344" to="9447,344" stroked="true" strokeweight="1.31pt" strokecolor="#003963">
              <v:stroke dashstyle="solid"/>
            </v:line>
            <v:line style="position:absolute" from="9094,661" to="9447,661" stroked="true" strokeweight="1.31pt" strokecolor="#a4a4a4">
              <v:stroke dashstyle="solid"/>
            </v:line>
            <v:line style="position:absolute" from="9094,978" to="9447,978" stroked="true" strokeweight="1.31pt" strokecolor="#9cd0ea">
              <v:stroke dashstyle="solid"/>
            </v:line>
            <v:shape style="position:absolute;left:4568;top:260;width:1495;height:186" type="#_x0000_t202" filled="false" stroked="false">
              <v:textbox inset="0,0,0,0">
                <w:txbxContent>
                  <w:p>
                    <w:pPr>
                      <w:spacing w:before="0"/>
                      <w:ind w:left="0" w:right="0" w:firstLine="0"/>
                      <w:jc w:val="left"/>
                      <w:rPr>
                        <w:rFonts w:ascii="Arial"/>
                        <w:sz w:val="16"/>
                      </w:rPr>
                    </w:pPr>
                    <w:r>
                      <w:rPr>
                        <w:rFonts w:ascii="Times New Roman"/>
                        <w:w w:val="103"/>
                        <w:sz w:val="16"/>
                        <w:shd w:fill="FFFFFF" w:color="auto" w:val="clear"/>
                      </w:rPr>
                      <w:t> </w:t>
                    </w:r>
                    <w:r>
                      <w:rPr>
                        <w:rFonts w:ascii="Arial"/>
                        <w:w w:val="105"/>
                        <w:sz w:val="16"/>
                        <w:shd w:fill="FFFFFF" w:color="auto" w:val="clear"/>
                      </w:rPr>
                      <w:t>US Recession Risk</w:t>
                    </w:r>
                  </w:p>
                </w:txbxContent>
              </v:textbox>
              <w10:wrap type="none"/>
            </v:shape>
            <v:shape style="position:absolute;left:9486;top:247;width:975;height:820" type="#_x0000_t202" filled="false" stroked="false">
              <v:textbox inset="0,0,0,0">
                <w:txbxContent>
                  <w:p>
                    <w:pPr>
                      <w:spacing w:line="412" w:lineRule="auto" w:before="0"/>
                      <w:ind w:left="0" w:right="0" w:firstLine="0"/>
                      <w:jc w:val="left"/>
                      <w:rPr>
                        <w:rFonts w:ascii="Arial"/>
                        <w:sz w:val="16"/>
                      </w:rPr>
                    </w:pPr>
                    <w:r>
                      <w:rPr>
                        <w:rFonts w:ascii="Arial"/>
                        <w:w w:val="105"/>
                        <w:sz w:val="16"/>
                      </w:rPr>
                      <w:t>Next Year Next 2</w:t>
                    </w:r>
                    <w:r>
                      <w:rPr>
                        <w:rFonts w:ascii="Arial"/>
                        <w:spacing w:val="-10"/>
                        <w:w w:val="105"/>
                        <w:sz w:val="16"/>
                      </w:rPr>
                      <w:t> </w:t>
                    </w:r>
                    <w:r>
                      <w:rPr>
                        <w:rFonts w:ascii="Arial"/>
                        <w:spacing w:val="-5"/>
                        <w:w w:val="105"/>
                        <w:sz w:val="16"/>
                      </w:rPr>
                      <w:t>Years</w:t>
                    </w:r>
                  </w:p>
                  <w:p>
                    <w:pPr>
                      <w:spacing w:before="1"/>
                      <w:ind w:left="0" w:right="0" w:firstLine="0"/>
                      <w:jc w:val="left"/>
                      <w:rPr>
                        <w:rFonts w:ascii="Arial"/>
                        <w:sz w:val="16"/>
                      </w:rPr>
                    </w:pPr>
                    <w:r>
                      <w:rPr>
                        <w:rFonts w:ascii="Arial"/>
                        <w:w w:val="105"/>
                        <w:sz w:val="16"/>
                      </w:rPr>
                      <w:t>Next 3</w:t>
                    </w:r>
                    <w:r>
                      <w:rPr>
                        <w:rFonts w:ascii="Arial"/>
                        <w:spacing w:val="-24"/>
                        <w:w w:val="105"/>
                        <w:sz w:val="16"/>
                      </w:rPr>
                      <w:t> </w:t>
                    </w:r>
                    <w:r>
                      <w:rPr>
                        <w:rFonts w:ascii="Arial"/>
                        <w:w w:val="105"/>
                        <w:sz w:val="16"/>
                      </w:rPr>
                      <w:t>Years</w:t>
                    </w:r>
                  </w:p>
                </w:txbxContent>
              </v:textbox>
              <w10:wrap type="none"/>
            </v:shape>
            <w10:wrap type="none"/>
          </v:group>
        </w:pict>
      </w:r>
      <w:r>
        <w:rPr>
          <w:rFonts w:ascii="Arial"/>
          <w:w w:val="105"/>
          <w:sz w:val="16"/>
        </w:rPr>
        <w:t>100</w:t>
      </w:r>
    </w:p>
    <w:p>
      <w:pPr>
        <w:pStyle w:val="BodyText"/>
        <w:spacing w:before="10"/>
        <w:rPr>
          <w:rFonts w:ascii="Arial"/>
          <w:sz w:val="14"/>
        </w:rPr>
      </w:pPr>
    </w:p>
    <w:p>
      <w:pPr>
        <w:spacing w:before="0"/>
        <w:ind w:left="3424" w:right="6826" w:firstLine="0"/>
        <w:jc w:val="center"/>
        <w:rPr>
          <w:rFonts w:ascii="Arial"/>
          <w:sz w:val="16"/>
        </w:rPr>
      </w:pPr>
      <w:r>
        <w:rPr>
          <w:rFonts w:ascii="Arial"/>
          <w:w w:val="105"/>
          <w:sz w:val="16"/>
        </w:rPr>
        <w:t>90</w:t>
      </w:r>
    </w:p>
    <w:p>
      <w:pPr>
        <w:pStyle w:val="BodyText"/>
        <w:spacing w:before="10"/>
        <w:rPr>
          <w:rFonts w:ascii="Arial"/>
          <w:sz w:val="14"/>
        </w:rPr>
      </w:pPr>
    </w:p>
    <w:p>
      <w:pPr>
        <w:spacing w:before="0"/>
        <w:ind w:left="3424" w:right="6826" w:firstLine="0"/>
        <w:jc w:val="center"/>
        <w:rPr>
          <w:rFonts w:ascii="Arial"/>
          <w:sz w:val="16"/>
        </w:rPr>
      </w:pPr>
      <w:r>
        <w:rPr>
          <w:rFonts w:ascii="Arial"/>
          <w:w w:val="105"/>
          <w:sz w:val="16"/>
        </w:rPr>
        <w:t>80</w:t>
      </w:r>
    </w:p>
    <w:p>
      <w:pPr>
        <w:pStyle w:val="BodyText"/>
        <w:spacing w:before="11"/>
        <w:rPr>
          <w:rFonts w:ascii="Arial"/>
          <w:sz w:val="14"/>
        </w:rPr>
      </w:pPr>
    </w:p>
    <w:p>
      <w:pPr>
        <w:spacing w:before="0"/>
        <w:ind w:left="3424" w:right="6826" w:firstLine="0"/>
        <w:jc w:val="center"/>
        <w:rPr>
          <w:rFonts w:ascii="Arial"/>
          <w:sz w:val="16"/>
        </w:rPr>
      </w:pPr>
      <w:r>
        <w:rPr>
          <w:rFonts w:ascii="Arial"/>
          <w:w w:val="105"/>
          <w:sz w:val="16"/>
        </w:rPr>
        <w:t>70</w:t>
      </w:r>
    </w:p>
    <w:p>
      <w:pPr>
        <w:pStyle w:val="BodyText"/>
        <w:spacing w:before="10"/>
        <w:rPr>
          <w:rFonts w:ascii="Arial"/>
          <w:sz w:val="14"/>
        </w:rPr>
      </w:pPr>
    </w:p>
    <w:p>
      <w:pPr>
        <w:spacing w:before="0"/>
        <w:ind w:left="3424" w:right="6826" w:firstLine="0"/>
        <w:jc w:val="center"/>
        <w:rPr>
          <w:rFonts w:ascii="Arial"/>
          <w:sz w:val="16"/>
        </w:rPr>
      </w:pPr>
      <w:r>
        <w:rPr>
          <w:rFonts w:ascii="Arial"/>
          <w:w w:val="105"/>
          <w:sz w:val="16"/>
        </w:rPr>
        <w:t>60</w:t>
      </w:r>
    </w:p>
    <w:p>
      <w:pPr>
        <w:pStyle w:val="BodyText"/>
        <w:spacing w:before="11"/>
        <w:rPr>
          <w:rFonts w:ascii="Arial"/>
          <w:sz w:val="14"/>
        </w:rPr>
      </w:pPr>
    </w:p>
    <w:p>
      <w:pPr>
        <w:spacing w:before="0"/>
        <w:ind w:left="3424" w:right="6826" w:firstLine="0"/>
        <w:jc w:val="center"/>
        <w:rPr>
          <w:rFonts w:ascii="Arial"/>
          <w:sz w:val="16"/>
        </w:rPr>
      </w:pPr>
      <w:r>
        <w:rPr>
          <w:rFonts w:ascii="Arial"/>
          <w:w w:val="105"/>
          <w:sz w:val="16"/>
        </w:rPr>
        <w:t>50</w:t>
      </w:r>
    </w:p>
    <w:p>
      <w:pPr>
        <w:pStyle w:val="BodyText"/>
        <w:spacing w:before="10"/>
        <w:rPr>
          <w:rFonts w:ascii="Arial"/>
          <w:sz w:val="14"/>
        </w:rPr>
      </w:pPr>
    </w:p>
    <w:p>
      <w:pPr>
        <w:spacing w:before="0"/>
        <w:ind w:left="3424" w:right="6826" w:firstLine="0"/>
        <w:jc w:val="center"/>
        <w:rPr>
          <w:rFonts w:ascii="Arial"/>
          <w:sz w:val="16"/>
        </w:rPr>
      </w:pPr>
      <w:r>
        <w:rPr>
          <w:rFonts w:ascii="Arial"/>
          <w:w w:val="105"/>
          <w:sz w:val="16"/>
        </w:rPr>
        <w:t>40</w:t>
      </w:r>
    </w:p>
    <w:p>
      <w:pPr>
        <w:pStyle w:val="BodyText"/>
        <w:spacing w:before="10"/>
        <w:rPr>
          <w:rFonts w:ascii="Arial"/>
          <w:sz w:val="14"/>
        </w:rPr>
      </w:pPr>
    </w:p>
    <w:p>
      <w:pPr>
        <w:spacing w:before="0"/>
        <w:ind w:left="3424" w:right="6826" w:firstLine="0"/>
        <w:jc w:val="center"/>
        <w:rPr>
          <w:rFonts w:ascii="Arial"/>
          <w:sz w:val="16"/>
        </w:rPr>
      </w:pPr>
      <w:r>
        <w:rPr>
          <w:rFonts w:ascii="Arial"/>
          <w:w w:val="105"/>
          <w:sz w:val="16"/>
        </w:rPr>
        <w:t>30</w:t>
      </w:r>
    </w:p>
    <w:p>
      <w:pPr>
        <w:pStyle w:val="BodyText"/>
        <w:spacing w:before="11"/>
        <w:rPr>
          <w:rFonts w:ascii="Arial"/>
          <w:sz w:val="14"/>
        </w:rPr>
      </w:pPr>
    </w:p>
    <w:p>
      <w:pPr>
        <w:spacing w:before="0"/>
        <w:ind w:left="3424" w:right="6826" w:firstLine="0"/>
        <w:jc w:val="center"/>
        <w:rPr>
          <w:rFonts w:ascii="Arial"/>
          <w:sz w:val="16"/>
        </w:rPr>
      </w:pPr>
      <w:r>
        <w:rPr>
          <w:rFonts w:ascii="Arial"/>
          <w:w w:val="105"/>
          <w:sz w:val="16"/>
        </w:rPr>
        <w:t>20</w:t>
      </w:r>
    </w:p>
    <w:p>
      <w:pPr>
        <w:pStyle w:val="BodyText"/>
        <w:spacing w:before="10"/>
        <w:rPr>
          <w:rFonts w:ascii="Arial"/>
          <w:sz w:val="14"/>
        </w:rPr>
      </w:pPr>
    </w:p>
    <w:p>
      <w:pPr>
        <w:spacing w:before="0"/>
        <w:ind w:left="3424" w:right="6826" w:firstLine="0"/>
        <w:jc w:val="center"/>
        <w:rPr>
          <w:rFonts w:ascii="Arial"/>
          <w:sz w:val="16"/>
        </w:rPr>
      </w:pPr>
      <w:r>
        <w:rPr>
          <w:rFonts w:ascii="Arial"/>
          <w:w w:val="105"/>
          <w:sz w:val="16"/>
        </w:rPr>
        <w:t>10</w:t>
      </w:r>
    </w:p>
    <w:p>
      <w:pPr>
        <w:pStyle w:val="BodyText"/>
        <w:spacing w:before="10"/>
        <w:rPr>
          <w:rFonts w:ascii="Arial"/>
          <w:sz w:val="14"/>
        </w:rPr>
      </w:pPr>
    </w:p>
    <w:p>
      <w:pPr>
        <w:spacing w:before="1"/>
        <w:ind w:left="0" w:right="3310" w:firstLine="0"/>
        <w:jc w:val="center"/>
        <w:rPr>
          <w:rFonts w:ascii="Arial"/>
          <w:sz w:val="16"/>
        </w:rPr>
      </w:pPr>
      <w:r>
        <w:rPr>
          <w:rFonts w:ascii="Arial"/>
          <w:w w:val="103"/>
          <w:sz w:val="16"/>
        </w:rPr>
        <w:t>0</w:t>
      </w:r>
    </w:p>
    <w:p>
      <w:pPr>
        <w:tabs>
          <w:tab w:pos="4625" w:val="left" w:leader="none"/>
          <w:tab w:pos="5571" w:val="left" w:leader="none"/>
          <w:tab w:pos="6517" w:val="left" w:leader="none"/>
          <w:tab w:pos="7461" w:val="left" w:leader="none"/>
          <w:tab w:pos="8407" w:val="left" w:leader="none"/>
          <w:tab w:pos="9352" w:val="left" w:leader="none"/>
          <w:tab w:pos="10297" w:val="left" w:leader="none"/>
        </w:tabs>
        <w:spacing w:before="13"/>
        <w:ind w:left="3680" w:right="0" w:firstLine="0"/>
        <w:jc w:val="left"/>
        <w:rPr>
          <w:rFonts w:ascii="Arial"/>
          <w:sz w:val="16"/>
        </w:rPr>
      </w:pPr>
      <w:r>
        <w:rPr>
          <w:rFonts w:ascii="Arial"/>
          <w:w w:val="105"/>
          <w:sz w:val="16"/>
        </w:rPr>
        <w:t>1990</w:t>
        <w:tab/>
        <w:t>1994</w:t>
        <w:tab/>
        <w:t>1998</w:t>
        <w:tab/>
        <w:t>2002</w:t>
        <w:tab/>
        <w:t>2006</w:t>
        <w:tab/>
        <w:t>2010</w:t>
        <w:tab/>
        <w:t>2014</w:t>
        <w:tab/>
      </w:r>
      <w:r>
        <w:rPr>
          <w:rFonts w:ascii="Arial"/>
          <w:spacing w:val="-6"/>
          <w:w w:val="105"/>
          <w:sz w:val="16"/>
        </w:rPr>
        <w:t>2018</w:t>
      </w:r>
    </w:p>
    <w:p>
      <w:pPr>
        <w:spacing w:before="28"/>
        <w:ind w:left="156" w:right="0" w:firstLine="0"/>
        <w:jc w:val="left"/>
        <w:rPr>
          <w:rFonts w:ascii="Arial"/>
          <w:sz w:val="16"/>
        </w:rPr>
      </w:pPr>
      <w:r>
        <w:rPr/>
        <w:br w:type="column"/>
      </w:r>
      <w:r>
        <w:rPr>
          <w:rFonts w:ascii="Arial"/>
          <w:w w:val="105"/>
          <w:sz w:val="16"/>
        </w:rPr>
        <w:t>100</w:t>
      </w:r>
    </w:p>
    <w:p>
      <w:pPr>
        <w:pStyle w:val="BodyText"/>
        <w:spacing w:before="10"/>
        <w:rPr>
          <w:rFonts w:ascii="Arial"/>
          <w:sz w:val="14"/>
        </w:rPr>
      </w:pPr>
    </w:p>
    <w:p>
      <w:pPr>
        <w:spacing w:before="0"/>
        <w:ind w:left="156" w:right="0" w:firstLine="0"/>
        <w:jc w:val="left"/>
        <w:rPr>
          <w:rFonts w:ascii="Arial"/>
          <w:sz w:val="16"/>
        </w:rPr>
      </w:pPr>
      <w:r>
        <w:rPr>
          <w:rFonts w:ascii="Arial"/>
          <w:w w:val="105"/>
          <w:sz w:val="16"/>
        </w:rPr>
        <w:t>90</w:t>
      </w:r>
    </w:p>
    <w:p>
      <w:pPr>
        <w:pStyle w:val="BodyText"/>
        <w:spacing w:before="10"/>
        <w:rPr>
          <w:rFonts w:ascii="Arial"/>
          <w:sz w:val="14"/>
        </w:rPr>
      </w:pPr>
    </w:p>
    <w:p>
      <w:pPr>
        <w:spacing w:before="0"/>
        <w:ind w:left="156" w:right="0" w:firstLine="0"/>
        <w:jc w:val="left"/>
        <w:rPr>
          <w:rFonts w:ascii="Arial"/>
          <w:sz w:val="16"/>
        </w:rPr>
      </w:pPr>
      <w:r>
        <w:rPr>
          <w:rFonts w:ascii="Arial"/>
          <w:w w:val="105"/>
          <w:sz w:val="16"/>
        </w:rPr>
        <w:t>80</w:t>
      </w:r>
    </w:p>
    <w:p>
      <w:pPr>
        <w:pStyle w:val="BodyText"/>
        <w:spacing w:before="11"/>
        <w:rPr>
          <w:rFonts w:ascii="Arial"/>
          <w:sz w:val="14"/>
        </w:rPr>
      </w:pPr>
    </w:p>
    <w:p>
      <w:pPr>
        <w:spacing w:before="0"/>
        <w:ind w:left="156" w:right="0" w:firstLine="0"/>
        <w:jc w:val="left"/>
        <w:rPr>
          <w:rFonts w:ascii="Arial"/>
          <w:sz w:val="16"/>
        </w:rPr>
      </w:pPr>
      <w:r>
        <w:rPr>
          <w:rFonts w:ascii="Arial"/>
          <w:w w:val="105"/>
          <w:sz w:val="16"/>
        </w:rPr>
        <w:t>70</w:t>
      </w:r>
    </w:p>
    <w:p>
      <w:pPr>
        <w:pStyle w:val="BodyText"/>
        <w:spacing w:before="10"/>
        <w:rPr>
          <w:rFonts w:ascii="Arial"/>
          <w:sz w:val="14"/>
        </w:rPr>
      </w:pPr>
    </w:p>
    <w:p>
      <w:pPr>
        <w:spacing w:before="0"/>
        <w:ind w:left="156" w:right="0" w:firstLine="0"/>
        <w:jc w:val="left"/>
        <w:rPr>
          <w:rFonts w:ascii="Arial"/>
          <w:sz w:val="16"/>
        </w:rPr>
      </w:pPr>
      <w:r>
        <w:rPr>
          <w:rFonts w:ascii="Arial"/>
          <w:w w:val="105"/>
          <w:sz w:val="16"/>
        </w:rPr>
        <w:t>60</w:t>
      </w:r>
    </w:p>
    <w:p>
      <w:pPr>
        <w:pStyle w:val="BodyText"/>
        <w:spacing w:before="11"/>
        <w:rPr>
          <w:rFonts w:ascii="Arial"/>
          <w:sz w:val="14"/>
        </w:rPr>
      </w:pPr>
    </w:p>
    <w:p>
      <w:pPr>
        <w:spacing w:before="0"/>
        <w:ind w:left="156" w:right="0" w:firstLine="0"/>
        <w:jc w:val="left"/>
        <w:rPr>
          <w:rFonts w:ascii="Arial"/>
          <w:sz w:val="16"/>
        </w:rPr>
      </w:pPr>
      <w:r>
        <w:rPr>
          <w:rFonts w:ascii="Arial"/>
          <w:w w:val="105"/>
          <w:sz w:val="16"/>
        </w:rPr>
        <w:t>50</w:t>
      </w:r>
    </w:p>
    <w:p>
      <w:pPr>
        <w:pStyle w:val="BodyText"/>
        <w:spacing w:before="10"/>
        <w:rPr>
          <w:rFonts w:ascii="Arial"/>
          <w:sz w:val="14"/>
        </w:rPr>
      </w:pPr>
    </w:p>
    <w:p>
      <w:pPr>
        <w:spacing w:before="0"/>
        <w:ind w:left="156" w:right="0" w:firstLine="0"/>
        <w:jc w:val="left"/>
        <w:rPr>
          <w:rFonts w:ascii="Arial"/>
          <w:sz w:val="16"/>
        </w:rPr>
      </w:pPr>
      <w:r>
        <w:rPr>
          <w:rFonts w:ascii="Arial"/>
          <w:w w:val="105"/>
          <w:sz w:val="16"/>
        </w:rPr>
        <w:t>40</w:t>
      </w:r>
    </w:p>
    <w:p>
      <w:pPr>
        <w:pStyle w:val="BodyText"/>
        <w:spacing w:before="10"/>
        <w:rPr>
          <w:rFonts w:ascii="Arial"/>
          <w:sz w:val="14"/>
        </w:rPr>
      </w:pPr>
    </w:p>
    <w:p>
      <w:pPr>
        <w:spacing w:before="0"/>
        <w:ind w:left="156" w:right="0" w:firstLine="0"/>
        <w:jc w:val="left"/>
        <w:rPr>
          <w:rFonts w:ascii="Arial"/>
          <w:sz w:val="16"/>
        </w:rPr>
      </w:pPr>
      <w:r>
        <w:rPr>
          <w:rFonts w:ascii="Arial"/>
          <w:w w:val="105"/>
          <w:sz w:val="16"/>
        </w:rPr>
        <w:t>30</w:t>
      </w:r>
    </w:p>
    <w:p>
      <w:pPr>
        <w:pStyle w:val="BodyText"/>
        <w:spacing w:before="11"/>
        <w:rPr>
          <w:rFonts w:ascii="Arial"/>
          <w:sz w:val="14"/>
        </w:rPr>
      </w:pPr>
    </w:p>
    <w:p>
      <w:pPr>
        <w:spacing w:before="0"/>
        <w:ind w:left="156" w:right="0" w:firstLine="0"/>
        <w:jc w:val="left"/>
        <w:rPr>
          <w:rFonts w:ascii="Arial"/>
          <w:sz w:val="16"/>
        </w:rPr>
      </w:pPr>
      <w:r>
        <w:rPr>
          <w:rFonts w:ascii="Arial"/>
          <w:w w:val="105"/>
          <w:sz w:val="16"/>
        </w:rPr>
        <w:t>20</w:t>
      </w:r>
    </w:p>
    <w:p>
      <w:pPr>
        <w:pStyle w:val="BodyText"/>
        <w:spacing w:before="10"/>
        <w:rPr>
          <w:rFonts w:ascii="Arial"/>
          <w:sz w:val="14"/>
        </w:rPr>
      </w:pPr>
    </w:p>
    <w:p>
      <w:pPr>
        <w:spacing w:before="0"/>
        <w:ind w:left="156" w:right="0" w:firstLine="0"/>
        <w:jc w:val="left"/>
        <w:rPr>
          <w:rFonts w:ascii="Arial"/>
          <w:sz w:val="16"/>
        </w:rPr>
      </w:pPr>
      <w:r>
        <w:rPr>
          <w:rFonts w:ascii="Arial"/>
          <w:w w:val="105"/>
          <w:sz w:val="16"/>
        </w:rPr>
        <w:t>10</w:t>
      </w:r>
    </w:p>
    <w:p>
      <w:pPr>
        <w:pStyle w:val="BodyText"/>
        <w:spacing w:before="10"/>
        <w:rPr>
          <w:rFonts w:ascii="Arial"/>
          <w:sz w:val="14"/>
        </w:rPr>
      </w:pPr>
    </w:p>
    <w:p>
      <w:pPr>
        <w:spacing w:before="1"/>
        <w:ind w:left="156" w:right="0" w:firstLine="0"/>
        <w:jc w:val="left"/>
        <w:rPr>
          <w:rFonts w:ascii="Arial"/>
          <w:sz w:val="16"/>
        </w:rPr>
      </w:pPr>
      <w:r>
        <w:rPr>
          <w:rFonts w:ascii="Arial"/>
          <w:w w:val="103"/>
          <w:sz w:val="16"/>
        </w:rPr>
        <w:t>0</w:t>
      </w:r>
    </w:p>
    <w:p>
      <w:pPr>
        <w:spacing w:after="0"/>
        <w:jc w:val="left"/>
        <w:rPr>
          <w:rFonts w:ascii="Arial"/>
          <w:sz w:val="16"/>
        </w:rPr>
        <w:sectPr>
          <w:type w:val="continuous"/>
          <w:pgSz w:w="12240" w:h="15840"/>
          <w:pgMar w:top="460" w:bottom="280" w:left="0" w:right="0"/>
          <w:cols w:num="2" w:equalWidth="0">
            <w:col w:w="10666" w:space="40"/>
            <w:col w:w="1534"/>
          </w:cols>
        </w:sectPr>
      </w:pPr>
    </w:p>
    <w:p>
      <w:pPr>
        <w:pStyle w:val="BodyText"/>
        <w:spacing w:before="4" w:after="1"/>
        <w:rPr>
          <w:rFonts w:ascii="Arial"/>
          <w:sz w:val="28"/>
        </w:rPr>
      </w:pPr>
    </w:p>
    <w:p>
      <w:pPr>
        <w:pStyle w:val="BodyText"/>
        <w:spacing w:line="20" w:lineRule="exact"/>
        <w:ind w:left="3381"/>
        <w:rPr>
          <w:rFonts w:ascii="Arial"/>
          <w:sz w:val="2"/>
        </w:rPr>
      </w:pPr>
      <w:r>
        <w:rPr>
          <w:rFonts w:ascii="Arial"/>
          <w:sz w:val="2"/>
        </w:rPr>
        <w:pict>
          <v:group style="width:389.95pt;height:.15pt;mso-position-horizontal-relative:char;mso-position-vertical-relative:line" coordorigin="0,0" coordsize="7799,3">
            <v:line style="position:absolute" from="0,1" to="7799,1" stroked="true" strokeweight=".125pt" strokecolor="#737378">
              <v:stroke dashstyle="solid"/>
            </v:line>
          </v:group>
        </w:pict>
      </w:r>
      <w:r>
        <w:rPr>
          <w:rFonts w:ascii="Arial"/>
          <w:sz w:val="2"/>
        </w:rPr>
      </w:r>
    </w:p>
    <w:p>
      <w:pPr>
        <w:spacing w:before="53"/>
        <w:ind w:left="3383" w:right="0" w:firstLine="0"/>
        <w:jc w:val="left"/>
        <w:rPr>
          <w:sz w:val="14"/>
        </w:rPr>
      </w:pPr>
      <w:r>
        <w:rPr>
          <w:color w:val="231F20"/>
          <w:sz w:val="14"/>
        </w:rPr>
        <w:t>Source: Goldman Sachs Global Investment Research</w:t>
      </w:r>
    </w:p>
    <w:p>
      <w:pPr>
        <w:pStyle w:val="BodyText"/>
        <w:spacing w:before="2"/>
        <w:rPr>
          <w:sz w:val="19"/>
        </w:rPr>
      </w:pPr>
    </w:p>
    <w:p>
      <w:pPr>
        <w:spacing w:line="420" w:lineRule="auto" w:before="104"/>
        <w:ind w:left="3373" w:right="7581" w:firstLine="0"/>
        <w:jc w:val="left"/>
        <w:rPr>
          <w:b/>
          <w:sz w:val="22"/>
        </w:rPr>
      </w:pPr>
      <w:r>
        <w:rPr>
          <w:b/>
          <w:color w:val="003761"/>
          <w:sz w:val="22"/>
        </w:rPr>
        <w:t>David Mericle Jan Hatzius</w:t>
      </w:r>
    </w:p>
    <w:p>
      <w:pPr>
        <w:spacing w:after="0" w:line="420" w:lineRule="auto"/>
        <w:jc w:val="left"/>
        <w:rPr>
          <w:sz w:val="22"/>
        </w:rPr>
        <w:sectPr>
          <w:type w:val="continuous"/>
          <w:pgSz w:w="12240" w:h="15840"/>
          <w:pgMar w:top="460" w:bottom="280" w:left="0" w:right="0"/>
        </w:sectPr>
      </w:pPr>
    </w:p>
    <w:p>
      <w:pPr>
        <w:pStyle w:val="BodyText"/>
        <w:spacing w:before="4"/>
        <w:rPr>
          <w:b/>
          <w:sz w:val="7"/>
        </w:rPr>
      </w:pPr>
    </w:p>
    <w:p>
      <w:pPr>
        <w:pStyle w:val="BodyText"/>
        <w:spacing w:line="20" w:lineRule="exact"/>
        <w:ind w:left="1015"/>
        <w:rPr>
          <w:sz w:val="2"/>
        </w:rPr>
      </w:pPr>
      <w:r>
        <w:rPr>
          <w:sz w:val="2"/>
        </w:rPr>
        <w:pict>
          <v:group style="width:509.85pt;height:.5pt;mso-position-horizontal-relative:char;mso-position-vertical-relative:line" coordorigin="0,0" coordsize="10197,10">
            <v:line style="position:absolute" from="0,5" to="10196,5" stroked="true" strokeweight=".5pt" strokecolor="#808285">
              <v:stroke dashstyle="solid"/>
            </v:line>
          </v:group>
        </w:pict>
      </w:r>
      <w:r>
        <w:rPr>
          <w:sz w:val="2"/>
        </w:rPr>
      </w:r>
    </w:p>
    <w:p>
      <w:pPr>
        <w:spacing w:before="146"/>
        <w:ind w:left="1020" w:right="0" w:firstLine="0"/>
        <w:jc w:val="left"/>
        <w:rPr>
          <w:rFonts w:ascii="Tahoma"/>
          <w:sz w:val="34"/>
        </w:rPr>
      </w:pPr>
      <w:r>
        <w:rPr/>
        <w:pict>
          <v:line style="position:absolute;mso-position-horizontal-relative:page;mso-position-vertical-relative:paragraph;z-index:1112;mso-wrap-distance-left:0;mso-wrap-distance-right:0" from="51.023998pt,34.418575pt" to="560.830998pt,34.418575pt" stroked="true" strokeweight=".283pt" strokecolor="#003761">
            <v:stroke dashstyle="solid"/>
            <w10:wrap type="topAndBottom"/>
          </v:line>
        </w:pict>
      </w:r>
      <w:r>
        <w:rPr/>
        <w:pict>
          <v:group style="position:absolute;margin-left:58.201pt;margin-top:58.197575pt;width:493.95pt;height:311.75pt;mso-position-horizontal-relative:page;mso-position-vertical-relative:paragraph;z-index:-45784" coordorigin="1164,1164" coordsize="9879,6235">
            <v:rect style="position:absolute;left:1168;top:1163;width:9874;height:401" filled="true" fillcolor="#003963" stroked="false">
              <v:fill type="solid"/>
            </v:rect>
            <v:rect style="position:absolute;left:3372;top:1605;width:3442;height:2165" filled="true" fillcolor="#e8edf2" stroked="false">
              <v:fill type="solid"/>
            </v:rect>
            <v:line style="position:absolute" from="3368,1606" to="3368,3769" stroked="true" strokeweight=".082pt" strokecolor="#003963">
              <v:stroke dashstyle="solid"/>
            </v:line>
            <v:line style="position:absolute" from="3373,1605" to="3373,3769" stroked="true" strokeweight=".5623pt" strokecolor="#003963">
              <v:stroke dashstyle="solid"/>
            </v:line>
            <v:line style="position:absolute" from="6808,1606" to="6808,3769" stroked="true" strokeweight=".082pt" strokecolor="#003963">
              <v:stroke dashstyle="solid"/>
            </v:line>
            <v:line style="position:absolute" from="6813,1605" to="6813,3769" stroked="true" strokeweight=".562290pt" strokecolor="#003963">
              <v:stroke dashstyle="solid"/>
            </v:line>
            <v:line style="position:absolute" from="8913,1606" to="8913,3769" stroked="true" strokeweight=".082pt" strokecolor="#003963">
              <v:stroke dashstyle="solid"/>
            </v:line>
            <v:line style="position:absolute" from="8918,1605" to="8918,3769" stroked="true" strokeweight=".562320pt" strokecolor="#003963">
              <v:stroke dashstyle="solid"/>
            </v:line>
            <v:rect style="position:absolute;left:3372;top:3852;width:3442;height:785" filled="true" fillcolor="#e8edf2" stroked="false">
              <v:fill type="solid"/>
            </v:rect>
            <v:line style="position:absolute" from="3368,3853" to="3368,4636" stroked="true" strokeweight=".082pt" strokecolor="#003963">
              <v:stroke dashstyle="solid"/>
            </v:line>
            <v:line style="position:absolute" from="3373,3852" to="3373,4637" stroked="true" strokeweight=".5623pt" strokecolor="#003963">
              <v:stroke dashstyle="solid"/>
            </v:line>
            <v:line style="position:absolute" from="6808,3853" to="6808,4636" stroked="true" strokeweight=".082pt" strokecolor="#003963">
              <v:stroke dashstyle="solid"/>
            </v:line>
            <v:line style="position:absolute" from="6813,3852" to="6813,4637" stroked="true" strokeweight=".562290pt" strokecolor="#003963">
              <v:stroke dashstyle="solid"/>
            </v:line>
            <v:line style="position:absolute" from="8913,3853" to="8913,4636" stroked="true" strokeweight=".082pt" strokecolor="#003963">
              <v:stroke dashstyle="solid"/>
            </v:line>
            <v:line style="position:absolute" from="8918,3852" to="8918,4637" stroked="true" strokeweight=".562320pt" strokecolor="#003963">
              <v:stroke dashstyle="solid"/>
            </v:line>
            <v:line style="position:absolute" from="1165,3805" to="11042,3805" stroked="true" strokeweight=".082pt" strokecolor="#003963">
              <v:stroke dashstyle="solid"/>
            </v:line>
            <v:line style="position:absolute" from="1164,3810" to="11042,3810" stroked="true" strokeweight=".562320pt" strokecolor="#003963">
              <v:stroke dashstyle="solid"/>
            </v:line>
            <v:rect style="position:absolute;left:3372;top:4719;width:3442;height:632" filled="true" fillcolor="#e8edf2" stroked="false">
              <v:fill type="solid"/>
            </v:rect>
            <v:line style="position:absolute" from="3368,4721" to="3368,5350" stroked="true" strokeweight=".082pt" strokecolor="#003963">
              <v:stroke dashstyle="solid"/>
            </v:line>
            <v:line style="position:absolute" from="3373,4720" to="3373,5351" stroked="true" strokeweight=".5623pt" strokecolor="#003963">
              <v:stroke dashstyle="solid"/>
            </v:line>
            <v:line style="position:absolute" from="6808,4721" to="6808,5350" stroked="true" strokeweight=".082pt" strokecolor="#003963">
              <v:stroke dashstyle="solid"/>
            </v:line>
            <v:line style="position:absolute" from="6813,4720" to="6813,5351" stroked="true" strokeweight=".562290pt" strokecolor="#003963">
              <v:stroke dashstyle="solid"/>
            </v:line>
            <v:line style="position:absolute" from="8913,4721" to="8913,5350" stroked="true" strokeweight=".082pt" strokecolor="#003963">
              <v:stroke dashstyle="solid"/>
            </v:line>
            <v:line style="position:absolute" from="8918,4720" to="8918,5351" stroked="true" strokeweight=".562320pt" strokecolor="#003963">
              <v:stroke dashstyle="solid"/>
            </v:line>
            <v:line style="position:absolute" from="1165,4673" to="11042,4673" stroked="true" strokeweight=".082pt" strokecolor="#003963">
              <v:stroke dashstyle="solid"/>
            </v:line>
            <v:line style="position:absolute" from="1164,4678" to="11042,4678" stroked="true" strokeweight=".562320pt" strokecolor="#003963">
              <v:stroke dashstyle="solid"/>
            </v:line>
            <v:shape style="position:absolute;left:3372;top:5434;width:3442;height:632" coordorigin="3373,5434" coordsize="3442,632" path="m6815,5434l3373,5434,3373,5757,3373,5759,3373,5911,3373,5912,3373,6065,6815,6065,6815,5912,6815,5911,6815,5759,6815,5757,6815,5434e" filled="true" fillcolor="#e8edf2" stroked="false">
              <v:path arrowok="t"/>
              <v:fill type="solid"/>
            </v:shape>
            <v:line style="position:absolute" from="3368,5435" to="3368,6065" stroked="true" strokeweight=".082pt" strokecolor="#003963">
              <v:stroke dashstyle="solid"/>
            </v:line>
            <v:line style="position:absolute" from="3373,5434" to="3373,6065" stroked="true" strokeweight=".5623pt" strokecolor="#003963">
              <v:stroke dashstyle="solid"/>
            </v:line>
            <v:line style="position:absolute" from="6808,5435" to="6808,6065" stroked="true" strokeweight=".082pt" strokecolor="#003963">
              <v:stroke dashstyle="solid"/>
            </v:line>
            <v:line style="position:absolute" from="6813,5434" to="6813,6065" stroked="true" strokeweight=".562290pt" strokecolor="#003963">
              <v:stroke dashstyle="solid"/>
            </v:line>
            <v:line style="position:absolute" from="8913,5435" to="8913,6065" stroked="true" strokeweight=".082pt" strokecolor="#003963">
              <v:stroke dashstyle="solid"/>
            </v:line>
            <v:line style="position:absolute" from="8918,5434" to="8918,6065" stroked="true" strokeweight=".562320pt" strokecolor="#003963">
              <v:stroke dashstyle="solid"/>
            </v:line>
            <v:line style="position:absolute" from="1165,5387" to="11042,5387" stroked="true" strokeweight=".082pt" strokecolor="#003963">
              <v:stroke dashstyle="solid"/>
            </v:line>
            <v:line style="position:absolute" from="1164,5392" to="11042,5392" stroked="true" strokeweight=".562320pt" strokecolor="#003963">
              <v:stroke dashstyle="solid"/>
            </v:line>
            <v:rect style="position:absolute;left:3372;top:6148;width:3442;height:325" filled="true" fillcolor="#e8edf2" stroked="false">
              <v:fill type="solid"/>
            </v:rect>
            <v:line style="position:absolute" from="3368,6149" to="3368,6473" stroked="true" strokeweight=".082pt" strokecolor="#003963">
              <v:stroke dashstyle="solid"/>
            </v:line>
            <v:line style="position:absolute" from="3373,6149" to="3373,6473" stroked="true" strokeweight=".5623pt" strokecolor="#003963">
              <v:stroke dashstyle="solid"/>
            </v:line>
            <v:line style="position:absolute" from="6808,6149" to="6808,6473" stroked="true" strokeweight=".082pt" strokecolor="#003963">
              <v:stroke dashstyle="solid"/>
            </v:line>
            <v:line style="position:absolute" from="6813,6149" to="6813,6473" stroked="true" strokeweight=".562290pt" strokecolor="#003963">
              <v:stroke dashstyle="solid"/>
            </v:line>
            <v:line style="position:absolute" from="8913,6149" to="8913,6473" stroked="true" strokeweight=".082pt" strokecolor="#003963">
              <v:stroke dashstyle="solid"/>
            </v:line>
            <v:line style="position:absolute" from="8918,6149" to="8918,6473" stroked="true" strokeweight=".562320pt" strokecolor="#003963">
              <v:stroke dashstyle="solid"/>
            </v:line>
            <v:line style="position:absolute" from="1165,6101" to="11042,6101" stroked="true" strokeweight=".082pt" strokecolor="#003963">
              <v:stroke dashstyle="solid"/>
            </v:line>
            <v:line style="position:absolute" from="1164,6106" to="11042,6106" stroked="true" strokeweight=".562320pt" strokecolor="#003963">
              <v:stroke dashstyle="solid"/>
            </v:line>
            <v:rect style="position:absolute;left:3372;top:6556;width:3442;height:785" filled="true" fillcolor="#e8edf2" stroked="false">
              <v:fill type="solid"/>
            </v:rect>
            <v:line style="position:absolute" from="3368,6557" to="3368,7340" stroked="true" strokeweight=".082pt" strokecolor="#003963">
              <v:stroke dashstyle="solid"/>
            </v:line>
            <v:line style="position:absolute" from="3373,6556" to="3373,7341" stroked="true" strokeweight=".5623pt" strokecolor="#003963">
              <v:stroke dashstyle="solid"/>
            </v:line>
            <v:line style="position:absolute" from="6808,6557" to="6808,7340" stroked="true" strokeweight=".082pt" strokecolor="#003963">
              <v:stroke dashstyle="solid"/>
            </v:line>
            <v:line style="position:absolute" from="6813,6556" to="6813,7341" stroked="true" strokeweight=".562290pt" strokecolor="#003963">
              <v:stroke dashstyle="solid"/>
            </v:line>
            <v:line style="position:absolute" from="8913,6557" to="8913,7340" stroked="true" strokeweight=".082pt" strokecolor="#003963">
              <v:stroke dashstyle="solid"/>
            </v:line>
            <v:line style="position:absolute" from="8918,6556" to="8918,7341" stroked="true" strokeweight=".562320pt" strokecolor="#003963">
              <v:stroke dashstyle="solid"/>
            </v:line>
            <v:line style="position:absolute" from="1165,6509" to="11042,6509" stroked="true" strokeweight=".082pt" strokecolor="#003963">
              <v:stroke dashstyle="solid"/>
            </v:line>
            <v:line style="position:absolute" from="1164,6514" to="11042,6514" stroked="true" strokeweight=".562290pt" strokecolor="#003963">
              <v:stroke dashstyle="solid"/>
            </v:line>
            <v:line style="position:absolute" from="1164,7381" to="11042,7381" stroked="true" strokeweight="1.6869pt" strokecolor="#003963">
              <v:stroke dashstyle="solid"/>
            </v:line>
            <w10:wrap type="none"/>
          </v:group>
        </w:pict>
      </w:r>
      <w:r>
        <w:rPr>
          <w:rFonts w:ascii="Tahoma"/>
          <w:color w:val="003761"/>
          <w:sz w:val="34"/>
        </w:rPr>
        <w:t>The US Economic and Financial Outlook</w:t>
      </w:r>
    </w:p>
    <w:p>
      <w:pPr>
        <w:pStyle w:val="BodyText"/>
        <w:spacing w:before="7"/>
        <w:rPr>
          <w:rFonts w:ascii="Tahoma"/>
          <w:sz w:val="10"/>
        </w:rPr>
      </w:pPr>
    </w:p>
    <w:tbl>
      <w:tblPr>
        <w:tblW w:w="0" w:type="auto"/>
        <w:jc w:val="left"/>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9"/>
      </w:tblGrid>
      <w:tr>
        <w:trPr>
          <w:trHeight w:val="7088" w:hRule="atLeast"/>
        </w:trPr>
        <w:tc>
          <w:tcPr>
            <w:tcW w:w="10159" w:type="dxa"/>
            <w:tcBorders>
              <w:top w:val="single" w:sz="4" w:space="0" w:color="737378"/>
              <w:bottom w:val="single" w:sz="2" w:space="0" w:color="737378"/>
            </w:tcBorders>
          </w:tcPr>
          <w:p>
            <w:pPr>
              <w:pStyle w:val="TableParagraph"/>
              <w:spacing w:before="10"/>
              <w:ind w:left="0"/>
              <w:rPr>
                <w:rFonts w:ascii="Tahoma"/>
                <w:sz w:val="11"/>
              </w:rPr>
            </w:pPr>
          </w:p>
          <w:p>
            <w:pPr>
              <w:pStyle w:val="TableParagraph"/>
              <w:spacing w:before="0"/>
              <w:ind w:left="210"/>
              <w:rPr>
                <w:sz w:val="11"/>
              </w:rPr>
            </w:pPr>
            <w:r>
              <w:rPr>
                <w:w w:val="105"/>
                <w:sz w:val="11"/>
              </w:rPr>
              <w:t>(% change on previous period, annualized, except where noted)</w:t>
            </w:r>
          </w:p>
          <w:p>
            <w:pPr>
              <w:pStyle w:val="TableParagraph"/>
              <w:tabs>
                <w:tab w:pos="3004" w:val="left" w:leader="none"/>
                <w:tab w:pos="3485" w:val="left" w:leader="none"/>
                <w:tab w:pos="3965" w:val="left" w:leader="none"/>
                <w:tab w:pos="4446" w:val="left" w:leader="none"/>
                <w:tab w:pos="4927" w:val="left" w:leader="none"/>
                <w:tab w:pos="5408" w:val="left" w:leader="none"/>
                <w:tab w:pos="6665" w:val="left" w:leader="none"/>
                <w:tab w:pos="8770" w:val="left" w:leader="none"/>
              </w:tabs>
              <w:spacing w:before="80"/>
              <w:ind w:left="2523"/>
              <w:rPr>
                <w:b/>
                <w:sz w:val="12"/>
              </w:rPr>
            </w:pPr>
            <w:r>
              <w:rPr>
                <w:b/>
                <w:color w:val="FFFFFF"/>
                <w:w w:val="105"/>
                <w:sz w:val="12"/>
              </w:rPr>
              <w:t>2016</w:t>
              <w:tab/>
              <w:t>2017</w:t>
              <w:tab/>
              <w:t>2018</w:t>
              <w:tab/>
              <w:t>2019</w:t>
              <w:tab/>
              <w:t>2020</w:t>
              <w:tab/>
              <w:t>2021</w:t>
              <w:tab/>
              <w:t>2022</w:t>
              <w:tab/>
            </w:r>
            <w:r>
              <w:rPr>
                <w:b/>
                <w:color w:val="FFFFFF"/>
                <w:w w:val="105"/>
                <w:position w:val="1"/>
                <w:sz w:val="12"/>
              </w:rPr>
              <w:t>2018</w:t>
              <w:tab/>
              <w:t>2019</w:t>
            </w:r>
          </w:p>
          <w:p>
            <w:pPr>
              <w:pStyle w:val="TableParagraph"/>
              <w:tabs>
                <w:tab w:pos="4085" w:val="left" w:leader="none"/>
                <w:tab w:pos="4565" w:val="left" w:leader="none"/>
                <w:tab w:pos="5046" w:val="left" w:leader="none"/>
                <w:tab w:pos="5527" w:val="left" w:leader="none"/>
                <w:tab w:pos="6100" w:val="left" w:leader="none"/>
                <w:tab w:pos="6607" w:val="left" w:leader="none"/>
                <w:tab w:pos="7115" w:val="left" w:leader="none"/>
                <w:tab w:pos="7623" w:val="left" w:leader="none"/>
                <w:tab w:pos="8205" w:val="left" w:leader="none"/>
                <w:tab w:pos="8713" w:val="left" w:leader="none"/>
                <w:tab w:pos="9221" w:val="left" w:leader="none"/>
                <w:tab w:pos="9728" w:val="left" w:leader="none"/>
              </w:tabs>
              <w:spacing w:before="18"/>
              <w:ind w:left="3604"/>
              <w:rPr>
                <w:b/>
                <w:sz w:val="12"/>
              </w:rPr>
            </w:pPr>
            <w:r>
              <w:rPr>
                <w:b/>
                <w:color w:val="FFFFFF"/>
                <w:w w:val="105"/>
                <w:sz w:val="12"/>
              </w:rPr>
              <w:t>(f)</w:t>
              <w:tab/>
              <w:t>(f)</w:t>
              <w:tab/>
              <w:t>(f)</w:t>
              <w:tab/>
              <w:t>(f)</w:t>
              <w:tab/>
              <w:t>(f)</w:t>
              <w:tab/>
              <w:t>Q1</w:t>
              <w:tab/>
              <w:t>Q2</w:t>
              <w:tab/>
              <w:t>Q3</w:t>
              <w:tab/>
              <w:t>Q4</w:t>
              <w:tab/>
              <w:t>Q1</w:t>
              <w:tab/>
              <w:t>Q2</w:t>
              <w:tab/>
              <w:t>Q3</w:t>
              <w:tab/>
              <w:t>Q4</w:t>
            </w:r>
          </w:p>
          <w:p>
            <w:pPr>
              <w:pStyle w:val="TableParagraph"/>
              <w:spacing w:before="105"/>
              <w:ind w:left="212"/>
              <w:rPr>
                <w:b/>
                <w:sz w:val="13"/>
              </w:rPr>
            </w:pPr>
            <w:r>
              <w:rPr>
                <w:b/>
                <w:color w:val="003963"/>
                <w:sz w:val="13"/>
              </w:rPr>
              <w:t>OUTPUT AND SPENDING</w:t>
            </w:r>
          </w:p>
          <w:p>
            <w:pPr>
              <w:pStyle w:val="TableParagraph"/>
              <w:tabs>
                <w:tab w:pos="2638" w:val="left" w:leader="none"/>
                <w:tab w:pos="3119" w:val="left" w:leader="none"/>
                <w:tab w:pos="3581" w:val="left" w:leader="none"/>
                <w:tab w:pos="4061" w:val="left" w:leader="none"/>
                <w:tab w:pos="4542" w:val="left" w:leader="none"/>
                <w:tab w:pos="5023" w:val="left" w:leader="none"/>
                <w:tab w:pos="5504" w:val="left" w:leader="none"/>
                <w:tab w:pos="6106" w:val="left" w:leader="none"/>
                <w:tab w:pos="6613" w:val="left" w:leader="none"/>
                <w:tab w:pos="7120" w:val="left" w:leader="none"/>
                <w:tab w:pos="7609" w:val="left" w:leader="none"/>
                <w:tab w:pos="8191" w:val="left" w:leader="none"/>
                <w:tab w:pos="8698" w:val="left" w:leader="none"/>
                <w:tab w:pos="9205" w:val="left" w:leader="none"/>
                <w:tab w:pos="9875" w:val="right" w:leader="none"/>
              </w:tabs>
              <w:spacing w:before="28"/>
              <w:rPr>
                <w:i/>
                <w:sz w:val="11"/>
              </w:rPr>
            </w:pPr>
            <w:r>
              <w:rPr>
                <w:w w:val="105"/>
                <w:sz w:val="11"/>
              </w:rPr>
              <w:t>Real GDP</w:t>
              <w:tab/>
            </w:r>
            <w:r>
              <w:rPr>
                <w:b/>
                <w:w w:val="105"/>
                <w:sz w:val="11"/>
              </w:rPr>
              <w:t>1.6</w:t>
              <w:tab/>
              <w:t>2.2</w:t>
              <w:tab/>
            </w:r>
            <w:r>
              <w:rPr>
                <w:i/>
                <w:w w:val="105"/>
                <w:sz w:val="11"/>
              </w:rPr>
              <w:t>2.9</w:t>
              <w:tab/>
              <w:t>2.5</w:t>
              <w:tab/>
              <w:t>1.6</w:t>
              <w:tab/>
              <w:t>1.5</w:t>
              <w:tab/>
              <w:t>1.7</w:t>
              <w:tab/>
            </w:r>
            <w:r>
              <w:rPr>
                <w:b/>
                <w:w w:val="105"/>
                <w:sz w:val="11"/>
              </w:rPr>
              <w:t>2.2</w:t>
              <w:tab/>
              <w:t>4.2</w:t>
              <w:tab/>
              <w:t>3.5</w:t>
              <w:tab/>
            </w:r>
            <w:r>
              <w:rPr>
                <w:i/>
                <w:w w:val="105"/>
                <w:sz w:val="11"/>
              </w:rPr>
              <w:t>2.5</w:t>
              <w:tab/>
              <w:t>2.5</w:t>
              <w:tab/>
              <w:t>2.2</w:t>
              <w:tab/>
              <w:t>1.8</w:t>
              <w:tab/>
              <w:t>1.6</w:t>
            </w:r>
          </w:p>
          <w:p>
            <w:pPr>
              <w:pStyle w:val="TableParagraph"/>
              <w:tabs>
                <w:tab w:pos="2638" w:val="left" w:leader="none"/>
                <w:tab w:pos="3119" w:val="left" w:leader="none"/>
                <w:tab w:pos="3581" w:val="left" w:leader="none"/>
                <w:tab w:pos="4061" w:val="left" w:leader="none"/>
                <w:tab w:pos="4542" w:val="left" w:leader="none"/>
                <w:tab w:pos="5023" w:val="left" w:leader="none"/>
                <w:tab w:pos="5504" w:val="left" w:leader="none"/>
                <w:tab w:pos="6156" w:val="left" w:leader="none"/>
                <w:tab w:pos="6664" w:val="left" w:leader="none"/>
                <w:tab w:pos="7171" w:val="left" w:leader="none"/>
                <w:tab w:pos="7679" w:val="left" w:leader="none"/>
                <w:tab w:pos="8261" w:val="left" w:leader="none"/>
                <w:tab w:pos="8768" w:val="left" w:leader="none"/>
                <w:tab w:pos="9276" w:val="left" w:leader="none"/>
                <w:tab w:pos="9784" w:val="left" w:leader="none"/>
              </w:tabs>
              <w:rPr>
                <w:sz w:val="11"/>
              </w:rPr>
            </w:pPr>
            <w:r>
              <w:rPr>
                <w:w w:val="105"/>
                <w:sz w:val="11"/>
              </w:rPr>
              <w:t>Real GDP</w:t>
            </w:r>
            <w:r>
              <w:rPr>
                <w:spacing w:val="3"/>
                <w:w w:val="105"/>
                <w:sz w:val="11"/>
              </w:rPr>
              <w:t> </w:t>
            </w:r>
            <w:r>
              <w:rPr>
                <w:w w:val="105"/>
                <w:sz w:val="11"/>
              </w:rPr>
              <w:t>(Q4/Q4)</w:t>
              <w:tab/>
            </w:r>
            <w:r>
              <w:rPr>
                <w:b/>
                <w:w w:val="105"/>
                <w:sz w:val="11"/>
              </w:rPr>
              <w:t>1.9</w:t>
              <w:tab/>
              <w:t>2.5</w:t>
              <w:tab/>
            </w:r>
            <w:r>
              <w:rPr>
                <w:i/>
                <w:w w:val="105"/>
                <w:sz w:val="11"/>
              </w:rPr>
              <w:t>3.1</w:t>
              <w:tab/>
              <w:t>2.0</w:t>
              <w:tab/>
              <w:t>1.5</w:t>
              <w:tab/>
              <w:t>1.5</w:t>
              <w:tab/>
              <w:t>1.7</w:t>
              <w:tab/>
            </w:r>
            <w:r>
              <w:rPr>
                <w:w w:val="105"/>
                <w:sz w:val="11"/>
              </w:rPr>
              <w:t>--</w:t>
              <w:tab/>
              <w:t>--</w:t>
              <w:tab/>
              <w:t>--</w:t>
              <w:tab/>
              <w:t>--</w:t>
              <w:tab/>
              <w:t>--</w:t>
              <w:tab/>
              <w:t>--</w:t>
              <w:tab/>
              <w:t>--</w:t>
              <w:tab/>
              <w:t>--</w:t>
            </w:r>
          </w:p>
          <w:p>
            <w:pPr>
              <w:pStyle w:val="TableParagraph"/>
              <w:tabs>
                <w:tab w:pos="2638" w:val="left" w:leader="none"/>
                <w:tab w:pos="3119" w:val="left" w:leader="none"/>
                <w:tab w:pos="3581" w:val="left" w:leader="none"/>
                <w:tab w:pos="4061" w:val="left" w:leader="none"/>
                <w:tab w:pos="4542" w:val="left" w:leader="none"/>
                <w:tab w:pos="5023" w:val="left" w:leader="none"/>
                <w:tab w:pos="5504" w:val="left" w:leader="none"/>
                <w:tab w:pos="6106" w:val="left" w:leader="none"/>
                <w:tab w:pos="6613" w:val="left" w:leader="none"/>
                <w:tab w:pos="7120" w:val="left" w:leader="none"/>
                <w:tab w:pos="7609" w:val="left" w:leader="none"/>
                <w:tab w:pos="8191" w:val="left" w:leader="none"/>
                <w:tab w:pos="8698" w:val="left" w:leader="none"/>
                <w:tab w:pos="9205" w:val="left" w:leader="none"/>
                <w:tab w:pos="9713" w:val="left" w:leader="none"/>
              </w:tabs>
              <w:spacing w:before="26"/>
              <w:ind w:left="404"/>
              <w:rPr>
                <w:i/>
                <w:sz w:val="11"/>
              </w:rPr>
            </w:pPr>
            <w:r>
              <w:rPr>
                <w:w w:val="105"/>
                <w:sz w:val="11"/>
              </w:rPr>
              <w:t>Consumer</w:t>
            </w:r>
            <w:r>
              <w:rPr>
                <w:spacing w:val="-2"/>
                <w:w w:val="105"/>
                <w:sz w:val="11"/>
              </w:rPr>
              <w:t> </w:t>
            </w:r>
            <w:r>
              <w:rPr>
                <w:w w:val="105"/>
                <w:sz w:val="11"/>
              </w:rPr>
              <w:t>Expenditure</w:t>
              <w:tab/>
            </w:r>
            <w:r>
              <w:rPr>
                <w:b/>
                <w:w w:val="105"/>
                <w:sz w:val="11"/>
              </w:rPr>
              <w:t>2.7</w:t>
              <w:tab/>
              <w:t>2.5</w:t>
              <w:tab/>
            </w:r>
            <w:r>
              <w:rPr>
                <w:i/>
                <w:w w:val="105"/>
                <w:sz w:val="11"/>
              </w:rPr>
              <w:t>2.7</w:t>
              <w:tab/>
              <w:t>2.7</w:t>
              <w:tab/>
              <w:t>2.0</w:t>
              <w:tab/>
              <w:t>1.7</w:t>
              <w:tab/>
              <w:t>1.9</w:t>
              <w:tab/>
            </w:r>
            <w:r>
              <w:rPr>
                <w:b/>
                <w:w w:val="105"/>
                <w:sz w:val="11"/>
              </w:rPr>
              <w:t>0.5</w:t>
              <w:tab/>
              <w:t>3.8</w:t>
              <w:tab/>
              <w:t>4.0</w:t>
              <w:tab/>
            </w:r>
            <w:r>
              <w:rPr>
                <w:i/>
                <w:w w:val="105"/>
                <w:sz w:val="11"/>
              </w:rPr>
              <w:t>2.3</w:t>
              <w:tab/>
              <w:t>2.8</w:t>
              <w:tab/>
              <w:t>2.5</w:t>
              <w:tab/>
              <w:t>2.3</w:t>
              <w:tab/>
              <w:t>2.0</w:t>
            </w:r>
          </w:p>
          <w:p>
            <w:pPr>
              <w:pStyle w:val="TableParagraph"/>
              <w:tabs>
                <w:tab w:pos="2638" w:val="left" w:leader="none"/>
                <w:tab w:pos="3119" w:val="left" w:leader="none"/>
                <w:tab w:pos="3581" w:val="left" w:leader="none"/>
                <w:tab w:pos="4022" w:val="left" w:leader="none"/>
                <w:tab w:pos="4541" w:val="left" w:leader="none"/>
                <w:tab w:pos="5022" w:val="left" w:leader="none"/>
                <w:tab w:pos="5503" w:val="left" w:leader="none"/>
                <w:tab w:pos="6066" w:val="left" w:leader="none"/>
                <w:tab w:pos="6574" w:val="left" w:leader="none"/>
                <w:tab w:pos="7081" w:val="left" w:leader="none"/>
                <w:tab w:pos="7609" w:val="left" w:leader="none"/>
                <w:tab w:pos="8152" w:val="left" w:leader="none"/>
                <w:tab w:pos="8659" w:val="left" w:leader="none"/>
                <w:tab w:pos="9166" w:val="left" w:leader="none"/>
                <w:tab w:pos="9674" w:val="left" w:leader="none"/>
              </w:tabs>
              <w:ind w:left="404"/>
              <w:rPr>
                <w:i/>
                <w:sz w:val="11"/>
              </w:rPr>
            </w:pPr>
            <w:r>
              <w:rPr>
                <w:w w:val="105"/>
                <w:sz w:val="11"/>
              </w:rPr>
              <w:t>Residential</w:t>
            </w:r>
            <w:r>
              <w:rPr>
                <w:spacing w:val="-3"/>
                <w:w w:val="105"/>
                <w:sz w:val="11"/>
              </w:rPr>
              <w:t> </w:t>
            </w:r>
            <w:r>
              <w:rPr>
                <w:w w:val="105"/>
                <w:sz w:val="11"/>
              </w:rPr>
              <w:t>Fixed</w:t>
            </w:r>
            <w:r>
              <w:rPr>
                <w:spacing w:val="-2"/>
                <w:w w:val="105"/>
                <w:sz w:val="11"/>
              </w:rPr>
              <w:t> </w:t>
            </w:r>
            <w:r>
              <w:rPr>
                <w:w w:val="105"/>
                <w:sz w:val="11"/>
              </w:rPr>
              <w:t>Investment</w:t>
              <w:tab/>
            </w:r>
            <w:r>
              <w:rPr>
                <w:b/>
                <w:w w:val="105"/>
                <w:sz w:val="11"/>
              </w:rPr>
              <w:t>6.5</w:t>
              <w:tab/>
              <w:t>3.3</w:t>
              <w:tab/>
            </w:r>
            <w:r>
              <w:rPr>
                <w:i/>
                <w:w w:val="105"/>
                <w:sz w:val="11"/>
              </w:rPr>
              <w:t>0.0</w:t>
              <w:tab/>
              <w:t>-1.3</w:t>
              <w:tab/>
              <w:t>0.2</w:t>
              <w:tab/>
              <w:t>1.9</w:t>
              <w:tab/>
              <w:t>2.3</w:t>
              <w:tab/>
            </w:r>
            <w:r>
              <w:rPr>
                <w:b/>
                <w:w w:val="105"/>
                <w:sz w:val="11"/>
              </w:rPr>
              <w:t>-3.4</w:t>
              <w:tab/>
              <w:t>-1.4</w:t>
              <w:tab/>
              <w:t>-4.0</w:t>
              <w:tab/>
            </w:r>
            <w:r>
              <w:rPr>
                <w:i/>
                <w:w w:val="105"/>
                <w:sz w:val="11"/>
              </w:rPr>
              <w:t>0.4</w:t>
              <w:tab/>
              <w:t>-1.5</w:t>
              <w:tab/>
              <w:t>-1.5</w:t>
              <w:tab/>
              <w:t>-1.0</w:t>
              <w:tab/>
              <w:t>-0.5</w:t>
            </w:r>
          </w:p>
          <w:p>
            <w:pPr>
              <w:pStyle w:val="TableParagraph"/>
              <w:tabs>
                <w:tab w:pos="2638" w:val="left" w:leader="none"/>
                <w:tab w:pos="3119" w:val="left" w:leader="none"/>
                <w:tab w:pos="3581" w:val="left" w:leader="none"/>
                <w:tab w:pos="4061" w:val="left" w:leader="none"/>
                <w:tab w:pos="4542" w:val="left" w:leader="none"/>
                <w:tab w:pos="5023" w:val="left" w:leader="none"/>
                <w:tab w:pos="5504" w:val="left" w:leader="none"/>
                <w:tab w:pos="6041" w:val="left" w:leader="none"/>
                <w:tab w:pos="6613" w:val="left" w:leader="none"/>
                <w:tab w:pos="7120" w:val="left" w:leader="none"/>
                <w:tab w:pos="7609" w:val="left" w:leader="none"/>
                <w:tab w:pos="8191" w:val="left" w:leader="none"/>
                <w:tab w:pos="8698" w:val="left" w:leader="none"/>
                <w:tab w:pos="9205" w:val="left" w:leader="none"/>
                <w:tab w:pos="9875" w:val="right" w:leader="none"/>
              </w:tabs>
              <w:ind w:left="404"/>
              <w:rPr>
                <w:i/>
                <w:sz w:val="11"/>
              </w:rPr>
            </w:pPr>
            <w:r>
              <w:rPr>
                <w:w w:val="105"/>
                <w:sz w:val="11"/>
              </w:rPr>
              <w:t>Business</w:t>
            </w:r>
            <w:r>
              <w:rPr>
                <w:spacing w:val="-2"/>
                <w:w w:val="105"/>
                <w:sz w:val="11"/>
              </w:rPr>
              <w:t> </w:t>
            </w:r>
            <w:r>
              <w:rPr>
                <w:w w:val="105"/>
                <w:sz w:val="11"/>
              </w:rPr>
              <w:t>Fixed</w:t>
            </w:r>
            <w:r>
              <w:rPr>
                <w:spacing w:val="-1"/>
                <w:w w:val="105"/>
                <w:sz w:val="11"/>
              </w:rPr>
              <w:t> </w:t>
            </w:r>
            <w:r>
              <w:rPr>
                <w:w w:val="105"/>
                <w:sz w:val="11"/>
              </w:rPr>
              <w:t>Investment</w:t>
              <w:tab/>
            </w:r>
            <w:r>
              <w:rPr>
                <w:b/>
                <w:w w:val="105"/>
                <w:sz w:val="11"/>
              </w:rPr>
              <w:t>0.5</w:t>
              <w:tab/>
              <w:t>5.3</w:t>
              <w:tab/>
            </w:r>
            <w:r>
              <w:rPr>
                <w:i/>
                <w:w w:val="105"/>
                <w:sz w:val="11"/>
              </w:rPr>
              <w:t>6.7</w:t>
              <w:tab/>
              <w:t>4.2</w:t>
              <w:tab/>
              <w:t>3.0</w:t>
              <w:tab/>
              <w:t>2.7</w:t>
              <w:tab/>
              <w:t>3.0</w:t>
              <w:tab/>
            </w:r>
            <w:r>
              <w:rPr>
                <w:b/>
                <w:w w:val="105"/>
                <w:sz w:val="11"/>
              </w:rPr>
              <w:t>11.5</w:t>
              <w:tab/>
              <w:t>8.7</w:t>
              <w:tab/>
              <w:t>0.8</w:t>
              <w:tab/>
            </w:r>
            <w:r>
              <w:rPr>
                <w:i/>
                <w:w w:val="105"/>
                <w:sz w:val="11"/>
              </w:rPr>
              <w:t>5.0</w:t>
              <w:tab/>
              <w:t>5.1</w:t>
              <w:tab/>
              <w:t>4.3</w:t>
              <w:tab/>
              <w:t>3.1</w:t>
              <w:tab/>
              <w:t>2.9</w:t>
            </w:r>
          </w:p>
          <w:p>
            <w:pPr>
              <w:pStyle w:val="TableParagraph"/>
              <w:tabs>
                <w:tab w:pos="2315" w:val="left" w:leader="none"/>
                <w:tab w:pos="2835" w:val="left" w:leader="none"/>
                <w:tab w:pos="3297" w:val="left" w:leader="none"/>
                <w:tab w:pos="3777" w:val="left" w:leader="none"/>
                <w:tab w:pos="4258" w:val="left" w:leader="none"/>
                <w:tab w:pos="4739" w:val="left" w:leader="none"/>
                <w:tab w:pos="5220" w:val="left" w:leader="none"/>
                <w:tab w:pos="5757" w:val="left" w:leader="none"/>
                <w:tab w:pos="6265" w:val="left" w:leader="none"/>
                <w:tab w:pos="6798" w:val="left" w:leader="none"/>
                <w:tab w:pos="7325" w:val="left" w:leader="none"/>
                <w:tab w:pos="7907" w:val="left" w:leader="none"/>
                <w:tab w:pos="8414" w:val="left" w:leader="none"/>
                <w:tab w:pos="8922" w:val="left" w:leader="none"/>
                <w:tab w:pos="9429" w:val="left" w:leader="none"/>
              </w:tabs>
              <w:ind w:left="218"/>
              <w:jc w:val="center"/>
              <w:rPr>
                <w:i/>
                <w:sz w:val="11"/>
              </w:rPr>
            </w:pPr>
            <w:r>
              <w:rPr>
                <w:w w:val="105"/>
                <w:sz w:val="11"/>
              </w:rPr>
              <w:t>Structures</w:t>
              <w:tab/>
            </w:r>
            <w:r>
              <w:rPr>
                <w:b/>
                <w:w w:val="105"/>
                <w:sz w:val="11"/>
              </w:rPr>
              <w:t>-5.0</w:t>
              <w:tab/>
              <w:t>4.6</w:t>
              <w:tab/>
            </w:r>
            <w:r>
              <w:rPr>
                <w:i/>
                <w:w w:val="105"/>
                <w:sz w:val="11"/>
              </w:rPr>
              <w:t>4.9</w:t>
              <w:tab/>
              <w:t>2.1</w:t>
              <w:tab/>
              <w:t>2.0</w:t>
              <w:tab/>
              <w:t>2.0</w:t>
              <w:tab/>
              <w:t>2.0</w:t>
              <w:tab/>
            </w:r>
            <w:r>
              <w:rPr>
                <w:b/>
                <w:w w:val="105"/>
                <w:sz w:val="11"/>
              </w:rPr>
              <w:t>13.9</w:t>
              <w:tab/>
              <w:t>14.5</w:t>
              <w:tab/>
              <w:t>-7.9</w:t>
              <w:tab/>
            </w:r>
            <w:r>
              <w:rPr>
                <w:i/>
                <w:w w:val="105"/>
                <w:sz w:val="11"/>
              </w:rPr>
              <w:t>3.9</w:t>
              <w:tab/>
              <w:t>3.0</w:t>
              <w:tab/>
              <w:t>2.5</w:t>
              <w:tab/>
              <w:t>2.0</w:t>
              <w:tab/>
              <w:t>2.0</w:t>
            </w:r>
          </w:p>
          <w:p>
            <w:pPr>
              <w:pStyle w:val="TableParagraph"/>
              <w:tabs>
                <w:tab w:pos="2315" w:val="left" w:leader="none"/>
                <w:tab w:pos="2835" w:val="left" w:leader="none"/>
                <w:tab w:pos="3297" w:val="left" w:leader="none"/>
                <w:tab w:pos="3777" w:val="left" w:leader="none"/>
                <w:tab w:pos="4258" w:val="left" w:leader="none"/>
                <w:tab w:pos="4739" w:val="left" w:leader="none"/>
                <w:tab w:pos="5220" w:val="left" w:leader="none"/>
                <w:tab w:pos="5822" w:val="left" w:leader="none"/>
                <w:tab w:pos="6329" w:val="left" w:leader="none"/>
                <w:tab w:pos="6837" w:val="left" w:leader="none"/>
                <w:tab w:pos="7325" w:val="left" w:leader="none"/>
                <w:tab w:pos="7907" w:val="left" w:leader="none"/>
                <w:tab w:pos="8414" w:val="left" w:leader="none"/>
                <w:tab w:pos="8922" w:val="left" w:leader="none"/>
                <w:tab w:pos="9591" w:val="right" w:leader="none"/>
              </w:tabs>
              <w:spacing w:before="26"/>
              <w:ind w:left="218"/>
              <w:jc w:val="center"/>
              <w:rPr>
                <w:i/>
                <w:sz w:val="11"/>
              </w:rPr>
            </w:pPr>
            <w:r>
              <w:rPr>
                <w:w w:val="105"/>
                <w:sz w:val="11"/>
              </w:rPr>
              <w:t>Equipment</w:t>
              <w:tab/>
            </w:r>
            <w:r>
              <w:rPr>
                <w:b/>
                <w:w w:val="105"/>
                <w:sz w:val="11"/>
              </w:rPr>
              <w:t>-1.5</w:t>
              <w:tab/>
              <w:t>6.1</w:t>
              <w:tab/>
            </w:r>
            <w:r>
              <w:rPr>
                <w:i/>
                <w:w w:val="105"/>
                <w:sz w:val="11"/>
              </w:rPr>
              <w:t>6.8</w:t>
              <w:tab/>
              <w:t>3.1</w:t>
              <w:tab/>
              <w:t>2.7</w:t>
              <w:tab/>
              <w:t>2.5</w:t>
              <w:tab/>
              <w:t>2.8</w:t>
              <w:tab/>
            </w:r>
            <w:r>
              <w:rPr>
                <w:b/>
                <w:w w:val="105"/>
                <w:sz w:val="11"/>
              </w:rPr>
              <w:t>8.5</w:t>
              <w:tab/>
              <w:t>4.6</w:t>
              <w:tab/>
              <w:t>0.4</w:t>
              <w:tab/>
            </w:r>
            <w:r>
              <w:rPr>
                <w:i/>
                <w:w w:val="105"/>
                <w:sz w:val="11"/>
              </w:rPr>
              <w:t>2.6</w:t>
              <w:tab/>
              <w:t>4.0</w:t>
              <w:tab/>
              <w:t>4.0</w:t>
              <w:tab/>
              <w:t>3.0</w:t>
              <w:tab/>
              <w:t>2.5</w:t>
            </w:r>
          </w:p>
          <w:p>
            <w:pPr>
              <w:pStyle w:val="TableParagraph"/>
              <w:tabs>
                <w:tab w:pos="2354" w:val="left" w:leader="none"/>
                <w:tab w:pos="2835" w:val="left" w:leader="none"/>
                <w:tab w:pos="3297" w:val="left" w:leader="none"/>
                <w:tab w:pos="3777" w:val="left" w:leader="none"/>
                <w:tab w:pos="4258" w:val="left" w:leader="none"/>
                <w:tab w:pos="4739" w:val="left" w:leader="none"/>
                <w:tab w:pos="5220" w:val="left" w:leader="none"/>
                <w:tab w:pos="5757" w:val="left" w:leader="none"/>
                <w:tab w:pos="6264" w:val="left" w:leader="none"/>
                <w:tab w:pos="6837" w:val="left" w:leader="none"/>
                <w:tab w:pos="7325" w:val="left" w:leader="none"/>
                <w:tab w:pos="7907" w:val="left" w:leader="none"/>
                <w:tab w:pos="8414" w:val="left" w:leader="none"/>
                <w:tab w:pos="8922" w:val="left" w:leader="none"/>
                <w:tab w:pos="9429" w:val="left" w:leader="none"/>
              </w:tabs>
              <w:ind w:left="218"/>
              <w:jc w:val="center"/>
              <w:rPr>
                <w:i/>
                <w:sz w:val="11"/>
              </w:rPr>
            </w:pPr>
            <w:r>
              <w:rPr>
                <w:w w:val="105"/>
                <w:sz w:val="11"/>
              </w:rPr>
              <w:t>Intellectual</w:t>
            </w:r>
            <w:r>
              <w:rPr>
                <w:spacing w:val="-4"/>
                <w:w w:val="105"/>
                <w:sz w:val="11"/>
              </w:rPr>
              <w:t> </w:t>
            </w:r>
            <w:r>
              <w:rPr>
                <w:w w:val="105"/>
                <w:sz w:val="11"/>
              </w:rPr>
              <w:t>Property</w:t>
            </w:r>
            <w:r>
              <w:rPr>
                <w:spacing w:val="-5"/>
                <w:w w:val="105"/>
                <w:sz w:val="11"/>
              </w:rPr>
              <w:t> </w:t>
            </w:r>
            <w:r>
              <w:rPr>
                <w:w w:val="105"/>
                <w:sz w:val="11"/>
              </w:rPr>
              <w:t>Products</w:t>
              <w:tab/>
            </w:r>
            <w:r>
              <w:rPr>
                <w:b/>
                <w:w w:val="105"/>
                <w:sz w:val="11"/>
              </w:rPr>
              <w:t>7.5</w:t>
              <w:tab/>
              <w:t>4.6</w:t>
              <w:tab/>
            </w:r>
            <w:r>
              <w:rPr>
                <w:i/>
                <w:w w:val="105"/>
                <w:sz w:val="11"/>
              </w:rPr>
              <w:t>7.7</w:t>
              <w:tab/>
              <w:t>7.2</w:t>
              <w:tab/>
              <w:t>4.0</w:t>
              <w:tab/>
              <w:t>3.5</w:t>
              <w:tab/>
              <w:t>3.8</w:t>
              <w:tab/>
            </w:r>
            <w:r>
              <w:rPr>
                <w:b/>
                <w:w w:val="105"/>
                <w:sz w:val="11"/>
              </w:rPr>
              <w:t>14.1</w:t>
              <w:tab/>
              <w:t>10.5</w:t>
              <w:tab/>
              <w:t>7.9</w:t>
              <w:tab/>
            </w:r>
            <w:r>
              <w:rPr>
                <w:i/>
                <w:w w:val="105"/>
                <w:sz w:val="11"/>
              </w:rPr>
              <w:t>9.0</w:t>
              <w:tab/>
              <w:t>8.0</w:t>
              <w:tab/>
              <w:t>6.0</w:t>
              <w:tab/>
              <w:t>4.0</w:t>
              <w:tab/>
              <w:t>4.0</w:t>
            </w:r>
          </w:p>
          <w:p>
            <w:pPr>
              <w:pStyle w:val="TableParagraph"/>
              <w:tabs>
                <w:tab w:pos="2638" w:val="left" w:leader="none"/>
                <w:tab w:pos="3119" w:val="left" w:leader="none"/>
                <w:tab w:pos="3580" w:val="left" w:leader="none"/>
                <w:tab w:pos="4061" w:val="left" w:leader="none"/>
                <w:tab w:pos="4542" w:val="left" w:leader="none"/>
                <w:tab w:pos="5023" w:val="left" w:leader="none"/>
                <w:tab w:pos="5504" w:val="left" w:leader="none"/>
                <w:tab w:pos="6106" w:val="left" w:leader="none"/>
                <w:tab w:pos="6613" w:val="left" w:leader="none"/>
                <w:tab w:pos="7120" w:val="left" w:leader="none"/>
                <w:tab w:pos="7609" w:val="left" w:leader="none"/>
                <w:tab w:pos="8191" w:val="left" w:leader="none"/>
                <w:tab w:pos="8698" w:val="left" w:leader="none"/>
                <w:tab w:pos="9205" w:val="left" w:leader="none"/>
                <w:tab w:pos="9875" w:val="right" w:leader="none"/>
              </w:tabs>
              <w:ind w:left="404"/>
              <w:rPr>
                <w:i/>
                <w:sz w:val="11"/>
              </w:rPr>
            </w:pPr>
            <w:r>
              <w:rPr>
                <w:w w:val="105"/>
                <w:sz w:val="11"/>
              </w:rPr>
              <w:t>Federal Government</w:t>
              <w:tab/>
            </w:r>
            <w:r>
              <w:rPr>
                <w:b/>
                <w:w w:val="105"/>
                <w:sz w:val="11"/>
              </w:rPr>
              <w:t>0.4</w:t>
              <w:tab/>
              <w:t>0.7</w:t>
              <w:tab/>
            </w:r>
            <w:r>
              <w:rPr>
                <w:i/>
                <w:w w:val="105"/>
                <w:sz w:val="11"/>
              </w:rPr>
              <w:t>2.8</w:t>
              <w:tab/>
              <w:t>3.8</w:t>
              <w:tab/>
              <w:t>0.9</w:t>
              <w:tab/>
              <w:t>0.0</w:t>
              <w:tab/>
              <w:t>0.0</w:t>
              <w:tab/>
            </w:r>
            <w:r>
              <w:rPr>
                <w:b/>
                <w:w w:val="105"/>
                <w:sz w:val="11"/>
              </w:rPr>
              <w:t>2.6</w:t>
              <w:tab/>
              <w:t>3.6</w:t>
              <w:tab/>
              <w:t>3.3</w:t>
              <w:tab/>
            </w:r>
            <w:r>
              <w:rPr>
                <w:i/>
                <w:w w:val="105"/>
                <w:sz w:val="11"/>
              </w:rPr>
              <w:t>5.0</w:t>
              <w:tab/>
              <w:t>5.0</w:t>
              <w:tab/>
              <w:t>2.5</w:t>
              <w:tab/>
              <w:t>2.5</w:t>
              <w:tab/>
              <w:t>2.5</w:t>
            </w:r>
          </w:p>
          <w:p>
            <w:pPr>
              <w:pStyle w:val="TableParagraph"/>
              <w:tabs>
                <w:tab w:pos="2638" w:val="left" w:leader="none"/>
                <w:tab w:pos="3080" w:val="left" w:leader="none"/>
                <w:tab w:pos="3580" w:val="left" w:leader="none"/>
                <w:tab w:pos="4061" w:val="left" w:leader="none"/>
                <w:tab w:pos="4542" w:val="left" w:leader="none"/>
                <w:tab w:pos="5023" w:val="left" w:leader="none"/>
                <w:tab w:pos="5504" w:val="left" w:leader="none"/>
                <w:tab w:pos="6106" w:val="left" w:leader="none"/>
                <w:tab w:pos="6613" w:val="left" w:leader="none"/>
                <w:tab w:pos="7120" w:val="left" w:leader="none"/>
                <w:tab w:pos="7609" w:val="left" w:leader="none"/>
                <w:tab w:pos="8191" w:val="left" w:leader="none"/>
                <w:tab w:pos="8698" w:val="left" w:leader="none"/>
                <w:tab w:pos="9205" w:val="left" w:leader="none"/>
                <w:tab w:pos="9713" w:val="left" w:leader="none"/>
              </w:tabs>
              <w:ind w:left="404"/>
              <w:rPr>
                <w:i/>
                <w:sz w:val="11"/>
              </w:rPr>
            </w:pPr>
            <w:r>
              <w:rPr>
                <w:w w:val="105"/>
                <w:sz w:val="11"/>
              </w:rPr>
              <w:t>State &amp;</w:t>
            </w:r>
            <w:r>
              <w:rPr>
                <w:spacing w:val="-2"/>
                <w:w w:val="105"/>
                <w:sz w:val="11"/>
              </w:rPr>
              <w:t> </w:t>
            </w:r>
            <w:r>
              <w:rPr>
                <w:w w:val="105"/>
                <w:sz w:val="11"/>
              </w:rPr>
              <w:t>Local</w:t>
            </w:r>
            <w:r>
              <w:rPr>
                <w:spacing w:val="-1"/>
                <w:w w:val="105"/>
                <w:sz w:val="11"/>
              </w:rPr>
              <w:t> </w:t>
            </w:r>
            <w:r>
              <w:rPr>
                <w:w w:val="105"/>
                <w:sz w:val="11"/>
              </w:rPr>
              <w:t>Government</w:t>
              <w:tab/>
            </w:r>
            <w:r>
              <w:rPr>
                <w:b/>
                <w:w w:val="105"/>
                <w:sz w:val="11"/>
              </w:rPr>
              <w:t>2.0</w:t>
              <w:tab/>
              <w:t>-0.5</w:t>
              <w:tab/>
            </w:r>
            <w:r>
              <w:rPr>
                <w:i/>
                <w:w w:val="105"/>
                <w:sz w:val="11"/>
              </w:rPr>
              <w:t>1.2</w:t>
              <w:tab/>
              <w:t>1.8</w:t>
              <w:tab/>
              <w:t>0.4</w:t>
              <w:tab/>
              <w:t>0.0</w:t>
              <w:tab/>
              <w:t>0.0</w:t>
              <w:tab/>
            </w:r>
            <w:r>
              <w:rPr>
                <w:b/>
                <w:w w:val="105"/>
                <w:sz w:val="11"/>
              </w:rPr>
              <w:t>0.9</w:t>
              <w:tab/>
              <w:t>1.8</w:t>
              <w:tab/>
              <w:t>3.2</w:t>
              <w:tab/>
            </w:r>
            <w:r>
              <w:rPr>
                <w:i/>
                <w:w w:val="105"/>
                <w:sz w:val="11"/>
              </w:rPr>
              <w:t>2.2</w:t>
              <w:tab/>
              <w:t>1.5</w:t>
              <w:tab/>
              <w:t>1.5</w:t>
              <w:tab/>
              <w:t>1.0</w:t>
              <w:tab/>
              <w:t>1.0</w:t>
            </w:r>
          </w:p>
          <w:p>
            <w:pPr>
              <w:pStyle w:val="TableParagraph"/>
              <w:tabs>
                <w:tab w:pos="2567" w:val="left" w:leader="none"/>
                <w:tab w:pos="3047" w:val="left" w:leader="none"/>
                <w:tab w:pos="3509" w:val="left" w:leader="none"/>
                <w:tab w:pos="3989" w:val="left" w:leader="none"/>
                <w:tab w:pos="6034" w:val="left" w:leader="none"/>
                <w:tab w:pos="6541" w:val="left" w:leader="none"/>
                <w:tab w:pos="7049" w:val="left" w:leader="none"/>
                <w:tab w:pos="7537" w:val="left" w:leader="none"/>
                <w:tab w:pos="8119" w:val="left" w:leader="none"/>
                <w:tab w:pos="8626" w:val="left" w:leader="none"/>
                <w:tab w:pos="9134" w:val="left" w:leader="none"/>
                <w:tab w:pos="9641" w:val="left" w:leader="none"/>
              </w:tabs>
              <w:ind w:left="404"/>
              <w:rPr>
                <w:i/>
                <w:sz w:val="11"/>
              </w:rPr>
            </w:pPr>
            <w:r>
              <w:rPr>
                <w:w w:val="105"/>
                <w:sz w:val="11"/>
              </w:rPr>
              <w:t>Net Exports</w:t>
            </w:r>
            <w:r>
              <w:rPr>
                <w:spacing w:val="1"/>
                <w:w w:val="105"/>
                <w:sz w:val="11"/>
              </w:rPr>
              <w:t> </w:t>
            </w:r>
            <w:r>
              <w:rPr>
                <w:w w:val="105"/>
                <w:sz w:val="11"/>
              </w:rPr>
              <w:t>($bn,</w:t>
            </w:r>
            <w:r>
              <w:rPr>
                <w:spacing w:val="1"/>
                <w:w w:val="105"/>
                <w:sz w:val="11"/>
              </w:rPr>
              <w:t> </w:t>
            </w:r>
            <w:r>
              <w:rPr>
                <w:w w:val="105"/>
                <w:sz w:val="11"/>
              </w:rPr>
              <w:t>’09)</w:t>
              <w:tab/>
            </w:r>
            <w:r>
              <w:rPr>
                <w:b/>
                <w:w w:val="105"/>
                <w:sz w:val="11"/>
              </w:rPr>
              <w:t>-786</w:t>
              <w:tab/>
              <w:t>-859</w:t>
              <w:tab/>
            </w:r>
            <w:r>
              <w:rPr>
                <w:i/>
                <w:w w:val="105"/>
                <w:sz w:val="11"/>
              </w:rPr>
              <w:t>-903</w:t>
              <w:tab/>
              <w:t>-967     -1,021   </w:t>
            </w:r>
            <w:r>
              <w:rPr>
                <w:i/>
                <w:spacing w:val="8"/>
                <w:w w:val="105"/>
                <w:sz w:val="11"/>
              </w:rPr>
              <w:t> </w:t>
            </w:r>
            <w:r>
              <w:rPr>
                <w:i/>
                <w:w w:val="105"/>
                <w:sz w:val="11"/>
              </w:rPr>
              <w:t>-1,060   </w:t>
            </w:r>
            <w:r>
              <w:rPr>
                <w:i/>
                <w:spacing w:val="20"/>
                <w:w w:val="105"/>
                <w:sz w:val="11"/>
              </w:rPr>
              <w:t> </w:t>
            </w:r>
            <w:r>
              <w:rPr>
                <w:i/>
                <w:w w:val="105"/>
                <w:sz w:val="11"/>
              </w:rPr>
              <w:t>-1,100</w:t>
              <w:tab/>
            </w:r>
            <w:r>
              <w:rPr>
                <w:b/>
                <w:w w:val="105"/>
                <w:sz w:val="11"/>
              </w:rPr>
              <w:t>-902</w:t>
              <w:tab/>
              <w:t>-841</w:t>
              <w:tab/>
              <w:t>-939</w:t>
              <w:tab/>
            </w:r>
            <w:r>
              <w:rPr>
                <w:i/>
                <w:w w:val="105"/>
                <w:sz w:val="11"/>
              </w:rPr>
              <w:t>-929</w:t>
              <w:tab/>
              <w:t>-943</w:t>
              <w:tab/>
              <w:t>-957</w:t>
              <w:tab/>
              <w:t>-975</w:t>
              <w:tab/>
              <w:t>-993</w:t>
            </w:r>
          </w:p>
          <w:p>
            <w:pPr>
              <w:pStyle w:val="TableParagraph"/>
              <w:tabs>
                <w:tab w:pos="2671" w:val="left" w:leader="none"/>
                <w:tab w:pos="3151" w:val="left" w:leader="none"/>
                <w:tab w:pos="3613" w:val="left" w:leader="none"/>
                <w:tab w:pos="4094" w:val="left" w:leader="none"/>
                <w:tab w:pos="4574" w:val="left" w:leader="none"/>
                <w:tab w:pos="5055" w:val="left" w:leader="none"/>
                <w:tab w:pos="5536" w:val="left" w:leader="none"/>
                <w:tab w:pos="6138" w:val="left" w:leader="none"/>
                <w:tab w:pos="6606" w:val="left" w:leader="none"/>
                <w:tab w:pos="7153" w:val="left" w:leader="none"/>
                <w:tab w:pos="7641" w:val="left" w:leader="none"/>
                <w:tab w:pos="8223" w:val="left" w:leader="none"/>
                <w:tab w:pos="8730" w:val="left" w:leader="none"/>
                <w:tab w:pos="9238" w:val="left" w:leader="none"/>
                <w:tab w:pos="9875" w:val="right" w:leader="none"/>
              </w:tabs>
              <w:spacing w:before="26"/>
              <w:ind w:left="404"/>
              <w:rPr>
                <w:i/>
                <w:sz w:val="11"/>
              </w:rPr>
            </w:pPr>
            <w:r>
              <w:rPr>
                <w:w w:val="105"/>
                <w:sz w:val="11"/>
              </w:rPr>
              <w:t>Inventory Investment</w:t>
            </w:r>
            <w:r>
              <w:rPr>
                <w:spacing w:val="-7"/>
                <w:w w:val="105"/>
                <w:sz w:val="11"/>
              </w:rPr>
              <w:t> </w:t>
            </w:r>
            <w:r>
              <w:rPr>
                <w:w w:val="105"/>
                <w:sz w:val="11"/>
              </w:rPr>
              <w:t>($bn,</w:t>
            </w:r>
            <w:r>
              <w:rPr>
                <w:spacing w:val="-2"/>
                <w:w w:val="105"/>
                <w:sz w:val="11"/>
              </w:rPr>
              <w:t> </w:t>
            </w:r>
            <w:r>
              <w:rPr>
                <w:w w:val="105"/>
                <w:sz w:val="11"/>
              </w:rPr>
              <w:t>’09)</w:t>
              <w:tab/>
            </w:r>
            <w:r>
              <w:rPr>
                <w:b/>
                <w:w w:val="105"/>
                <w:sz w:val="11"/>
              </w:rPr>
              <w:t>23</w:t>
              <w:tab/>
              <w:t>23</w:t>
              <w:tab/>
            </w:r>
            <w:r>
              <w:rPr>
                <w:i/>
                <w:w w:val="105"/>
                <w:sz w:val="11"/>
              </w:rPr>
              <w:t>31</w:t>
              <w:tab/>
              <w:t>30</w:t>
              <w:tab/>
              <w:t>25</w:t>
              <w:tab/>
              <w:t>25</w:t>
              <w:tab/>
              <w:t>25</w:t>
              <w:tab/>
            </w:r>
            <w:r>
              <w:rPr>
                <w:b/>
                <w:w w:val="105"/>
                <w:sz w:val="11"/>
              </w:rPr>
              <w:t>30</w:t>
              <w:tab/>
              <w:t>-37</w:t>
              <w:tab/>
              <w:t>76</w:t>
              <w:tab/>
            </w:r>
            <w:r>
              <w:rPr>
                <w:i/>
                <w:w w:val="105"/>
                <w:sz w:val="11"/>
              </w:rPr>
              <w:t>56</w:t>
              <w:tab/>
              <w:t>40</w:t>
              <w:tab/>
              <w:t>30</w:t>
              <w:tab/>
              <w:t>25</w:t>
              <w:tab/>
              <w:t>25</w:t>
            </w:r>
          </w:p>
          <w:p>
            <w:pPr>
              <w:pStyle w:val="TableParagraph"/>
              <w:tabs>
                <w:tab w:pos="2599" w:val="left" w:leader="none"/>
                <w:tab w:pos="3119" w:val="left" w:leader="none"/>
                <w:tab w:pos="3580" w:val="left" w:leader="none"/>
                <w:tab w:pos="4061" w:val="left" w:leader="none"/>
                <w:tab w:pos="4542" w:val="left" w:leader="none"/>
                <w:tab w:pos="5023" w:val="left" w:leader="none"/>
                <w:tab w:pos="5504" w:val="left" w:leader="none"/>
                <w:tab w:pos="6106" w:val="left" w:leader="none"/>
                <w:tab w:pos="6613" w:val="left" w:leader="none"/>
                <w:tab w:pos="7120" w:val="left" w:leader="none"/>
                <w:tab w:pos="7609" w:val="left" w:leader="none"/>
                <w:tab w:pos="8191" w:val="left" w:leader="none"/>
                <w:tab w:pos="8698" w:val="left" w:leader="none"/>
                <w:tab w:pos="9205" w:val="left" w:leader="none"/>
                <w:tab w:pos="9713" w:val="left" w:leader="none"/>
              </w:tabs>
              <w:rPr>
                <w:i/>
                <w:sz w:val="11"/>
              </w:rPr>
            </w:pPr>
            <w:r>
              <w:rPr>
                <w:w w:val="105"/>
                <w:sz w:val="11"/>
              </w:rPr>
              <w:t>Industrial</w:t>
            </w:r>
            <w:r>
              <w:rPr>
                <w:spacing w:val="-3"/>
                <w:w w:val="105"/>
                <w:sz w:val="11"/>
              </w:rPr>
              <w:t> </w:t>
            </w:r>
            <w:r>
              <w:rPr>
                <w:w w:val="105"/>
                <w:sz w:val="11"/>
              </w:rPr>
              <w:t>Production,</w:t>
            </w:r>
            <w:r>
              <w:rPr>
                <w:spacing w:val="-2"/>
                <w:w w:val="105"/>
                <w:sz w:val="11"/>
              </w:rPr>
              <w:t> </w:t>
            </w:r>
            <w:r>
              <w:rPr>
                <w:w w:val="105"/>
                <w:sz w:val="11"/>
              </w:rPr>
              <w:t>Mfg.</w:t>
              <w:tab/>
            </w:r>
            <w:r>
              <w:rPr>
                <w:b/>
                <w:w w:val="105"/>
                <w:sz w:val="11"/>
              </w:rPr>
              <w:t>-0.8</w:t>
              <w:tab/>
              <w:t>1.2</w:t>
              <w:tab/>
            </w:r>
            <w:r>
              <w:rPr>
                <w:i/>
                <w:w w:val="105"/>
                <w:sz w:val="11"/>
              </w:rPr>
              <w:t>2.2</w:t>
              <w:tab/>
              <w:t>1.6</w:t>
              <w:tab/>
              <w:t>0.9</w:t>
              <w:tab/>
              <w:t>0.7</w:t>
              <w:tab/>
              <w:t>0.8</w:t>
              <w:tab/>
            </w:r>
            <w:r>
              <w:rPr>
                <w:b/>
                <w:w w:val="105"/>
                <w:sz w:val="11"/>
              </w:rPr>
              <w:t>2.0</w:t>
              <w:tab/>
              <w:t>2.3</w:t>
              <w:tab/>
              <w:t>2.7</w:t>
              <w:tab/>
            </w:r>
            <w:r>
              <w:rPr>
                <w:i/>
                <w:w w:val="105"/>
                <w:sz w:val="11"/>
              </w:rPr>
              <w:t>1.3</w:t>
              <w:tab/>
              <w:t>1.6</w:t>
              <w:tab/>
              <w:t>1.5</w:t>
              <w:tab/>
              <w:t>1.2</w:t>
              <w:tab/>
              <w:t>1.0</w:t>
            </w:r>
          </w:p>
          <w:p>
            <w:pPr>
              <w:pStyle w:val="TableParagraph"/>
              <w:spacing w:before="104"/>
              <w:ind w:left="212"/>
              <w:rPr>
                <w:b/>
                <w:sz w:val="13"/>
              </w:rPr>
            </w:pPr>
            <w:r>
              <w:rPr>
                <w:b/>
                <w:color w:val="003963"/>
                <w:sz w:val="13"/>
              </w:rPr>
              <w:t>HOUSING MARKET</w:t>
            </w:r>
          </w:p>
          <w:p>
            <w:pPr>
              <w:pStyle w:val="TableParagraph"/>
              <w:tabs>
                <w:tab w:pos="2509" w:val="left" w:leader="none"/>
                <w:tab w:pos="5554" w:val="left" w:leader="none"/>
                <w:tab w:pos="5976" w:val="left" w:leader="none"/>
                <w:tab w:pos="6484" w:val="left" w:leader="none"/>
                <w:tab w:pos="6991" w:val="left" w:leader="none"/>
                <w:tab w:pos="8061" w:val="left" w:leader="none"/>
                <w:tab w:pos="8569" w:val="left" w:leader="none"/>
                <w:tab w:pos="9076" w:val="left" w:leader="none"/>
                <w:tab w:pos="9583" w:val="left" w:leader="none"/>
              </w:tabs>
              <w:spacing w:before="28"/>
              <w:rPr>
                <w:i/>
                <w:sz w:val="11"/>
              </w:rPr>
            </w:pPr>
            <w:r>
              <w:rPr>
                <w:w w:val="105"/>
                <w:sz w:val="11"/>
              </w:rPr>
              <w:t>Housing Starts</w:t>
            </w:r>
            <w:r>
              <w:rPr>
                <w:spacing w:val="-4"/>
                <w:w w:val="105"/>
                <w:sz w:val="11"/>
              </w:rPr>
              <w:t> </w:t>
            </w:r>
            <w:r>
              <w:rPr>
                <w:w w:val="105"/>
                <w:sz w:val="11"/>
              </w:rPr>
              <w:t>(units,</w:t>
            </w:r>
            <w:r>
              <w:rPr>
                <w:spacing w:val="-2"/>
                <w:w w:val="105"/>
                <w:sz w:val="11"/>
              </w:rPr>
              <w:t> </w:t>
            </w:r>
            <w:r>
              <w:rPr>
                <w:w w:val="105"/>
                <w:sz w:val="11"/>
              </w:rPr>
              <w:t>thous)</w:t>
              <w:tab/>
            </w:r>
            <w:r>
              <w:rPr>
                <w:b/>
                <w:w w:val="105"/>
                <w:sz w:val="11"/>
              </w:rPr>
              <w:t>1,177      1,208     </w:t>
            </w:r>
            <w:r>
              <w:rPr>
                <w:i/>
                <w:w w:val="105"/>
                <w:sz w:val="11"/>
              </w:rPr>
              <w:t>1,278      1,314    </w:t>
            </w:r>
            <w:r>
              <w:rPr>
                <w:i/>
                <w:spacing w:val="28"/>
                <w:w w:val="105"/>
                <w:sz w:val="11"/>
              </w:rPr>
              <w:t> </w:t>
            </w:r>
            <w:r>
              <w:rPr>
                <w:i/>
                <w:w w:val="105"/>
                <w:sz w:val="11"/>
              </w:rPr>
              <w:t>1,353    </w:t>
            </w:r>
            <w:r>
              <w:rPr>
                <w:i/>
                <w:spacing w:val="28"/>
                <w:w w:val="105"/>
                <w:sz w:val="11"/>
              </w:rPr>
              <w:t> </w:t>
            </w:r>
            <w:r>
              <w:rPr>
                <w:i/>
                <w:w w:val="105"/>
                <w:sz w:val="11"/>
              </w:rPr>
              <w:t>1,390</w:t>
              <w:tab/>
              <w:t>--</w:t>
              <w:tab/>
            </w:r>
            <w:r>
              <w:rPr>
                <w:b/>
                <w:w w:val="105"/>
                <w:sz w:val="11"/>
              </w:rPr>
              <w:t>1,317</w:t>
              <w:tab/>
              <w:t>1,261</w:t>
              <w:tab/>
              <w:t>1,218     </w:t>
            </w:r>
            <w:r>
              <w:rPr>
                <w:b/>
                <w:spacing w:val="2"/>
                <w:w w:val="105"/>
                <w:sz w:val="11"/>
              </w:rPr>
              <w:t> </w:t>
            </w:r>
            <w:r>
              <w:rPr>
                <w:i/>
                <w:w w:val="105"/>
                <w:sz w:val="11"/>
              </w:rPr>
              <w:t>1,316</w:t>
              <w:tab/>
              <w:t>1,290</w:t>
              <w:tab/>
              <w:t>1,312</w:t>
              <w:tab/>
              <w:t>1,330</w:t>
              <w:tab/>
              <w:t>1,323</w:t>
            </w:r>
          </w:p>
          <w:p>
            <w:pPr>
              <w:pStyle w:val="TableParagraph"/>
              <w:tabs>
                <w:tab w:pos="2606" w:val="left" w:leader="none"/>
                <w:tab w:pos="3087" w:val="left" w:leader="none"/>
                <w:tab w:pos="3548" w:val="left" w:leader="none"/>
                <w:tab w:pos="4029" w:val="left" w:leader="none"/>
                <w:tab w:pos="4510" w:val="left" w:leader="none"/>
                <w:tab w:pos="4990" w:val="left" w:leader="none"/>
                <w:tab w:pos="5554" w:val="left" w:leader="none"/>
                <w:tab w:pos="6073" w:val="left" w:leader="none"/>
                <w:tab w:pos="6581" w:val="left" w:leader="none"/>
                <w:tab w:pos="7088" w:val="left" w:leader="none"/>
                <w:tab w:pos="7576" w:val="left" w:leader="none"/>
                <w:tab w:pos="8158" w:val="left" w:leader="none"/>
                <w:tab w:pos="8666" w:val="left" w:leader="none"/>
                <w:tab w:pos="9173" w:val="left" w:leader="none"/>
                <w:tab w:pos="9875" w:val="right" w:leader="none"/>
              </w:tabs>
              <w:rPr>
                <w:i/>
                <w:sz w:val="11"/>
              </w:rPr>
            </w:pPr>
            <w:r>
              <w:rPr>
                <w:w w:val="105"/>
                <w:sz w:val="11"/>
              </w:rPr>
              <w:t>New Home Sales</w:t>
            </w:r>
            <w:r>
              <w:rPr>
                <w:spacing w:val="4"/>
                <w:w w:val="105"/>
                <w:sz w:val="11"/>
              </w:rPr>
              <w:t> </w:t>
            </w:r>
            <w:r>
              <w:rPr>
                <w:w w:val="105"/>
                <w:sz w:val="11"/>
              </w:rPr>
              <w:t>(units,</w:t>
            </w:r>
            <w:r>
              <w:rPr>
                <w:spacing w:val="2"/>
                <w:w w:val="105"/>
                <w:sz w:val="11"/>
              </w:rPr>
              <w:t> </w:t>
            </w:r>
            <w:r>
              <w:rPr>
                <w:w w:val="105"/>
                <w:sz w:val="11"/>
              </w:rPr>
              <w:t>thous)</w:t>
              <w:tab/>
            </w:r>
            <w:r>
              <w:rPr>
                <w:b/>
                <w:w w:val="105"/>
                <w:sz w:val="11"/>
              </w:rPr>
              <w:t>560</w:t>
              <w:tab/>
              <w:t>616</w:t>
              <w:tab/>
            </w:r>
            <w:r>
              <w:rPr>
                <w:i/>
                <w:w w:val="105"/>
                <w:sz w:val="11"/>
              </w:rPr>
              <w:t>637</w:t>
              <w:tab/>
              <w:t>688</w:t>
              <w:tab/>
              <w:t>707</w:t>
              <w:tab/>
              <w:t>728</w:t>
              <w:tab/>
              <w:t>--</w:t>
              <w:tab/>
            </w:r>
            <w:r>
              <w:rPr>
                <w:b/>
                <w:w w:val="105"/>
                <w:sz w:val="11"/>
              </w:rPr>
              <w:t>656</w:t>
              <w:tab/>
              <w:t>633</w:t>
              <w:tab/>
              <w:t>580</w:t>
              <w:tab/>
            </w:r>
            <w:r>
              <w:rPr>
                <w:i/>
                <w:w w:val="105"/>
                <w:sz w:val="11"/>
              </w:rPr>
              <w:t>677</w:t>
              <w:tab/>
              <w:t>680</w:t>
              <w:tab/>
              <w:t>685</w:t>
              <w:tab/>
              <w:t>694</w:t>
              <w:tab/>
              <w:t>695</w:t>
            </w:r>
          </w:p>
          <w:p>
            <w:pPr>
              <w:pStyle w:val="TableParagraph"/>
              <w:tabs>
                <w:tab w:pos="2509" w:val="left" w:leader="none"/>
                <w:tab w:pos="5554" w:val="left" w:leader="none"/>
                <w:tab w:pos="5976" w:val="left" w:leader="none"/>
                <w:tab w:pos="6484" w:val="left" w:leader="none"/>
                <w:tab w:pos="6991" w:val="left" w:leader="none"/>
                <w:tab w:pos="8061" w:val="left" w:leader="none"/>
                <w:tab w:pos="8569" w:val="left" w:leader="none"/>
                <w:tab w:pos="9076" w:val="left" w:leader="none"/>
                <w:tab w:pos="9583" w:val="left" w:leader="none"/>
              </w:tabs>
              <w:spacing w:before="26"/>
              <w:rPr>
                <w:i/>
                <w:sz w:val="11"/>
              </w:rPr>
            </w:pPr>
            <w:r>
              <w:rPr>
                <w:w w:val="105"/>
                <w:sz w:val="11"/>
              </w:rPr>
              <w:t>Existing Home Sales</w:t>
            </w:r>
            <w:r>
              <w:rPr>
                <w:spacing w:val="3"/>
                <w:w w:val="105"/>
                <w:sz w:val="11"/>
              </w:rPr>
              <w:t> </w:t>
            </w:r>
            <w:r>
              <w:rPr>
                <w:w w:val="105"/>
                <w:sz w:val="11"/>
              </w:rPr>
              <w:t>(units,</w:t>
            </w:r>
            <w:r>
              <w:rPr>
                <w:spacing w:val="1"/>
                <w:w w:val="105"/>
                <w:sz w:val="11"/>
              </w:rPr>
              <w:t> </w:t>
            </w:r>
            <w:r>
              <w:rPr>
                <w:w w:val="105"/>
                <w:sz w:val="11"/>
              </w:rPr>
              <w:t>thous)</w:t>
              <w:tab/>
            </w:r>
            <w:r>
              <w:rPr>
                <w:b/>
                <w:w w:val="105"/>
                <w:sz w:val="11"/>
              </w:rPr>
              <w:t>5,441      5,536     </w:t>
            </w:r>
            <w:r>
              <w:rPr>
                <w:i/>
                <w:w w:val="105"/>
                <w:sz w:val="11"/>
              </w:rPr>
              <w:t>5,370      5,316    </w:t>
            </w:r>
            <w:r>
              <w:rPr>
                <w:i/>
                <w:spacing w:val="28"/>
                <w:w w:val="105"/>
                <w:sz w:val="11"/>
              </w:rPr>
              <w:t> </w:t>
            </w:r>
            <w:r>
              <w:rPr>
                <w:i/>
                <w:w w:val="105"/>
                <w:sz w:val="11"/>
              </w:rPr>
              <w:t>5,367    </w:t>
            </w:r>
            <w:r>
              <w:rPr>
                <w:i/>
                <w:spacing w:val="28"/>
                <w:w w:val="105"/>
                <w:sz w:val="11"/>
              </w:rPr>
              <w:t> </w:t>
            </w:r>
            <w:r>
              <w:rPr>
                <w:i/>
                <w:w w:val="105"/>
                <w:sz w:val="11"/>
              </w:rPr>
              <w:t>5,419</w:t>
              <w:tab/>
              <w:t>--</w:t>
              <w:tab/>
            </w:r>
            <w:r>
              <w:rPr>
                <w:b/>
                <w:w w:val="105"/>
                <w:sz w:val="11"/>
              </w:rPr>
              <w:t>5,507</w:t>
              <w:tab/>
              <w:t>5,413</w:t>
              <w:tab/>
              <w:t>5,273     </w:t>
            </w:r>
            <w:r>
              <w:rPr>
                <w:b/>
                <w:spacing w:val="2"/>
                <w:w w:val="105"/>
                <w:sz w:val="11"/>
              </w:rPr>
              <w:t> </w:t>
            </w:r>
            <w:r>
              <w:rPr>
                <w:i/>
                <w:w w:val="105"/>
                <w:sz w:val="11"/>
              </w:rPr>
              <w:t>5,286</w:t>
              <w:tab/>
              <w:t>5,298</w:t>
              <w:tab/>
              <w:t>5,310</w:t>
              <w:tab/>
              <w:t>5,323</w:t>
              <w:tab/>
              <w:t>5,335</w:t>
            </w:r>
          </w:p>
          <w:p>
            <w:pPr>
              <w:pStyle w:val="TableParagraph"/>
              <w:tabs>
                <w:tab w:pos="2638" w:val="left" w:leader="none"/>
                <w:tab w:pos="3119" w:val="left" w:leader="none"/>
                <w:tab w:pos="3581" w:val="left" w:leader="none"/>
                <w:tab w:pos="4061" w:val="left" w:leader="none"/>
                <w:tab w:pos="4542" w:val="left" w:leader="none"/>
                <w:tab w:pos="5023" w:val="left" w:leader="none"/>
                <w:tab w:pos="5554" w:val="left" w:leader="none"/>
                <w:tab w:pos="6106" w:val="left" w:leader="none"/>
                <w:tab w:pos="6613" w:val="left" w:leader="none"/>
                <w:tab w:pos="7120" w:val="left" w:leader="none"/>
                <w:tab w:pos="7609" w:val="left" w:leader="none"/>
                <w:tab w:pos="8191" w:val="left" w:leader="none"/>
                <w:tab w:pos="8698" w:val="left" w:leader="none"/>
                <w:tab w:pos="9205" w:val="left" w:leader="none"/>
                <w:tab w:pos="9875" w:val="right" w:leader="none"/>
              </w:tabs>
              <w:rPr>
                <w:i/>
                <w:sz w:val="11"/>
              </w:rPr>
            </w:pPr>
            <w:r>
              <w:rPr>
                <w:w w:val="105"/>
                <w:sz w:val="11"/>
              </w:rPr>
              <w:t>Case-Shiller Home</w:t>
            </w:r>
            <w:r>
              <w:rPr>
                <w:spacing w:val="-4"/>
                <w:w w:val="105"/>
                <w:sz w:val="11"/>
              </w:rPr>
              <w:t> </w:t>
            </w:r>
            <w:r>
              <w:rPr>
                <w:w w:val="105"/>
                <w:sz w:val="11"/>
              </w:rPr>
              <w:t>Prices</w:t>
            </w:r>
            <w:r>
              <w:rPr>
                <w:spacing w:val="-1"/>
                <w:w w:val="105"/>
                <w:sz w:val="11"/>
              </w:rPr>
              <w:t> </w:t>
            </w:r>
            <w:r>
              <w:rPr>
                <w:w w:val="105"/>
                <w:sz w:val="11"/>
              </w:rPr>
              <w:t>(%yoy)*</w:t>
              <w:tab/>
            </w:r>
            <w:r>
              <w:rPr>
                <w:b/>
                <w:w w:val="105"/>
                <w:sz w:val="11"/>
              </w:rPr>
              <w:t>4.9</w:t>
              <w:tab/>
              <w:t>5.7</w:t>
              <w:tab/>
            </w:r>
            <w:r>
              <w:rPr>
                <w:i/>
                <w:w w:val="105"/>
                <w:sz w:val="11"/>
              </w:rPr>
              <w:t>6.1</w:t>
              <w:tab/>
              <w:t>3.7</w:t>
              <w:tab/>
              <w:t>2.8</w:t>
              <w:tab/>
              <w:t>1.9</w:t>
              <w:tab/>
              <w:t>--</w:t>
              <w:tab/>
            </w:r>
            <w:r>
              <w:rPr>
                <w:b/>
                <w:w w:val="105"/>
                <w:sz w:val="11"/>
              </w:rPr>
              <w:t>6.5</w:t>
              <w:tab/>
              <w:t>6.9</w:t>
              <w:tab/>
              <w:t>6.1</w:t>
              <w:tab/>
            </w:r>
            <w:r>
              <w:rPr>
                <w:i/>
                <w:w w:val="105"/>
                <w:sz w:val="11"/>
              </w:rPr>
              <w:t>5.0</w:t>
              <w:tab/>
              <w:t>4.2</w:t>
              <w:tab/>
              <w:t>3.7</w:t>
              <w:tab/>
              <w:t>3.6</w:t>
              <w:tab/>
              <w:t>3.4</w:t>
            </w:r>
          </w:p>
          <w:p>
            <w:pPr>
              <w:pStyle w:val="TableParagraph"/>
              <w:spacing w:before="104"/>
              <w:ind w:left="212"/>
              <w:rPr>
                <w:b/>
                <w:sz w:val="13"/>
              </w:rPr>
            </w:pPr>
            <w:r>
              <w:rPr>
                <w:b/>
                <w:color w:val="003963"/>
                <w:sz w:val="13"/>
              </w:rPr>
              <w:t>INFLATION (% ch, yr/yr)</w:t>
            </w:r>
          </w:p>
          <w:p>
            <w:pPr>
              <w:pStyle w:val="TableParagraph"/>
              <w:tabs>
                <w:tab w:pos="2638" w:val="left" w:leader="none"/>
                <w:tab w:pos="3119" w:val="left" w:leader="none"/>
                <w:tab w:pos="3581" w:val="left" w:leader="none"/>
                <w:tab w:pos="4061" w:val="left" w:leader="none"/>
                <w:tab w:pos="4542" w:val="left" w:leader="none"/>
                <w:tab w:pos="5023" w:val="left" w:leader="none"/>
                <w:tab w:pos="5504" w:val="left" w:leader="none"/>
                <w:tab w:pos="6106" w:val="left" w:leader="none"/>
                <w:tab w:pos="6613" w:val="left" w:leader="none"/>
                <w:tab w:pos="7120" w:val="left" w:leader="none"/>
                <w:tab w:pos="7609" w:val="left" w:leader="none"/>
                <w:tab w:pos="8191" w:val="left" w:leader="none"/>
                <w:tab w:pos="8698" w:val="left" w:leader="none"/>
                <w:tab w:pos="9205" w:val="left" w:leader="none"/>
                <w:tab w:pos="9875" w:val="right" w:leader="none"/>
              </w:tabs>
              <w:spacing w:before="28"/>
              <w:rPr>
                <w:i/>
                <w:sz w:val="11"/>
              </w:rPr>
            </w:pPr>
            <w:r>
              <w:rPr>
                <w:w w:val="105"/>
                <w:sz w:val="11"/>
              </w:rPr>
              <w:t>Consumer Price</w:t>
            </w:r>
            <w:r>
              <w:rPr>
                <w:spacing w:val="1"/>
                <w:w w:val="105"/>
                <w:sz w:val="11"/>
              </w:rPr>
              <w:t> </w:t>
            </w:r>
            <w:r>
              <w:rPr>
                <w:w w:val="105"/>
                <w:sz w:val="11"/>
              </w:rPr>
              <w:t>Index (CPI)</w:t>
              <w:tab/>
            </w:r>
            <w:r>
              <w:rPr>
                <w:b/>
                <w:w w:val="105"/>
                <w:sz w:val="11"/>
              </w:rPr>
              <w:t>1.3</w:t>
              <w:tab/>
              <w:t>2.1</w:t>
              <w:tab/>
            </w:r>
            <w:r>
              <w:rPr>
                <w:i/>
                <w:w w:val="105"/>
                <w:sz w:val="11"/>
              </w:rPr>
              <w:t>2.5</w:t>
              <w:tab/>
              <w:t>2.1</w:t>
              <w:tab/>
              <w:t>2.3</w:t>
              <w:tab/>
              <w:t>2.2</w:t>
              <w:tab/>
              <w:t>2.3</w:t>
              <w:tab/>
            </w:r>
            <w:r>
              <w:rPr>
                <w:b/>
                <w:w w:val="105"/>
                <w:sz w:val="11"/>
              </w:rPr>
              <w:t>2.3</w:t>
              <w:tab/>
              <w:t>2.6</w:t>
              <w:tab/>
              <w:t>2.6</w:t>
              <w:tab/>
            </w:r>
            <w:r>
              <w:rPr>
                <w:i/>
                <w:w w:val="105"/>
                <w:sz w:val="11"/>
              </w:rPr>
              <w:t>2.4</w:t>
              <w:tab/>
              <w:t>1.9</w:t>
              <w:tab/>
              <w:t>2.1</w:t>
              <w:tab/>
              <w:t>2.1</w:t>
              <w:tab/>
              <w:t>2.1</w:t>
            </w:r>
          </w:p>
          <w:p>
            <w:pPr>
              <w:pStyle w:val="TableParagraph"/>
              <w:tabs>
                <w:tab w:pos="2638" w:val="left" w:leader="none"/>
                <w:tab w:pos="3119" w:val="left" w:leader="none"/>
                <w:tab w:pos="3581" w:val="left" w:leader="none"/>
                <w:tab w:pos="4061" w:val="left" w:leader="none"/>
                <w:tab w:pos="4542" w:val="left" w:leader="none"/>
                <w:tab w:pos="5023" w:val="left" w:leader="none"/>
                <w:tab w:pos="5504" w:val="left" w:leader="none"/>
                <w:tab w:pos="6106" w:val="left" w:leader="none"/>
                <w:tab w:pos="6613" w:val="left" w:leader="none"/>
                <w:tab w:pos="7120" w:val="left" w:leader="none"/>
                <w:tab w:pos="7609" w:val="left" w:leader="none"/>
                <w:tab w:pos="8191" w:val="left" w:leader="none"/>
                <w:tab w:pos="8698" w:val="left" w:leader="none"/>
                <w:tab w:pos="9205" w:val="left" w:leader="none"/>
                <w:tab w:pos="9875" w:val="right" w:leader="none"/>
              </w:tabs>
              <w:rPr>
                <w:i/>
                <w:sz w:val="11"/>
              </w:rPr>
            </w:pPr>
            <w:r>
              <w:rPr>
                <w:w w:val="105"/>
                <w:sz w:val="11"/>
              </w:rPr>
              <w:t>Core CPI</w:t>
              <w:tab/>
            </w:r>
            <w:r>
              <w:rPr>
                <w:b/>
                <w:w w:val="105"/>
                <w:sz w:val="11"/>
              </w:rPr>
              <w:t>2.2</w:t>
              <w:tab/>
              <w:t>1.8</w:t>
              <w:tab/>
            </w:r>
            <w:r>
              <w:rPr>
                <w:i/>
                <w:w w:val="105"/>
                <w:sz w:val="11"/>
              </w:rPr>
              <w:t>2.2</w:t>
              <w:tab/>
              <w:t>2.5</w:t>
              <w:tab/>
              <w:t>2.5</w:t>
              <w:tab/>
              <w:t>2.5</w:t>
              <w:tab/>
              <w:t>2.4</w:t>
              <w:tab/>
            </w:r>
            <w:r>
              <w:rPr>
                <w:b/>
                <w:w w:val="105"/>
                <w:sz w:val="11"/>
              </w:rPr>
              <w:t>1.9</w:t>
              <w:tab/>
              <w:t>2.2</w:t>
              <w:tab/>
              <w:t>2.2</w:t>
              <w:tab/>
            </w:r>
            <w:r>
              <w:rPr>
                <w:i/>
                <w:w w:val="105"/>
                <w:sz w:val="11"/>
              </w:rPr>
              <w:t>2.3</w:t>
              <w:tab/>
              <w:t>2.2</w:t>
              <w:tab/>
              <w:t>2.5</w:t>
              <w:tab/>
              <w:t>2.6</w:t>
              <w:tab/>
              <w:t>2.6</w:t>
            </w:r>
          </w:p>
          <w:p>
            <w:pPr>
              <w:pStyle w:val="TableParagraph"/>
              <w:tabs>
                <w:tab w:pos="2638" w:val="left" w:leader="none"/>
                <w:tab w:pos="3119" w:val="left" w:leader="none"/>
                <w:tab w:pos="3581" w:val="left" w:leader="none"/>
                <w:tab w:pos="4061" w:val="left" w:leader="none"/>
                <w:tab w:pos="4542" w:val="left" w:leader="none"/>
                <w:tab w:pos="5023" w:val="left" w:leader="none"/>
                <w:tab w:pos="5504" w:val="left" w:leader="none"/>
                <w:tab w:pos="6106" w:val="left" w:leader="none"/>
                <w:tab w:pos="6613" w:val="left" w:leader="none"/>
                <w:tab w:pos="7120" w:val="left" w:leader="none"/>
                <w:tab w:pos="7609" w:val="left" w:leader="none"/>
                <w:tab w:pos="8191" w:val="left" w:leader="none"/>
                <w:tab w:pos="8698" w:val="left" w:leader="none"/>
                <w:tab w:pos="9205" w:val="left" w:leader="none"/>
                <w:tab w:pos="9875" w:val="right" w:leader="none"/>
              </w:tabs>
              <w:spacing w:before="26"/>
              <w:rPr>
                <w:i/>
                <w:sz w:val="11"/>
              </w:rPr>
            </w:pPr>
            <w:r>
              <w:rPr>
                <w:w w:val="105"/>
                <w:sz w:val="11"/>
              </w:rPr>
              <w:t>Core</w:t>
            </w:r>
            <w:r>
              <w:rPr>
                <w:spacing w:val="-1"/>
                <w:w w:val="105"/>
                <w:sz w:val="11"/>
              </w:rPr>
              <w:t> </w:t>
            </w:r>
            <w:r>
              <w:rPr>
                <w:w w:val="105"/>
                <w:sz w:val="11"/>
              </w:rPr>
              <w:t>PCE**</w:t>
              <w:tab/>
            </w:r>
            <w:r>
              <w:rPr>
                <w:b/>
                <w:w w:val="105"/>
                <w:sz w:val="11"/>
              </w:rPr>
              <w:t>1.7</w:t>
              <w:tab/>
              <w:t>1.6</w:t>
              <w:tab/>
            </w:r>
            <w:r>
              <w:rPr>
                <w:i/>
                <w:w w:val="105"/>
                <w:sz w:val="11"/>
              </w:rPr>
              <w:t>1.9</w:t>
              <w:tab/>
              <w:t>2.1</w:t>
              <w:tab/>
              <w:t>2.2</w:t>
              <w:tab/>
              <w:t>2.2</w:t>
              <w:tab/>
              <w:t>2.2</w:t>
              <w:tab/>
            </w:r>
            <w:r>
              <w:rPr>
                <w:b/>
                <w:w w:val="105"/>
                <w:sz w:val="11"/>
              </w:rPr>
              <w:t>1.7</w:t>
              <w:tab/>
              <w:t>1.9</w:t>
              <w:tab/>
              <w:t>2.0</w:t>
              <w:tab/>
            </w:r>
            <w:r>
              <w:rPr>
                <w:i/>
                <w:w w:val="105"/>
                <w:sz w:val="11"/>
              </w:rPr>
              <w:t>1.9</w:t>
              <w:tab/>
              <w:t>2.0</w:t>
              <w:tab/>
              <w:t>2.0</w:t>
              <w:tab/>
              <w:t>2.2</w:t>
              <w:tab/>
              <w:t>2.3</w:t>
            </w:r>
          </w:p>
          <w:p>
            <w:pPr>
              <w:pStyle w:val="TableParagraph"/>
              <w:spacing w:before="104"/>
              <w:ind w:left="212"/>
              <w:rPr>
                <w:b/>
                <w:sz w:val="13"/>
              </w:rPr>
            </w:pPr>
            <w:r>
              <w:rPr>
                <w:b/>
                <w:color w:val="003963"/>
                <w:sz w:val="13"/>
              </w:rPr>
              <w:t>LABOR MARKET</w:t>
            </w:r>
          </w:p>
          <w:p>
            <w:pPr>
              <w:pStyle w:val="TableParagraph"/>
              <w:tabs>
                <w:tab w:pos="2638" w:val="left" w:leader="none"/>
                <w:tab w:pos="3119" w:val="left" w:leader="none"/>
                <w:tab w:pos="3581" w:val="left" w:leader="none"/>
                <w:tab w:pos="4061" w:val="left" w:leader="none"/>
                <w:tab w:pos="4542" w:val="left" w:leader="none"/>
                <w:tab w:pos="5023" w:val="left" w:leader="none"/>
                <w:tab w:pos="5504" w:val="left" w:leader="none"/>
                <w:tab w:pos="6106" w:val="left" w:leader="none"/>
                <w:tab w:pos="6613" w:val="left" w:leader="none"/>
                <w:tab w:pos="7120" w:val="left" w:leader="none"/>
                <w:tab w:pos="7609" w:val="left" w:leader="none"/>
                <w:tab w:pos="8191" w:val="left" w:leader="none"/>
                <w:tab w:pos="8698" w:val="left" w:leader="none"/>
                <w:tab w:pos="9205" w:val="left" w:leader="none"/>
                <w:tab w:pos="9875" w:val="right" w:leader="none"/>
              </w:tabs>
              <w:spacing w:before="28"/>
              <w:rPr>
                <w:i/>
                <w:sz w:val="11"/>
              </w:rPr>
            </w:pPr>
            <w:r>
              <w:rPr>
                <w:w w:val="105"/>
                <w:sz w:val="11"/>
              </w:rPr>
              <w:t>Unemployment</w:t>
            </w:r>
            <w:r>
              <w:rPr>
                <w:spacing w:val="-1"/>
                <w:w w:val="105"/>
                <w:sz w:val="11"/>
              </w:rPr>
              <w:t> </w:t>
            </w:r>
            <w:r>
              <w:rPr>
                <w:w w:val="105"/>
                <w:sz w:val="11"/>
              </w:rPr>
              <w:t>Rate</w:t>
            </w:r>
            <w:r>
              <w:rPr>
                <w:spacing w:val="-1"/>
                <w:w w:val="105"/>
                <w:sz w:val="11"/>
              </w:rPr>
              <w:t> </w:t>
            </w:r>
            <w:r>
              <w:rPr>
                <w:w w:val="105"/>
                <w:sz w:val="11"/>
              </w:rPr>
              <w:t>(%)</w:t>
              <w:tab/>
            </w:r>
            <w:r>
              <w:rPr>
                <w:b/>
                <w:w w:val="105"/>
                <w:sz w:val="11"/>
              </w:rPr>
              <w:t>4.9</w:t>
              <w:tab/>
              <w:t>4.4</w:t>
              <w:tab/>
            </w:r>
            <w:r>
              <w:rPr>
                <w:i/>
                <w:w w:val="105"/>
                <w:sz w:val="11"/>
              </w:rPr>
              <w:t>3.8</w:t>
              <w:tab/>
              <w:t>3.2</w:t>
              <w:tab/>
              <w:t>3.1</w:t>
              <w:tab/>
              <w:t>3.2</w:t>
              <w:tab/>
              <w:t>3.3</w:t>
              <w:tab/>
            </w:r>
            <w:r>
              <w:rPr>
                <w:b/>
                <w:w w:val="105"/>
                <w:sz w:val="11"/>
              </w:rPr>
              <w:t>4.1</w:t>
              <w:tab/>
              <w:t>3.9</w:t>
              <w:tab/>
              <w:t>3.8</w:t>
              <w:tab/>
            </w:r>
            <w:r>
              <w:rPr>
                <w:i/>
                <w:w w:val="105"/>
                <w:sz w:val="11"/>
              </w:rPr>
              <w:t>3.6</w:t>
              <w:tab/>
              <w:t>3.4</w:t>
              <w:tab/>
              <w:t>3.3</w:t>
              <w:tab/>
              <w:t>3.2</w:t>
              <w:tab/>
              <w:t>3.1</w:t>
            </w:r>
          </w:p>
          <w:p>
            <w:pPr>
              <w:pStyle w:val="TableParagraph"/>
              <w:tabs>
                <w:tab w:pos="2638" w:val="left" w:leader="none"/>
                <w:tab w:pos="3119" w:val="left" w:leader="none"/>
                <w:tab w:pos="3581" w:val="left" w:leader="none"/>
                <w:tab w:pos="4061" w:val="left" w:leader="none"/>
                <w:tab w:pos="4542" w:val="left" w:leader="none"/>
                <w:tab w:pos="5023" w:val="left" w:leader="none"/>
                <w:tab w:pos="5504" w:val="left" w:leader="none"/>
                <w:tab w:pos="6106" w:val="left" w:leader="none"/>
                <w:tab w:pos="6613" w:val="left" w:leader="none"/>
                <w:tab w:pos="7120" w:val="left" w:leader="none"/>
                <w:tab w:pos="7609" w:val="left" w:leader="none"/>
                <w:tab w:pos="8191" w:val="left" w:leader="none"/>
                <w:tab w:pos="8698" w:val="left" w:leader="none"/>
                <w:tab w:pos="9205" w:val="left" w:leader="none"/>
                <w:tab w:pos="9875" w:val="right" w:leader="none"/>
              </w:tabs>
              <w:rPr>
                <w:i/>
                <w:sz w:val="11"/>
              </w:rPr>
            </w:pPr>
            <w:r>
              <w:rPr>
                <w:w w:val="105"/>
                <w:sz w:val="11"/>
              </w:rPr>
              <w:t>U6 Underemployment</w:t>
            </w:r>
            <w:r>
              <w:rPr>
                <w:spacing w:val="-2"/>
                <w:w w:val="105"/>
                <w:sz w:val="11"/>
              </w:rPr>
              <w:t> </w:t>
            </w:r>
            <w:r>
              <w:rPr>
                <w:w w:val="105"/>
                <w:sz w:val="11"/>
              </w:rPr>
              <w:t>Rate</w:t>
            </w:r>
            <w:r>
              <w:rPr>
                <w:spacing w:val="-1"/>
                <w:w w:val="105"/>
                <w:sz w:val="11"/>
              </w:rPr>
              <w:t> </w:t>
            </w:r>
            <w:r>
              <w:rPr>
                <w:w w:val="105"/>
                <w:sz w:val="11"/>
              </w:rPr>
              <w:t>(%)</w:t>
              <w:tab/>
            </w:r>
            <w:r>
              <w:rPr>
                <w:b/>
                <w:w w:val="105"/>
                <w:sz w:val="11"/>
              </w:rPr>
              <w:t>9.6</w:t>
              <w:tab/>
              <w:t>8.5</w:t>
              <w:tab/>
            </w:r>
            <w:r>
              <w:rPr>
                <w:i/>
                <w:w w:val="105"/>
                <w:sz w:val="11"/>
              </w:rPr>
              <w:t>7.7</w:t>
              <w:tab/>
              <w:t>6.6</w:t>
              <w:tab/>
              <w:t>6.3</w:t>
              <w:tab/>
              <w:t>6.6</w:t>
              <w:tab/>
              <w:t>6.7</w:t>
              <w:tab/>
            </w:r>
            <w:r>
              <w:rPr>
                <w:b/>
                <w:w w:val="105"/>
                <w:sz w:val="11"/>
              </w:rPr>
              <w:t>8.1</w:t>
              <w:tab/>
              <w:t>7.8</w:t>
              <w:tab/>
              <w:t>7.4</w:t>
              <w:tab/>
            </w:r>
            <w:r>
              <w:rPr>
                <w:i/>
                <w:w w:val="105"/>
                <w:sz w:val="11"/>
              </w:rPr>
              <w:t>7.3</w:t>
              <w:tab/>
              <w:t>7.0</w:t>
              <w:tab/>
              <w:t>6.7</w:t>
              <w:tab/>
              <w:t>6.5</w:t>
              <w:tab/>
              <w:t>6.3</w:t>
            </w:r>
          </w:p>
          <w:p>
            <w:pPr>
              <w:pStyle w:val="TableParagraph"/>
              <w:tabs>
                <w:tab w:pos="2606" w:val="left" w:leader="none"/>
                <w:tab w:pos="3087" w:val="left" w:leader="none"/>
                <w:tab w:pos="3548" w:val="left" w:leader="none"/>
                <w:tab w:pos="4029" w:val="left" w:leader="none"/>
                <w:tab w:pos="4574" w:val="left" w:leader="none"/>
                <w:tab w:pos="5055" w:val="left" w:leader="none"/>
                <w:tab w:pos="5536" w:val="left" w:leader="none"/>
                <w:tab w:pos="6073" w:val="left" w:leader="none"/>
                <w:tab w:pos="6581" w:val="left" w:leader="none"/>
                <w:tab w:pos="7088" w:val="left" w:leader="none"/>
                <w:tab w:pos="7576" w:val="left" w:leader="none"/>
                <w:tab w:pos="8158" w:val="left" w:leader="none"/>
                <w:tab w:pos="8666" w:val="left" w:leader="none"/>
                <w:tab w:pos="9173" w:val="left" w:leader="none"/>
                <w:tab w:pos="9875" w:val="right" w:leader="none"/>
              </w:tabs>
              <w:rPr>
                <w:i/>
                <w:sz w:val="11"/>
              </w:rPr>
            </w:pPr>
            <w:r>
              <w:rPr>
                <w:w w:val="105"/>
                <w:sz w:val="11"/>
              </w:rPr>
              <w:t>Payrolls (thous,</w:t>
            </w:r>
            <w:r>
              <w:rPr>
                <w:spacing w:val="-5"/>
                <w:w w:val="105"/>
                <w:sz w:val="11"/>
              </w:rPr>
              <w:t> </w:t>
            </w:r>
            <w:r>
              <w:rPr>
                <w:w w:val="105"/>
                <w:sz w:val="11"/>
              </w:rPr>
              <w:t>monthly</w:t>
            </w:r>
            <w:r>
              <w:rPr>
                <w:spacing w:val="-5"/>
                <w:w w:val="105"/>
                <w:sz w:val="11"/>
              </w:rPr>
              <w:t> </w:t>
            </w:r>
            <w:r>
              <w:rPr>
                <w:w w:val="105"/>
                <w:sz w:val="11"/>
              </w:rPr>
              <w:t>rate)</w:t>
              <w:tab/>
            </w:r>
            <w:r>
              <w:rPr>
                <w:b/>
                <w:w w:val="105"/>
                <w:sz w:val="11"/>
              </w:rPr>
              <w:t>201</w:t>
              <w:tab/>
              <w:t>181</w:t>
              <w:tab/>
            </w:r>
            <w:r>
              <w:rPr>
                <w:i/>
                <w:w w:val="105"/>
                <w:sz w:val="11"/>
              </w:rPr>
              <w:t>210</w:t>
              <w:tab/>
              <w:t>164</w:t>
              <w:tab/>
              <w:t>84</w:t>
              <w:tab/>
              <w:t>64</w:t>
              <w:tab/>
              <w:t>85</w:t>
              <w:tab/>
            </w:r>
            <w:r>
              <w:rPr>
                <w:b/>
                <w:w w:val="105"/>
                <w:sz w:val="11"/>
              </w:rPr>
              <w:t>211</w:t>
              <w:tab/>
              <w:t>211</w:t>
              <w:tab/>
              <w:t>206</w:t>
              <w:tab/>
            </w:r>
            <w:r>
              <w:rPr>
                <w:i/>
                <w:w w:val="105"/>
                <w:sz w:val="11"/>
              </w:rPr>
              <w:t>210</w:t>
              <w:tab/>
              <w:t>200</w:t>
              <w:tab/>
              <w:t>175</w:t>
              <w:tab/>
              <w:t>150</w:t>
              <w:tab/>
              <w:t>130</w:t>
            </w:r>
          </w:p>
          <w:p>
            <w:pPr>
              <w:pStyle w:val="TableParagraph"/>
              <w:spacing w:before="104"/>
              <w:ind w:left="212"/>
              <w:rPr>
                <w:b/>
                <w:sz w:val="13"/>
              </w:rPr>
            </w:pPr>
            <w:r>
              <w:rPr>
                <w:b/>
                <w:color w:val="003963"/>
                <w:sz w:val="13"/>
              </w:rPr>
              <w:t>GOVERNMENT FINANCE</w:t>
            </w:r>
          </w:p>
          <w:p>
            <w:pPr>
              <w:pStyle w:val="TableParagraph"/>
              <w:tabs>
                <w:tab w:pos="2567" w:val="left" w:leader="none"/>
                <w:tab w:pos="3047" w:val="left" w:leader="none"/>
                <w:tab w:pos="3528" w:val="left" w:leader="none"/>
                <w:tab w:pos="6170" w:val="left" w:leader="none"/>
                <w:tab w:pos="6696" w:val="left" w:leader="none"/>
                <w:tab w:pos="7203" w:val="left" w:leader="none"/>
                <w:tab w:pos="7711" w:val="left" w:leader="none"/>
                <w:tab w:pos="8293" w:val="left" w:leader="none"/>
                <w:tab w:pos="8801" w:val="left" w:leader="none"/>
                <w:tab w:pos="9308" w:val="left" w:leader="none"/>
                <w:tab w:pos="9816" w:val="left" w:leader="none"/>
              </w:tabs>
              <w:spacing w:before="28"/>
              <w:rPr>
                <w:sz w:val="11"/>
              </w:rPr>
            </w:pPr>
            <w:r>
              <w:rPr>
                <w:w w:val="105"/>
                <w:sz w:val="11"/>
              </w:rPr>
              <w:t>Federal Budget</w:t>
            </w:r>
            <w:r>
              <w:rPr>
                <w:spacing w:val="-4"/>
                <w:w w:val="105"/>
                <w:sz w:val="11"/>
              </w:rPr>
              <w:t> </w:t>
            </w:r>
            <w:r>
              <w:rPr>
                <w:w w:val="105"/>
                <w:sz w:val="11"/>
              </w:rPr>
              <w:t>(FY,</w:t>
            </w:r>
            <w:r>
              <w:rPr>
                <w:spacing w:val="-1"/>
                <w:w w:val="105"/>
                <w:sz w:val="11"/>
              </w:rPr>
              <w:t> </w:t>
            </w:r>
            <w:r>
              <w:rPr>
                <w:w w:val="105"/>
                <w:sz w:val="11"/>
              </w:rPr>
              <w:t>$bn)</w:t>
              <w:tab/>
            </w:r>
            <w:r>
              <w:rPr>
                <w:b/>
                <w:w w:val="105"/>
                <w:sz w:val="11"/>
              </w:rPr>
              <w:t>-590</w:t>
              <w:tab/>
              <w:t>-666</w:t>
              <w:tab/>
              <w:t>-779    </w:t>
            </w:r>
            <w:r>
              <w:rPr>
                <w:i/>
                <w:w w:val="105"/>
                <w:sz w:val="11"/>
              </w:rPr>
              <w:t>-1,000     -1,125   </w:t>
            </w:r>
            <w:r>
              <w:rPr>
                <w:i/>
                <w:spacing w:val="22"/>
                <w:w w:val="105"/>
                <w:sz w:val="11"/>
              </w:rPr>
              <w:t> </w:t>
            </w:r>
            <w:r>
              <w:rPr>
                <w:i/>
                <w:w w:val="105"/>
                <w:sz w:val="11"/>
              </w:rPr>
              <w:t>-1,250   </w:t>
            </w:r>
            <w:r>
              <w:rPr>
                <w:i/>
                <w:spacing w:val="25"/>
                <w:w w:val="105"/>
                <w:sz w:val="11"/>
              </w:rPr>
              <w:t> </w:t>
            </w:r>
            <w:r>
              <w:rPr>
                <w:i/>
                <w:w w:val="105"/>
                <w:sz w:val="11"/>
              </w:rPr>
              <w:t>-1,325</w:t>
              <w:tab/>
              <w:t>--</w:t>
              <w:tab/>
            </w:r>
            <w:r>
              <w:rPr>
                <w:w w:val="105"/>
                <w:sz w:val="11"/>
              </w:rPr>
              <w:t>--</w:t>
              <w:tab/>
              <w:t>--</w:t>
              <w:tab/>
              <w:t>--</w:t>
              <w:tab/>
              <w:t>--</w:t>
              <w:tab/>
              <w:t>--</w:t>
              <w:tab/>
              <w:t>--</w:t>
              <w:tab/>
              <w:t>--</w:t>
            </w:r>
          </w:p>
          <w:p>
            <w:pPr>
              <w:pStyle w:val="TableParagraph"/>
              <w:spacing w:before="103"/>
              <w:ind w:left="212"/>
              <w:rPr>
                <w:b/>
                <w:sz w:val="13"/>
              </w:rPr>
            </w:pPr>
            <w:r>
              <w:rPr>
                <w:b/>
                <w:color w:val="003963"/>
                <w:sz w:val="13"/>
              </w:rPr>
              <w:t>FINANCIAL INDICATORS</w:t>
            </w:r>
          </w:p>
          <w:p>
            <w:pPr>
              <w:pStyle w:val="TableParagraph"/>
              <w:tabs>
                <w:tab w:pos="2373" w:val="left" w:leader="none"/>
                <w:tab w:pos="9875" w:val="right" w:leader="none"/>
              </w:tabs>
              <w:spacing w:before="28"/>
              <w:rPr>
                <w:i/>
                <w:sz w:val="11"/>
              </w:rPr>
            </w:pPr>
            <w:r>
              <w:rPr>
                <w:w w:val="105"/>
                <w:sz w:val="11"/>
              </w:rPr>
              <w:t>FF Target Range</w:t>
            </w:r>
            <w:r>
              <w:rPr>
                <w:spacing w:val="-1"/>
                <w:w w:val="105"/>
                <w:sz w:val="11"/>
              </w:rPr>
              <w:t> </w:t>
            </w:r>
            <w:r>
              <w:rPr>
                <w:w w:val="105"/>
                <w:sz w:val="11"/>
              </w:rPr>
              <w:t>(Bottom-Top, %)^</w:t>
              <w:tab/>
            </w:r>
            <w:r>
              <w:rPr>
                <w:b/>
                <w:w w:val="105"/>
                <w:sz w:val="11"/>
              </w:rPr>
              <w:t>0.5-0.75  1.25-1.5 </w:t>
            </w:r>
            <w:r>
              <w:rPr>
                <w:i/>
                <w:w w:val="105"/>
                <w:sz w:val="11"/>
              </w:rPr>
              <w:t>2.25-2.5  3.25-3.5  3.25-3.5  3.25-3.5  3.25-3.5     </w:t>
            </w:r>
            <w:r>
              <w:rPr>
                <w:b/>
                <w:w w:val="105"/>
                <w:sz w:val="11"/>
              </w:rPr>
              <w:t>1.5-1.75     1.75-2  2.0-2.25  </w:t>
            </w:r>
            <w:r>
              <w:rPr>
                <w:i/>
                <w:w w:val="105"/>
                <w:sz w:val="11"/>
              </w:rPr>
              <w:t>2.25-2.5     2.5-2.75</w:t>
            </w:r>
            <w:r>
              <w:rPr>
                <w:i/>
                <w:spacing w:val="-8"/>
                <w:w w:val="105"/>
                <w:sz w:val="11"/>
              </w:rPr>
              <w:t> </w:t>
            </w:r>
            <w:r>
              <w:rPr>
                <w:i/>
                <w:w w:val="105"/>
                <w:sz w:val="11"/>
              </w:rPr>
              <w:t>2.75-3.0 </w:t>
            </w:r>
            <w:r>
              <w:rPr>
                <w:i/>
                <w:spacing w:val="13"/>
                <w:w w:val="105"/>
                <w:sz w:val="11"/>
              </w:rPr>
              <w:t> </w:t>
            </w:r>
            <w:r>
              <w:rPr>
                <w:i/>
                <w:w w:val="105"/>
                <w:sz w:val="11"/>
              </w:rPr>
              <w:t>3.0-3.25</w:t>
              <w:tab/>
              <w:t>3.25-3.5</w:t>
            </w:r>
          </w:p>
          <w:p>
            <w:pPr>
              <w:pStyle w:val="TableParagraph"/>
              <w:tabs>
                <w:tab w:pos="2574" w:val="left" w:leader="none"/>
                <w:tab w:pos="3054" w:val="left" w:leader="none"/>
                <w:tab w:pos="3516" w:val="left" w:leader="none"/>
                <w:tab w:pos="3997" w:val="left" w:leader="none"/>
                <w:tab w:pos="4477" w:val="left" w:leader="none"/>
                <w:tab w:pos="4958" w:val="left" w:leader="none"/>
                <w:tab w:pos="5439" w:val="left" w:leader="none"/>
                <w:tab w:pos="6041" w:val="left" w:leader="none"/>
                <w:tab w:pos="6548" w:val="left" w:leader="none"/>
                <w:tab w:pos="7056" w:val="left" w:leader="none"/>
                <w:tab w:pos="7544" w:val="left" w:leader="none"/>
                <w:tab w:pos="8126" w:val="left" w:leader="none"/>
                <w:tab w:pos="8633" w:val="left" w:leader="none"/>
                <w:tab w:pos="9141" w:val="left" w:leader="none"/>
                <w:tab w:pos="9875" w:val="right" w:leader="none"/>
              </w:tabs>
              <w:rPr>
                <w:i/>
                <w:sz w:val="11"/>
              </w:rPr>
            </w:pPr>
            <w:r>
              <w:rPr>
                <w:w w:val="105"/>
                <w:sz w:val="11"/>
              </w:rPr>
              <w:t>10-Year</w:t>
            </w:r>
            <w:r>
              <w:rPr>
                <w:spacing w:val="-2"/>
                <w:w w:val="105"/>
                <w:sz w:val="11"/>
              </w:rPr>
              <w:t> </w:t>
            </w:r>
            <w:r>
              <w:rPr>
                <w:w w:val="105"/>
                <w:sz w:val="11"/>
              </w:rPr>
              <w:t>Treasury</w:t>
            </w:r>
            <w:r>
              <w:rPr>
                <w:spacing w:val="-4"/>
                <w:w w:val="105"/>
                <w:sz w:val="11"/>
              </w:rPr>
              <w:t> </w:t>
            </w:r>
            <w:r>
              <w:rPr>
                <w:w w:val="105"/>
                <w:sz w:val="11"/>
              </w:rPr>
              <w:t>Note^</w:t>
              <w:tab/>
            </w:r>
            <w:r>
              <w:rPr>
                <w:b/>
                <w:w w:val="105"/>
                <w:sz w:val="11"/>
              </w:rPr>
              <w:t>2.45</w:t>
              <w:tab/>
              <w:t>2.40</w:t>
              <w:tab/>
            </w:r>
            <w:r>
              <w:rPr>
                <w:i/>
                <w:w w:val="105"/>
                <w:sz w:val="11"/>
              </w:rPr>
              <w:t>3.20</w:t>
              <w:tab/>
              <w:t>3.50</w:t>
              <w:tab/>
              <w:t>3.30</w:t>
              <w:tab/>
              <w:t>3.10</w:t>
              <w:tab/>
              <w:t>3.10</w:t>
              <w:tab/>
            </w:r>
            <w:r>
              <w:rPr>
                <w:b/>
                <w:w w:val="105"/>
                <w:sz w:val="11"/>
              </w:rPr>
              <w:t>2.74</w:t>
              <w:tab/>
              <w:t>2.85</w:t>
              <w:tab/>
              <w:t>3.05</w:t>
              <w:tab/>
            </w:r>
            <w:r>
              <w:rPr>
                <w:i/>
                <w:w w:val="105"/>
                <w:sz w:val="11"/>
              </w:rPr>
              <w:t>3.20</w:t>
              <w:tab/>
              <w:t>3.30</w:t>
              <w:tab/>
              <w:t>3.40</w:t>
              <w:tab/>
              <w:t>3.50</w:t>
              <w:tab/>
              <w:t>3.50</w:t>
            </w:r>
          </w:p>
          <w:p>
            <w:pPr>
              <w:pStyle w:val="TableParagraph"/>
              <w:tabs>
                <w:tab w:pos="2574" w:val="left" w:leader="none"/>
                <w:tab w:pos="3054" w:val="left" w:leader="none"/>
                <w:tab w:pos="3516" w:val="left" w:leader="none"/>
                <w:tab w:pos="3997" w:val="left" w:leader="none"/>
                <w:tab w:pos="4477" w:val="left" w:leader="none"/>
                <w:tab w:pos="4958" w:val="left" w:leader="none"/>
                <w:tab w:pos="5439" w:val="left" w:leader="none"/>
                <w:tab w:pos="6041" w:val="left" w:leader="none"/>
                <w:tab w:pos="6548" w:val="left" w:leader="none"/>
                <w:tab w:pos="7056" w:val="left" w:leader="none"/>
                <w:tab w:pos="7544" w:val="left" w:leader="none"/>
                <w:tab w:pos="8126" w:val="left" w:leader="none"/>
                <w:tab w:pos="8633" w:val="left" w:leader="none"/>
                <w:tab w:pos="9141" w:val="left" w:leader="none"/>
                <w:tab w:pos="9875" w:val="right" w:leader="none"/>
              </w:tabs>
              <w:rPr>
                <w:i/>
                <w:sz w:val="11"/>
              </w:rPr>
            </w:pPr>
            <w:r>
              <w:rPr>
                <w:w w:val="105"/>
                <w:sz w:val="11"/>
              </w:rPr>
              <w:t>Euro</w:t>
            </w:r>
            <w:r>
              <w:rPr>
                <w:spacing w:val="1"/>
                <w:w w:val="105"/>
                <w:sz w:val="11"/>
              </w:rPr>
              <w:t> </w:t>
            </w:r>
            <w:r>
              <w:rPr>
                <w:w w:val="105"/>
                <w:sz w:val="11"/>
              </w:rPr>
              <w:t>(€/$)^</w:t>
              <w:tab/>
            </w:r>
            <w:r>
              <w:rPr>
                <w:b/>
                <w:w w:val="105"/>
                <w:sz w:val="11"/>
              </w:rPr>
              <w:t>1.06</w:t>
              <w:tab/>
              <w:t>1.20</w:t>
              <w:tab/>
            </w:r>
            <w:r>
              <w:rPr>
                <w:i/>
                <w:w w:val="105"/>
                <w:sz w:val="11"/>
              </w:rPr>
              <w:t>1.13</w:t>
              <w:tab/>
              <w:t>1.20</w:t>
              <w:tab/>
              <w:t>1.25</w:t>
              <w:tab/>
              <w:t>1.30</w:t>
              <w:tab/>
              <w:t>1.35</w:t>
              <w:tab/>
            </w:r>
            <w:r>
              <w:rPr>
                <w:b/>
                <w:w w:val="105"/>
                <w:sz w:val="11"/>
              </w:rPr>
              <w:t>1.23</w:t>
              <w:tab/>
              <w:t>1.17</w:t>
              <w:tab/>
              <w:t>1.16</w:t>
              <w:tab/>
            </w:r>
            <w:r>
              <w:rPr>
                <w:i/>
                <w:w w:val="105"/>
                <w:sz w:val="11"/>
              </w:rPr>
              <w:t>1.13</w:t>
              <w:tab/>
              <w:t>1.14</w:t>
              <w:tab/>
              <w:t>1.18</w:t>
              <w:tab/>
              <w:t>1.19</w:t>
              <w:tab/>
              <w:t>1.20</w:t>
            </w:r>
          </w:p>
          <w:p>
            <w:pPr>
              <w:pStyle w:val="TableParagraph"/>
              <w:tabs>
                <w:tab w:pos="2606" w:val="left" w:leader="none"/>
                <w:tab w:pos="3087" w:val="left" w:leader="none"/>
                <w:tab w:pos="3548" w:val="left" w:leader="none"/>
                <w:tab w:pos="4029" w:val="left" w:leader="none"/>
                <w:tab w:pos="4510" w:val="left" w:leader="none"/>
                <w:tab w:pos="4990" w:val="left" w:leader="none"/>
                <w:tab w:pos="5536" w:val="left" w:leader="none"/>
                <w:tab w:pos="6073" w:val="left" w:leader="none"/>
                <w:tab w:pos="6581" w:val="left" w:leader="none"/>
                <w:tab w:pos="7088" w:val="left" w:leader="none"/>
                <w:tab w:pos="7576" w:val="left" w:leader="none"/>
                <w:tab w:pos="8158" w:val="left" w:leader="none"/>
                <w:tab w:pos="8666" w:val="left" w:leader="none"/>
                <w:tab w:pos="9173" w:val="left" w:leader="none"/>
                <w:tab w:pos="9875" w:val="right" w:leader="none"/>
              </w:tabs>
              <w:rPr>
                <w:i/>
                <w:sz w:val="11"/>
              </w:rPr>
            </w:pPr>
            <w:r>
              <w:rPr>
                <w:w w:val="105"/>
                <w:sz w:val="11"/>
              </w:rPr>
              <w:t>Yen ($/¥)^</w:t>
              <w:tab/>
            </w:r>
            <w:r>
              <w:rPr>
                <w:b/>
                <w:w w:val="105"/>
                <w:sz w:val="11"/>
              </w:rPr>
              <w:t>117</w:t>
              <w:tab/>
              <w:t>113</w:t>
              <w:tab/>
            </w:r>
            <w:r>
              <w:rPr>
                <w:i/>
                <w:w w:val="105"/>
                <w:sz w:val="11"/>
              </w:rPr>
              <w:t>113</w:t>
              <w:tab/>
              <w:t>108</w:t>
              <w:tab/>
              <w:t>105</w:t>
              <w:tab/>
              <w:t>100</w:t>
              <w:tab/>
              <w:t>97</w:t>
              <w:tab/>
            </w:r>
            <w:r>
              <w:rPr>
                <w:b/>
                <w:w w:val="105"/>
                <w:sz w:val="11"/>
              </w:rPr>
              <w:t>106</w:t>
              <w:tab/>
              <w:t>111</w:t>
              <w:tab/>
              <w:t>113</w:t>
              <w:tab/>
            </w:r>
            <w:r>
              <w:rPr>
                <w:i/>
                <w:w w:val="105"/>
                <w:sz w:val="11"/>
              </w:rPr>
              <w:t>113</w:t>
              <w:tab/>
              <w:t>111</w:t>
              <w:tab/>
              <w:t>110</w:t>
              <w:tab/>
              <w:t>109</w:t>
              <w:tab/>
              <w:t>108</w:t>
            </w:r>
          </w:p>
          <w:p>
            <w:pPr>
              <w:pStyle w:val="TableParagraph"/>
              <w:spacing w:before="105"/>
              <w:ind w:left="210"/>
              <w:rPr>
                <w:sz w:val="11"/>
              </w:rPr>
            </w:pPr>
            <w:r>
              <w:rPr>
                <w:w w:val="105"/>
                <w:sz w:val="11"/>
              </w:rPr>
              <w:t>* Weighted average of metro-level HPIs for 381 metro cities where the weights are dollar values of housing stock reported in the American Community Survey.</w:t>
            </w:r>
          </w:p>
          <w:p>
            <w:pPr>
              <w:pStyle w:val="TableParagraph"/>
              <w:spacing w:line="273" w:lineRule="auto" w:before="19"/>
              <w:ind w:left="210" w:right="6046"/>
              <w:rPr>
                <w:sz w:val="11"/>
              </w:rPr>
            </w:pPr>
            <w:r>
              <w:rPr>
                <w:w w:val="105"/>
                <w:sz w:val="11"/>
              </w:rPr>
              <w:t>** PCE = Personal consumption expenditures. ^ Denotes end of period. Note: Published figures in bold.</w:t>
            </w:r>
          </w:p>
        </w:tc>
      </w:tr>
      <w:tr>
        <w:trPr>
          <w:trHeight w:val="236" w:hRule="atLeast"/>
        </w:trPr>
        <w:tc>
          <w:tcPr>
            <w:tcW w:w="10159" w:type="dxa"/>
            <w:tcBorders>
              <w:top w:val="single" w:sz="2" w:space="0" w:color="737378"/>
            </w:tcBorders>
          </w:tcPr>
          <w:p>
            <w:pPr>
              <w:pStyle w:val="TableParagraph"/>
              <w:spacing w:line="148" w:lineRule="exact" w:before="68"/>
              <w:ind w:left="-1"/>
              <w:rPr>
                <w:rFonts w:ascii="Calibri"/>
                <w:sz w:val="14"/>
              </w:rPr>
            </w:pPr>
            <w:r>
              <w:rPr>
                <w:rFonts w:ascii="Calibri"/>
                <w:color w:val="231F20"/>
                <w:sz w:val="14"/>
              </w:rPr>
              <w:t>Source: Goldman Sachs Global Investment Research</w:t>
            </w:r>
          </w:p>
        </w:tc>
      </w:tr>
    </w:tbl>
    <w:p>
      <w:pPr>
        <w:spacing w:after="0" w:line="148" w:lineRule="exact"/>
        <w:rPr>
          <w:rFonts w:ascii="Calibri"/>
          <w:sz w:val="14"/>
        </w:rPr>
        <w:sectPr>
          <w:headerReference w:type="default" r:id="rId66"/>
          <w:pgSz w:w="12240" w:h="15840"/>
          <w:pgMar w:header="418" w:footer="518" w:top="660" w:bottom="720" w:left="0" w:right="0"/>
        </w:sectPr>
      </w:pPr>
    </w:p>
    <w:p>
      <w:pPr>
        <w:pStyle w:val="BodyText"/>
        <w:spacing w:before="5"/>
        <w:rPr>
          <w:rFonts w:ascii="Tahoma"/>
          <w:sz w:val="7"/>
        </w:rPr>
      </w:pPr>
    </w:p>
    <w:p>
      <w:pPr>
        <w:pStyle w:val="BodyText"/>
        <w:spacing w:line="20" w:lineRule="exact"/>
        <w:ind w:left="1015"/>
        <w:rPr>
          <w:rFonts w:ascii="Tahoma"/>
          <w:sz w:val="2"/>
        </w:rPr>
      </w:pPr>
      <w:r>
        <w:rPr>
          <w:rFonts w:ascii="Tahoma"/>
          <w:sz w:val="2"/>
        </w:rPr>
        <w:pict>
          <v:group style="width:509.85pt;height:.5pt;mso-position-horizontal-relative:char;mso-position-vertical-relative:line" coordorigin="0,0" coordsize="10197,10">
            <v:line style="position:absolute" from="0,5" to="10196,5" stroked="true" strokeweight=".5pt" strokecolor="#808285">
              <v:stroke dashstyle="solid"/>
            </v:line>
          </v:group>
        </w:pict>
      </w:r>
      <w:r>
        <w:rPr>
          <w:rFonts w:ascii="Tahoma"/>
          <w:sz w:val="2"/>
        </w:rPr>
      </w:r>
    </w:p>
    <w:p>
      <w:pPr>
        <w:spacing w:before="146"/>
        <w:ind w:left="1020" w:right="0" w:firstLine="0"/>
        <w:jc w:val="left"/>
        <w:rPr>
          <w:rFonts w:ascii="Tahoma"/>
          <w:sz w:val="34"/>
        </w:rPr>
      </w:pPr>
      <w:r>
        <w:rPr/>
        <w:pict>
          <v:rect style="position:absolute;margin-left:52.919998pt;margin-top:48.876575pt;width:504.233pt;height:33.938pt;mso-position-horizontal-relative:page;mso-position-vertical-relative:paragraph;z-index:-45736" filled="true" fillcolor="#003963" stroked="false">
            <v:fill type="solid"/>
            <w10:wrap type="none"/>
          </v:rect>
        </w:pict>
      </w:r>
      <w:r>
        <w:rPr>
          <w:rFonts w:ascii="Tahoma"/>
          <w:color w:val="003761"/>
          <w:sz w:val="34"/>
        </w:rPr>
        <w:t>Economic Releases and Other Events</w:t>
      </w:r>
    </w:p>
    <w:p>
      <w:pPr>
        <w:pStyle w:val="BodyText"/>
        <w:spacing w:before="8" w:after="1"/>
        <w:rPr>
          <w:rFonts w:ascii="Tahoma"/>
          <w:sz w:val="10"/>
        </w:rPr>
      </w:pPr>
    </w:p>
    <w:tbl>
      <w:tblPr>
        <w:tblW w:w="0" w:type="auto"/>
        <w:jc w:val="left"/>
        <w:tblInd w:w="1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4"/>
      </w:tblGrid>
      <w:tr>
        <w:trPr>
          <w:trHeight w:val="152" w:hRule="atLeast"/>
        </w:trPr>
        <w:tc>
          <w:tcPr>
            <w:tcW w:w="10164" w:type="dxa"/>
            <w:tcBorders>
              <w:top w:val="single" w:sz="4" w:space="0" w:color="003761"/>
              <w:bottom w:val="single" w:sz="4" w:space="0" w:color="737378"/>
            </w:tcBorders>
          </w:tcPr>
          <w:p>
            <w:pPr>
              <w:pStyle w:val="TableParagraph"/>
              <w:spacing w:before="0"/>
              <w:ind w:left="0"/>
              <w:rPr>
                <w:rFonts w:ascii="Times New Roman"/>
                <w:sz w:val="8"/>
              </w:rPr>
            </w:pPr>
          </w:p>
        </w:tc>
      </w:tr>
      <w:tr>
        <w:trPr>
          <w:trHeight w:val="4154" w:hRule="atLeast"/>
        </w:trPr>
        <w:tc>
          <w:tcPr>
            <w:tcW w:w="10164" w:type="dxa"/>
            <w:tcBorders>
              <w:top w:val="single" w:sz="4" w:space="0" w:color="737378"/>
              <w:bottom w:val="single" w:sz="2" w:space="0" w:color="737378"/>
            </w:tcBorders>
          </w:tcPr>
          <w:p>
            <w:pPr>
              <w:pStyle w:val="TableParagraph"/>
              <w:spacing w:before="6"/>
              <w:ind w:left="0"/>
              <w:rPr>
                <w:rFonts w:ascii="Tahoma"/>
                <w:sz w:val="13"/>
              </w:rPr>
            </w:pPr>
          </w:p>
          <w:p>
            <w:pPr>
              <w:pStyle w:val="TableParagraph"/>
              <w:tabs>
                <w:tab w:pos="7444" w:val="left" w:leader="none"/>
              </w:tabs>
              <w:spacing w:before="1"/>
              <w:ind w:left="1952"/>
              <w:rPr>
                <w:b/>
                <w:sz w:val="15"/>
              </w:rPr>
            </w:pPr>
            <w:r>
              <w:rPr>
                <w:b/>
                <w:color w:val="FFFFFF"/>
                <w:w w:val="105"/>
                <w:sz w:val="15"/>
              </w:rPr>
              <w:t>Time</w:t>
              <w:tab/>
            </w:r>
            <w:r>
              <w:rPr>
                <w:b/>
                <w:color w:val="FFFFFF"/>
                <w:w w:val="105"/>
                <w:position w:val="1"/>
                <w:sz w:val="15"/>
              </w:rPr>
              <w:t>Estimate</w:t>
            </w:r>
          </w:p>
          <w:p>
            <w:pPr>
              <w:pStyle w:val="TableParagraph"/>
              <w:spacing w:before="0"/>
              <w:ind w:left="0"/>
              <w:rPr>
                <w:rFonts w:ascii="Tahoma"/>
                <w:sz w:val="14"/>
              </w:rPr>
            </w:pPr>
          </w:p>
          <w:p>
            <w:pPr>
              <w:pStyle w:val="TableParagraph"/>
              <w:tabs>
                <w:tab w:pos="1845" w:val="left" w:leader="none"/>
                <w:tab w:pos="2742" w:val="left" w:leader="none"/>
                <w:tab w:pos="6957" w:val="left" w:leader="none"/>
                <w:tab w:pos="7858" w:val="left" w:leader="none"/>
                <w:tab w:pos="9058" w:val="left" w:leader="none"/>
              </w:tabs>
              <w:spacing w:before="0"/>
              <w:ind w:left="0" w:right="124"/>
              <w:jc w:val="center"/>
              <w:rPr>
                <w:b/>
                <w:sz w:val="15"/>
              </w:rPr>
            </w:pPr>
            <w:r>
              <w:rPr>
                <w:b/>
                <w:color w:val="FFFFFF"/>
                <w:w w:val="105"/>
                <w:sz w:val="15"/>
              </w:rPr>
              <w:t>Date</w:t>
              <w:tab/>
            </w:r>
            <w:r>
              <w:rPr>
                <w:color w:val="FFFFFF"/>
                <w:w w:val="105"/>
                <w:sz w:val="15"/>
              </w:rPr>
              <w:t>(EDT)</w:t>
              <w:tab/>
            </w:r>
            <w:r>
              <w:rPr>
                <w:b/>
                <w:color w:val="FFFFFF"/>
                <w:w w:val="105"/>
                <w:sz w:val="15"/>
              </w:rPr>
              <w:t>Indicator</w:t>
              <w:tab/>
              <w:t>GS</w:t>
              <w:tab/>
              <w:t>Consensus</w:t>
              <w:tab/>
              <w:t>Last</w:t>
            </w:r>
            <w:r>
              <w:rPr>
                <w:b/>
                <w:color w:val="FFFFFF"/>
                <w:spacing w:val="-2"/>
                <w:w w:val="105"/>
                <w:sz w:val="15"/>
              </w:rPr>
              <w:t> </w:t>
            </w:r>
            <w:r>
              <w:rPr>
                <w:b/>
                <w:color w:val="FFFFFF"/>
                <w:w w:val="105"/>
                <w:sz w:val="15"/>
              </w:rPr>
              <w:t>Report</w:t>
            </w:r>
          </w:p>
          <w:p>
            <w:pPr>
              <w:pStyle w:val="TableParagraph"/>
              <w:tabs>
                <w:tab w:pos="828" w:val="left" w:leader="none"/>
                <w:tab w:pos="1929" w:val="left" w:leader="none"/>
                <w:tab w:pos="2796" w:val="left" w:leader="none"/>
                <w:tab w:pos="7401" w:val="left" w:leader="none"/>
                <w:tab w:pos="8781" w:val="left" w:leader="none"/>
                <w:tab w:pos="10085" w:val="right" w:leader="none"/>
              </w:tabs>
              <w:spacing w:before="306"/>
              <w:ind w:left="54"/>
              <w:rPr>
                <w:sz w:val="15"/>
              </w:rPr>
            </w:pPr>
            <w:r>
              <w:rPr>
                <w:b/>
                <w:w w:val="105"/>
                <w:sz w:val="15"/>
              </w:rPr>
              <w:t>Mon</w:t>
              <w:tab/>
              <w:t>Nov</w:t>
            </w:r>
            <w:r>
              <w:rPr>
                <w:b/>
                <w:spacing w:val="-1"/>
                <w:w w:val="105"/>
                <w:sz w:val="15"/>
              </w:rPr>
              <w:t> </w:t>
            </w:r>
            <w:r>
              <w:rPr>
                <w:b/>
                <w:w w:val="105"/>
                <w:sz w:val="15"/>
              </w:rPr>
              <w:t>19</w:t>
              <w:tab/>
            </w:r>
            <w:r>
              <w:rPr>
                <w:w w:val="105"/>
                <w:sz w:val="15"/>
              </w:rPr>
              <w:t>10:00</w:t>
              <w:tab/>
              <w:t>Homebuilders’</w:t>
            </w:r>
            <w:r>
              <w:rPr>
                <w:spacing w:val="-5"/>
                <w:w w:val="105"/>
                <w:sz w:val="15"/>
              </w:rPr>
              <w:t> </w:t>
            </w:r>
            <w:r>
              <w:rPr>
                <w:w w:val="105"/>
                <w:sz w:val="15"/>
              </w:rPr>
              <w:t>Survey</w:t>
            </w:r>
            <w:r>
              <w:rPr>
                <w:spacing w:val="-9"/>
                <w:w w:val="105"/>
                <w:sz w:val="15"/>
              </w:rPr>
              <w:t> </w:t>
            </w:r>
            <w:r>
              <w:rPr>
                <w:w w:val="105"/>
                <w:sz w:val="15"/>
              </w:rPr>
              <w:t>(Nov)</w:t>
              <w:tab/>
              <w:t>n.a.</w:t>
              <w:tab/>
              <w:t>68</w:t>
              <w:tab/>
              <w:t>68</w:t>
            </w:r>
          </w:p>
          <w:p>
            <w:pPr>
              <w:pStyle w:val="TableParagraph"/>
              <w:tabs>
                <w:tab w:pos="774" w:val="left" w:leader="none"/>
                <w:tab w:pos="1952" w:val="left" w:leader="none"/>
                <w:tab w:pos="2741" w:val="left" w:leader="none"/>
                <w:tab w:pos="7160" w:val="left" w:leader="none"/>
                <w:tab w:pos="8454" w:val="left" w:leader="none"/>
                <w:tab w:pos="9622" w:val="left" w:leader="none"/>
              </w:tabs>
              <w:spacing w:before="113"/>
              <w:ind w:left="0" w:right="21"/>
              <w:jc w:val="center"/>
              <w:rPr>
                <w:b/>
                <w:sz w:val="15"/>
              </w:rPr>
            </w:pPr>
            <w:r>
              <w:rPr>
                <w:b/>
                <w:w w:val="105"/>
                <w:sz w:val="15"/>
              </w:rPr>
              <w:t>Tue</w:t>
              <w:tab/>
              <w:t>Nov</w:t>
            </w:r>
            <w:r>
              <w:rPr>
                <w:b/>
                <w:spacing w:val="-1"/>
                <w:w w:val="105"/>
                <w:sz w:val="15"/>
              </w:rPr>
              <w:t> </w:t>
            </w:r>
            <w:r>
              <w:rPr>
                <w:b/>
                <w:w w:val="105"/>
                <w:sz w:val="15"/>
              </w:rPr>
              <w:t>20</w:t>
              <w:tab/>
              <w:t>8:30</w:t>
              <w:tab/>
              <w:t>Housing</w:t>
            </w:r>
            <w:r>
              <w:rPr>
                <w:b/>
                <w:spacing w:val="-6"/>
                <w:w w:val="105"/>
                <w:sz w:val="15"/>
              </w:rPr>
              <w:t> </w:t>
            </w:r>
            <w:r>
              <w:rPr>
                <w:b/>
                <w:w w:val="105"/>
                <w:sz w:val="15"/>
              </w:rPr>
              <w:t>Starts</w:t>
            </w:r>
            <w:r>
              <w:rPr>
                <w:b/>
                <w:spacing w:val="-7"/>
                <w:w w:val="105"/>
                <w:sz w:val="15"/>
              </w:rPr>
              <w:t> </w:t>
            </w:r>
            <w:r>
              <w:rPr>
                <w:b/>
                <w:w w:val="105"/>
                <w:sz w:val="15"/>
              </w:rPr>
              <w:t>(Oct)</w:t>
              <w:tab/>
              <w:t>+2.7%</w:t>
              <w:tab/>
              <w:t>+2.4%</w:t>
              <w:tab/>
              <w:t>-5.3%</w:t>
            </w:r>
          </w:p>
          <w:p>
            <w:pPr>
              <w:pStyle w:val="TableParagraph"/>
              <w:tabs>
                <w:tab w:pos="774" w:val="left" w:leader="none"/>
                <w:tab w:pos="1952" w:val="left" w:leader="none"/>
                <w:tab w:pos="2741" w:val="left" w:leader="none"/>
                <w:tab w:pos="7198" w:val="left" w:leader="none"/>
                <w:tab w:pos="8492" w:val="left" w:leader="none"/>
                <w:tab w:pos="9584" w:val="left" w:leader="none"/>
              </w:tabs>
              <w:spacing w:before="112"/>
              <w:ind w:left="0" w:right="21"/>
              <w:jc w:val="center"/>
              <w:rPr>
                <w:b/>
                <w:sz w:val="15"/>
              </w:rPr>
            </w:pPr>
            <w:r>
              <w:rPr>
                <w:b/>
                <w:w w:val="105"/>
                <w:sz w:val="15"/>
              </w:rPr>
              <w:t>Wed</w:t>
              <w:tab/>
              <w:t>Nov</w:t>
            </w:r>
            <w:r>
              <w:rPr>
                <w:b/>
                <w:spacing w:val="-1"/>
                <w:w w:val="105"/>
                <w:sz w:val="15"/>
              </w:rPr>
              <w:t> </w:t>
            </w:r>
            <w:r>
              <w:rPr>
                <w:b/>
                <w:w w:val="105"/>
                <w:sz w:val="15"/>
              </w:rPr>
              <w:t>21</w:t>
              <w:tab/>
              <w:t>8:30</w:t>
              <w:tab/>
              <w:t>Durable Goods</w:t>
            </w:r>
            <w:r>
              <w:rPr>
                <w:b/>
                <w:spacing w:val="-7"/>
                <w:w w:val="105"/>
                <w:sz w:val="15"/>
              </w:rPr>
              <w:t> </w:t>
            </w:r>
            <w:r>
              <w:rPr>
                <w:b/>
                <w:w w:val="105"/>
                <w:sz w:val="15"/>
              </w:rPr>
              <w:t>Orders</w:t>
            </w:r>
            <w:r>
              <w:rPr>
                <w:b/>
                <w:spacing w:val="-4"/>
                <w:w w:val="105"/>
                <w:sz w:val="15"/>
              </w:rPr>
              <w:t> </w:t>
            </w:r>
            <w:r>
              <w:rPr>
                <w:b/>
                <w:w w:val="105"/>
                <w:sz w:val="15"/>
              </w:rPr>
              <w:t>(Oct)</w:t>
              <w:tab/>
              <w:t>-3.5%</w:t>
              <w:tab/>
              <w:t>-2.2%</w:t>
              <w:tab/>
              <w:t>+0.7%</w:t>
            </w:r>
          </w:p>
          <w:p>
            <w:pPr>
              <w:pStyle w:val="TableParagraph"/>
              <w:tabs>
                <w:tab w:pos="2796" w:val="left" w:leader="none"/>
                <w:tab w:pos="7213" w:val="left" w:leader="none"/>
                <w:tab w:pos="8508" w:val="left" w:leader="none"/>
                <w:tab w:pos="9804" w:val="left" w:leader="none"/>
              </w:tabs>
              <w:spacing w:before="113"/>
              <w:ind w:left="2007"/>
              <w:rPr>
                <w:b/>
                <w:sz w:val="15"/>
              </w:rPr>
            </w:pPr>
            <w:r>
              <w:rPr>
                <w:b/>
                <w:w w:val="105"/>
                <w:sz w:val="15"/>
              </w:rPr>
              <w:t>8:30</w:t>
              <w:tab/>
              <w:t>Durable Goods Orders</w:t>
            </w:r>
            <w:r>
              <w:rPr>
                <w:b/>
                <w:spacing w:val="-17"/>
                <w:w w:val="105"/>
                <w:sz w:val="15"/>
              </w:rPr>
              <w:t> </w:t>
            </w:r>
            <w:r>
              <w:rPr>
                <w:b/>
                <w:w w:val="105"/>
                <w:sz w:val="15"/>
              </w:rPr>
              <w:t>Ex-Transport</w:t>
            </w:r>
            <w:r>
              <w:rPr>
                <w:b/>
                <w:spacing w:val="-5"/>
                <w:w w:val="105"/>
                <w:sz w:val="15"/>
              </w:rPr>
              <w:t> </w:t>
            </w:r>
            <w:r>
              <w:rPr>
                <w:b/>
                <w:w w:val="105"/>
                <w:sz w:val="15"/>
              </w:rPr>
              <w:t>(Oct)</w:t>
              <w:tab/>
              <w:t>+0.1%</w:t>
              <w:tab/>
              <w:t>+0.4%</w:t>
              <w:tab/>
              <w:t>Flat</w:t>
            </w:r>
          </w:p>
          <w:p>
            <w:pPr>
              <w:pStyle w:val="TableParagraph"/>
              <w:tabs>
                <w:tab w:pos="2796" w:val="left" w:leader="none"/>
                <w:tab w:pos="7214" w:val="left" w:leader="none"/>
                <w:tab w:pos="8509" w:val="left" w:leader="none"/>
                <w:tab w:pos="9676" w:val="left" w:leader="none"/>
              </w:tabs>
              <w:spacing w:before="113"/>
              <w:ind w:left="2007"/>
              <w:rPr>
                <w:b/>
                <w:sz w:val="15"/>
              </w:rPr>
            </w:pPr>
            <w:r>
              <w:rPr>
                <w:b/>
                <w:w w:val="105"/>
                <w:sz w:val="15"/>
              </w:rPr>
              <w:t>8:30</w:t>
              <w:tab/>
              <w:t>Core Capital Goods</w:t>
            </w:r>
            <w:r>
              <w:rPr>
                <w:b/>
                <w:spacing w:val="-15"/>
                <w:w w:val="105"/>
                <w:sz w:val="15"/>
              </w:rPr>
              <w:t> </w:t>
            </w:r>
            <w:r>
              <w:rPr>
                <w:b/>
                <w:w w:val="105"/>
                <w:sz w:val="15"/>
              </w:rPr>
              <w:t>Orders</w:t>
            </w:r>
            <w:r>
              <w:rPr>
                <w:b/>
                <w:spacing w:val="-5"/>
                <w:w w:val="105"/>
                <w:sz w:val="15"/>
              </w:rPr>
              <w:t> </w:t>
            </w:r>
            <w:r>
              <w:rPr>
                <w:b/>
                <w:w w:val="105"/>
                <w:sz w:val="15"/>
              </w:rPr>
              <w:t>(Oct)</w:t>
              <w:tab/>
              <w:t>+0.1%</w:t>
              <w:tab/>
              <w:t>+0.2%</w:t>
              <w:tab/>
              <w:t>-0.1%</w:t>
            </w:r>
          </w:p>
          <w:p>
            <w:pPr>
              <w:pStyle w:val="TableParagraph"/>
              <w:tabs>
                <w:tab w:pos="2796" w:val="left" w:leader="none"/>
                <w:tab w:pos="7214" w:val="left" w:leader="none"/>
                <w:tab w:pos="8508" w:val="left" w:leader="none"/>
                <w:tab w:pos="9676" w:val="left" w:leader="none"/>
              </w:tabs>
              <w:spacing w:before="113"/>
              <w:ind w:left="2007"/>
              <w:rPr>
                <w:b/>
                <w:sz w:val="15"/>
              </w:rPr>
            </w:pPr>
            <w:r>
              <w:rPr>
                <w:b/>
                <w:w w:val="105"/>
                <w:sz w:val="15"/>
              </w:rPr>
              <w:t>8:30</w:t>
              <w:tab/>
              <w:t>Core Capital Goods</w:t>
            </w:r>
            <w:r>
              <w:rPr>
                <w:b/>
                <w:spacing w:val="-10"/>
                <w:w w:val="105"/>
                <w:sz w:val="15"/>
              </w:rPr>
              <w:t> </w:t>
            </w:r>
            <w:r>
              <w:rPr>
                <w:b/>
                <w:w w:val="105"/>
                <w:sz w:val="15"/>
              </w:rPr>
              <w:t>Shipments</w:t>
            </w:r>
            <w:r>
              <w:rPr>
                <w:b/>
                <w:spacing w:val="-3"/>
                <w:w w:val="105"/>
                <w:sz w:val="15"/>
              </w:rPr>
              <w:t> </w:t>
            </w:r>
            <w:r>
              <w:rPr>
                <w:b/>
                <w:w w:val="105"/>
                <w:sz w:val="15"/>
              </w:rPr>
              <w:t>(Oct)</w:t>
              <w:tab/>
              <w:t>+0.4%</w:t>
              <w:tab/>
              <w:t>+0.2%</w:t>
              <w:tab/>
              <w:t>-0.1%</w:t>
            </w:r>
          </w:p>
          <w:p>
            <w:pPr>
              <w:pStyle w:val="TableParagraph"/>
              <w:tabs>
                <w:tab w:pos="2795" w:val="left" w:leader="none"/>
                <w:tab w:pos="7094" w:val="left" w:leader="none"/>
                <w:tab w:pos="8389" w:val="left" w:leader="none"/>
                <w:tab w:pos="9519" w:val="left" w:leader="none"/>
              </w:tabs>
              <w:spacing w:before="112"/>
              <w:ind w:left="2007"/>
              <w:rPr>
                <w:b/>
                <w:sz w:val="15"/>
              </w:rPr>
            </w:pPr>
            <w:r>
              <w:rPr>
                <w:b/>
                <w:w w:val="105"/>
                <w:sz w:val="15"/>
              </w:rPr>
              <w:t>8:30</w:t>
              <w:tab/>
              <w:t>Initial</w:t>
            </w:r>
            <w:r>
              <w:rPr>
                <w:b/>
                <w:spacing w:val="-7"/>
                <w:w w:val="105"/>
                <w:sz w:val="15"/>
              </w:rPr>
              <w:t> </w:t>
            </w:r>
            <w:r>
              <w:rPr>
                <w:b/>
                <w:w w:val="105"/>
                <w:sz w:val="15"/>
              </w:rPr>
              <w:t>Jobless</w:t>
            </w:r>
            <w:r>
              <w:rPr>
                <w:b/>
                <w:spacing w:val="-7"/>
                <w:w w:val="105"/>
                <w:sz w:val="15"/>
              </w:rPr>
              <w:t> </w:t>
            </w:r>
            <w:r>
              <w:rPr>
                <w:b/>
                <w:w w:val="105"/>
                <w:sz w:val="15"/>
              </w:rPr>
              <w:t>Claims</w:t>
              <w:tab/>
              <w:t>215,000</w:t>
              <w:tab/>
              <w:t>215,000</w:t>
              <w:tab/>
              <w:t>216,000</w:t>
            </w:r>
          </w:p>
          <w:p>
            <w:pPr>
              <w:pStyle w:val="TableParagraph"/>
              <w:tabs>
                <w:tab w:pos="2796" w:val="left" w:leader="none"/>
                <w:tab w:pos="7400" w:val="left" w:leader="none"/>
                <w:tab w:pos="8260" w:val="left" w:leader="none"/>
                <w:tab w:pos="9389" w:val="left" w:leader="none"/>
              </w:tabs>
              <w:spacing w:before="112"/>
              <w:ind w:left="2016"/>
              <w:rPr>
                <w:sz w:val="15"/>
              </w:rPr>
            </w:pPr>
            <w:r>
              <w:rPr>
                <w:w w:val="105"/>
                <w:sz w:val="15"/>
              </w:rPr>
              <w:t>8:30</w:t>
              <w:tab/>
              <w:t>Continuing</w:t>
            </w:r>
            <w:r>
              <w:rPr>
                <w:spacing w:val="-7"/>
                <w:w w:val="105"/>
                <w:sz w:val="15"/>
              </w:rPr>
              <w:t> </w:t>
            </w:r>
            <w:r>
              <w:rPr>
                <w:w w:val="105"/>
                <w:sz w:val="15"/>
              </w:rPr>
              <w:t>Claims</w:t>
              <w:tab/>
              <w:t>n.a.</w:t>
              <w:tab/>
              <w:t>1,650,000</w:t>
              <w:tab/>
              <w:t>1,676,000</w:t>
            </w:r>
          </w:p>
          <w:p>
            <w:pPr>
              <w:pStyle w:val="TableParagraph"/>
              <w:tabs>
                <w:tab w:pos="2796" w:val="left" w:leader="none"/>
                <w:tab w:pos="7400" w:val="left" w:leader="none"/>
                <w:tab w:pos="8507" w:val="left" w:leader="none"/>
                <w:tab w:pos="9637" w:val="left" w:leader="none"/>
              </w:tabs>
              <w:spacing w:before="112"/>
              <w:ind w:left="1929"/>
              <w:rPr>
                <w:sz w:val="15"/>
              </w:rPr>
            </w:pPr>
            <w:r>
              <w:rPr>
                <w:w w:val="105"/>
                <w:sz w:val="15"/>
              </w:rPr>
              <w:t>10:00</w:t>
              <w:tab/>
              <w:t>Leading Indicators</w:t>
            </w:r>
            <w:r>
              <w:rPr>
                <w:spacing w:val="-14"/>
                <w:w w:val="105"/>
                <w:sz w:val="15"/>
              </w:rPr>
              <w:t> </w:t>
            </w:r>
            <w:r>
              <w:rPr>
                <w:w w:val="105"/>
                <w:sz w:val="15"/>
              </w:rPr>
              <w:t>Index</w:t>
            </w:r>
            <w:r>
              <w:rPr>
                <w:spacing w:val="-6"/>
                <w:w w:val="105"/>
                <w:sz w:val="15"/>
              </w:rPr>
              <w:t> </w:t>
            </w:r>
            <w:r>
              <w:rPr>
                <w:w w:val="105"/>
                <w:sz w:val="15"/>
              </w:rPr>
              <w:t>(Oct)</w:t>
              <w:tab/>
              <w:t>n.a.</w:t>
              <w:tab/>
              <w:t>+0.1%</w:t>
              <w:tab/>
              <w:t>+0.5%</w:t>
            </w:r>
          </w:p>
          <w:p>
            <w:pPr>
              <w:pStyle w:val="TableParagraph"/>
              <w:tabs>
                <w:tab w:pos="2796" w:val="left" w:leader="none"/>
                <w:tab w:pos="7253" w:val="left" w:leader="none"/>
                <w:tab w:pos="8509" w:val="left" w:leader="none"/>
                <w:tab w:pos="9677" w:val="left" w:leader="none"/>
              </w:tabs>
              <w:spacing w:before="115"/>
              <w:ind w:left="1920"/>
              <w:rPr>
                <w:b/>
                <w:sz w:val="15"/>
              </w:rPr>
            </w:pPr>
            <w:r>
              <w:rPr>
                <w:b/>
                <w:w w:val="105"/>
                <w:sz w:val="15"/>
              </w:rPr>
              <w:t>10:00</w:t>
              <w:tab/>
              <w:t>Existing Home</w:t>
            </w:r>
            <w:r>
              <w:rPr>
                <w:b/>
                <w:spacing w:val="-11"/>
                <w:w w:val="105"/>
                <w:sz w:val="15"/>
              </w:rPr>
              <w:t> </w:t>
            </w:r>
            <w:r>
              <w:rPr>
                <w:b/>
                <w:w w:val="105"/>
                <w:sz w:val="15"/>
              </w:rPr>
              <w:t>Sales</w:t>
            </w:r>
            <w:r>
              <w:rPr>
                <w:b/>
                <w:spacing w:val="-6"/>
                <w:w w:val="105"/>
                <w:sz w:val="15"/>
              </w:rPr>
              <w:t> </w:t>
            </w:r>
            <w:r>
              <w:rPr>
                <w:b/>
                <w:w w:val="105"/>
                <w:sz w:val="15"/>
              </w:rPr>
              <w:t>(Oct)</w:t>
              <w:tab/>
              <w:t>-0.3%</w:t>
              <w:tab/>
              <w:t>+1.0%</w:t>
              <w:tab/>
              <w:t>-3.4%</w:t>
            </w:r>
          </w:p>
          <w:p>
            <w:pPr>
              <w:pStyle w:val="TableParagraph"/>
              <w:tabs>
                <w:tab w:pos="828" w:val="left" w:leader="none"/>
                <w:tab w:pos="1920" w:val="left" w:leader="none"/>
                <w:tab w:pos="2796" w:val="left" w:leader="none"/>
                <w:tab w:pos="7357" w:val="left" w:leader="none"/>
                <w:tab w:pos="8651" w:val="left" w:leader="none"/>
                <w:tab w:pos="10084" w:val="right" w:leader="none"/>
              </w:tabs>
              <w:spacing w:before="113"/>
              <w:ind w:left="54"/>
              <w:rPr>
                <w:b/>
                <w:sz w:val="15"/>
              </w:rPr>
            </w:pPr>
            <w:r>
              <w:rPr>
                <w:b/>
                <w:w w:val="105"/>
                <w:sz w:val="15"/>
              </w:rPr>
              <w:t>Fri</w:t>
              <w:tab/>
              <w:t>Nov</w:t>
            </w:r>
            <w:r>
              <w:rPr>
                <w:b/>
                <w:spacing w:val="-1"/>
                <w:w w:val="105"/>
                <w:sz w:val="15"/>
              </w:rPr>
              <w:t> </w:t>
            </w:r>
            <w:r>
              <w:rPr>
                <w:b/>
                <w:w w:val="105"/>
                <w:sz w:val="15"/>
              </w:rPr>
              <w:t>23</w:t>
              <w:tab/>
              <w:t>10:00</w:t>
              <w:tab/>
              <w:t>UMich Consumer</w:t>
            </w:r>
            <w:r>
              <w:rPr>
                <w:b/>
                <w:spacing w:val="-6"/>
                <w:w w:val="105"/>
                <w:sz w:val="15"/>
              </w:rPr>
              <w:t> </w:t>
            </w:r>
            <w:r>
              <w:rPr>
                <w:b/>
                <w:w w:val="105"/>
                <w:sz w:val="15"/>
              </w:rPr>
              <w:t>Sentiment—Final</w:t>
            </w:r>
            <w:r>
              <w:rPr>
                <w:b/>
                <w:spacing w:val="-2"/>
                <w:w w:val="105"/>
                <w:sz w:val="15"/>
              </w:rPr>
              <w:t> </w:t>
            </w:r>
            <w:r>
              <w:rPr>
                <w:b/>
                <w:w w:val="105"/>
                <w:sz w:val="15"/>
              </w:rPr>
              <w:t>(Nov)</w:t>
              <w:tab/>
              <w:t>97.9</w:t>
              <w:tab/>
              <w:t>98.3</w:t>
              <w:tab/>
              <w:t>98.3</w:t>
            </w:r>
          </w:p>
        </w:tc>
      </w:tr>
      <w:tr>
        <w:trPr>
          <w:trHeight w:val="236" w:hRule="atLeast"/>
        </w:trPr>
        <w:tc>
          <w:tcPr>
            <w:tcW w:w="10164" w:type="dxa"/>
            <w:tcBorders>
              <w:top w:val="single" w:sz="2" w:space="0" w:color="737378"/>
            </w:tcBorders>
          </w:tcPr>
          <w:p>
            <w:pPr>
              <w:pStyle w:val="TableParagraph"/>
              <w:spacing w:line="148" w:lineRule="exact" w:before="68"/>
              <w:ind w:left="1"/>
              <w:rPr>
                <w:rFonts w:ascii="Calibri"/>
                <w:sz w:val="14"/>
              </w:rPr>
            </w:pPr>
            <w:r>
              <w:rPr>
                <w:rFonts w:ascii="Calibri"/>
                <w:color w:val="231F20"/>
                <w:sz w:val="14"/>
              </w:rPr>
              <w:t>Source: Goldman Sachs Global Investment Research</w:t>
            </w:r>
          </w:p>
        </w:tc>
      </w:tr>
    </w:tbl>
    <w:p>
      <w:pPr>
        <w:spacing w:after="0" w:line="148" w:lineRule="exact"/>
        <w:rPr>
          <w:rFonts w:ascii="Calibri"/>
          <w:sz w:val="14"/>
        </w:rPr>
        <w:sectPr>
          <w:pgSz w:w="12240" w:h="15840"/>
          <w:pgMar w:header="418" w:footer="518" w:top="660" w:bottom="720" w:left="0" w:right="0"/>
        </w:sectPr>
      </w:pPr>
    </w:p>
    <w:p>
      <w:pPr>
        <w:pStyle w:val="BodyText"/>
        <w:spacing w:before="5"/>
        <w:rPr>
          <w:rFonts w:ascii="Tahoma"/>
          <w:sz w:val="7"/>
        </w:rPr>
      </w:pPr>
    </w:p>
    <w:p>
      <w:pPr>
        <w:pStyle w:val="BodyText"/>
        <w:spacing w:line="20" w:lineRule="exact"/>
        <w:ind w:left="1015"/>
        <w:rPr>
          <w:rFonts w:ascii="Tahoma"/>
          <w:sz w:val="2"/>
        </w:rPr>
      </w:pPr>
      <w:r>
        <w:rPr>
          <w:rFonts w:ascii="Tahoma"/>
          <w:sz w:val="2"/>
        </w:rPr>
        <w:pict>
          <v:group style="width:509.85pt;height:.5pt;mso-position-horizontal-relative:char;mso-position-vertical-relative:line" coordorigin="0,0" coordsize="10197,10">
            <v:line style="position:absolute" from="0,5" to="10196,5" stroked="true" strokeweight=".5pt" strokecolor="#808285">
              <v:stroke dashstyle="solid"/>
            </v:line>
          </v:group>
        </w:pict>
      </w:r>
      <w:r>
        <w:rPr>
          <w:rFonts w:ascii="Tahoma"/>
          <w:sz w:val="2"/>
        </w:rPr>
      </w:r>
    </w:p>
    <w:p>
      <w:pPr>
        <w:spacing w:before="146"/>
        <w:ind w:left="1020" w:right="0" w:firstLine="0"/>
        <w:jc w:val="left"/>
        <w:rPr>
          <w:rFonts w:ascii="Tahoma"/>
          <w:sz w:val="34"/>
        </w:rPr>
      </w:pPr>
      <w:r>
        <w:rPr/>
        <w:pict>
          <v:line style="position:absolute;mso-position-horizontal-relative:page;mso-position-vertical-relative:paragraph;z-index:1232;mso-wrap-distance-left:0;mso-wrap-distance-right:0" from="51.023998pt,34.418575pt" to="560.836998pt,34.418575pt" stroked="true" strokeweight=".283pt" strokecolor="#003862">
            <v:stroke dashstyle="solid"/>
            <w10:wrap type="topAndBottom"/>
          </v:line>
        </w:pict>
      </w:r>
      <w:r>
        <w:rPr>
          <w:rFonts w:ascii="Tahoma"/>
          <w:color w:val="003761"/>
          <w:sz w:val="34"/>
        </w:rPr>
        <w:t>Disclosure Appendix</w:t>
      </w:r>
    </w:p>
    <w:p>
      <w:pPr>
        <w:spacing w:before="152"/>
        <w:ind w:left="1020" w:right="0" w:firstLine="0"/>
        <w:jc w:val="left"/>
        <w:rPr>
          <w:b/>
          <w:sz w:val="22"/>
        </w:rPr>
      </w:pPr>
      <w:r>
        <w:rPr>
          <w:b/>
          <w:color w:val="003761"/>
          <w:sz w:val="22"/>
        </w:rPr>
        <w:t>Reg AC</w:t>
      </w:r>
    </w:p>
    <w:p>
      <w:pPr>
        <w:spacing w:line="225" w:lineRule="auto" w:before="126"/>
        <w:ind w:left="1020" w:right="1143" w:firstLine="0"/>
        <w:jc w:val="left"/>
        <w:rPr>
          <w:sz w:val="15"/>
        </w:rPr>
      </w:pPr>
      <w:r>
        <w:rPr>
          <w:color w:val="231F20"/>
          <w:spacing w:val="-3"/>
          <w:w w:val="110"/>
          <w:sz w:val="15"/>
        </w:rPr>
        <w:t>We, </w:t>
      </w:r>
      <w:r>
        <w:rPr>
          <w:color w:val="231F20"/>
          <w:w w:val="110"/>
          <w:sz w:val="15"/>
        </w:rPr>
        <w:t>Jan Hatzius, Alec Phillips, David Mericle, Spencer Hill, Daan Struyven, Brian Chen, David Choi, Blake </w:t>
      </w:r>
      <w:r>
        <w:rPr>
          <w:color w:val="231F20"/>
          <w:spacing w:val="-4"/>
          <w:w w:val="110"/>
          <w:sz w:val="15"/>
        </w:rPr>
        <w:t>Taylor </w:t>
      </w:r>
      <w:r>
        <w:rPr>
          <w:color w:val="231F20"/>
          <w:w w:val="110"/>
          <w:sz w:val="15"/>
        </w:rPr>
        <w:t>and Ronnie </w:t>
      </w:r>
      <w:r>
        <w:rPr>
          <w:color w:val="231F20"/>
          <w:spacing w:val="-4"/>
          <w:w w:val="110"/>
          <w:sz w:val="15"/>
        </w:rPr>
        <w:t>Walker, </w:t>
      </w:r>
      <w:r>
        <w:rPr>
          <w:color w:val="231F20"/>
          <w:w w:val="110"/>
          <w:sz w:val="15"/>
        </w:rPr>
        <w:t>hereby certify that all of the views expressed in this report accurately reﬂect our personal views, which have not been inﬂuenced by considerations of the </w:t>
      </w:r>
      <w:r>
        <w:rPr>
          <w:color w:val="231F20"/>
          <w:spacing w:val="-3"/>
          <w:w w:val="110"/>
          <w:sz w:val="15"/>
        </w:rPr>
        <w:t>ﬁrm’s </w:t>
      </w:r>
      <w:r>
        <w:rPr>
          <w:color w:val="231F20"/>
          <w:w w:val="110"/>
          <w:sz w:val="15"/>
        </w:rPr>
        <w:t>business or client</w:t>
      </w:r>
      <w:r>
        <w:rPr>
          <w:color w:val="231F20"/>
          <w:spacing w:val="8"/>
          <w:w w:val="110"/>
          <w:sz w:val="15"/>
        </w:rPr>
        <w:t> </w:t>
      </w:r>
      <w:r>
        <w:rPr>
          <w:color w:val="231F20"/>
          <w:w w:val="110"/>
          <w:sz w:val="15"/>
        </w:rPr>
        <w:t>relationships.</w:t>
      </w:r>
    </w:p>
    <w:p>
      <w:pPr>
        <w:spacing w:before="104"/>
        <w:ind w:left="1020" w:right="0" w:firstLine="0"/>
        <w:jc w:val="left"/>
        <w:rPr>
          <w:sz w:val="15"/>
        </w:rPr>
      </w:pPr>
      <w:r>
        <w:rPr>
          <w:color w:val="231F20"/>
          <w:w w:val="110"/>
          <w:sz w:val="15"/>
        </w:rPr>
        <w:t>Unless otherwise stated, the individuals listed on the cover page of this report are analysts in Goldman Sachs’ Global Investment Research division.</w:t>
      </w:r>
    </w:p>
    <w:p>
      <w:pPr>
        <w:pStyle w:val="BodyText"/>
        <w:spacing w:before="5"/>
        <w:rPr>
          <w:sz w:val="13"/>
        </w:rPr>
      </w:pPr>
    </w:p>
    <w:p>
      <w:pPr>
        <w:spacing w:before="0"/>
        <w:ind w:left="1020" w:right="0" w:firstLine="0"/>
        <w:jc w:val="left"/>
        <w:rPr>
          <w:b/>
          <w:sz w:val="22"/>
        </w:rPr>
      </w:pPr>
      <w:r>
        <w:rPr>
          <w:b/>
          <w:color w:val="003761"/>
          <w:w w:val="105"/>
          <w:sz w:val="22"/>
        </w:rPr>
        <w:t>Disclosures</w:t>
      </w:r>
    </w:p>
    <w:p>
      <w:pPr>
        <w:spacing w:line="254" w:lineRule="exact" w:before="32"/>
        <w:ind w:left="1020" w:right="0" w:firstLine="0"/>
        <w:jc w:val="left"/>
        <w:rPr>
          <w:b/>
          <w:sz w:val="22"/>
        </w:rPr>
      </w:pPr>
      <w:r>
        <w:rPr>
          <w:b/>
          <w:color w:val="003761"/>
          <w:sz w:val="22"/>
        </w:rPr>
        <w:t>Global product; distributing entities</w:t>
      </w:r>
    </w:p>
    <w:p>
      <w:pPr>
        <w:spacing w:line="225" w:lineRule="auto" w:before="0"/>
        <w:ind w:left="1020" w:right="1059" w:firstLine="0"/>
        <w:jc w:val="left"/>
        <w:rPr>
          <w:sz w:val="15"/>
        </w:rPr>
      </w:pPr>
      <w:r>
        <w:rPr>
          <w:color w:val="231F20"/>
          <w:w w:val="105"/>
          <w:sz w:val="15"/>
        </w:rPr>
        <w:t>The Global Investment Research Division of Goldman Sachs produces and distributes research products for clients of Goldman Sachs on a global basis.  Analysts based in Goldman Sachs ofﬁces around the world produce equity research on industries and companies, and research on macroeconomics, currencies, commodities and portfolio strategy. This research is disseminated in Australia by Goldman Sachs Australia Pty Ltd (ABN 21 006 797 897); in      Brazil by Goldman Sachs do Brasil Corretora de Títulos e Valores Mobiliários S.A.; Ombudsman Goldman Sachs Brazil: 0800 727 </w:t>
      </w:r>
      <w:r>
        <w:rPr>
          <w:color w:val="231F20"/>
          <w:spacing w:val="-3"/>
          <w:w w:val="105"/>
          <w:sz w:val="15"/>
        </w:rPr>
        <w:t>5764 </w:t>
      </w:r>
      <w:r>
        <w:rPr>
          <w:color w:val="231F20"/>
          <w:w w:val="105"/>
          <w:sz w:val="15"/>
        </w:rPr>
        <w:t>and / or </w:t>
      </w:r>
      <w:hyperlink r:id="rId67">
        <w:r>
          <w:rPr>
            <w:color w:val="231F20"/>
            <w:w w:val="105"/>
            <w:sz w:val="15"/>
          </w:rPr>
          <w:t>ouvidoriagoldmansachs@gs.com. </w:t>
        </w:r>
      </w:hyperlink>
      <w:r>
        <w:rPr>
          <w:color w:val="231F20"/>
          <w:w w:val="105"/>
          <w:sz w:val="15"/>
        </w:rPr>
        <w:t>Available Weekdays (except holidays), from 9am to 6pm. Ouvidoria Goldman Sachs Brasil: 0800 727 </w:t>
      </w:r>
      <w:r>
        <w:rPr>
          <w:color w:val="231F20"/>
          <w:spacing w:val="-3"/>
          <w:w w:val="105"/>
          <w:sz w:val="15"/>
        </w:rPr>
        <w:t>5764 </w:t>
      </w:r>
      <w:r>
        <w:rPr>
          <w:color w:val="231F20"/>
          <w:w w:val="105"/>
          <w:sz w:val="15"/>
        </w:rPr>
        <w:t>e/ou </w:t>
      </w:r>
      <w:hyperlink r:id="rId67">
        <w:r>
          <w:rPr>
            <w:color w:val="231F20"/>
            <w:w w:val="105"/>
            <w:sz w:val="15"/>
          </w:rPr>
          <w:t>ouvidoriagoldmansachs@gs.com. </w:t>
        </w:r>
      </w:hyperlink>
      <w:r>
        <w:rPr>
          <w:color w:val="231F20"/>
          <w:w w:val="105"/>
          <w:sz w:val="15"/>
        </w:rPr>
        <w:t>Horário de funcionamento: segunda-feira à sexta-feira (exceto feriados), das 9h às 18h; in Canada by either Goldman     Sachs Canada Inc. or Goldman Sachs &amp;  Co.  LLC;  in  Hong  Kong  by  Goldman  Sachs  (Asia)  L.L.C.;  in  India  by  Goldman  Sachs  (India)  Securities  Private Ltd.; in Japan by Goldman Sachs Japan Co., Ltd.; in the Republic of Korea by Goldman Sachs (Asia) L.L.C., Seoul Branch; in New Zealand by Goldman             Sachs New Zealand Limited;  in  Russia  by  </w:t>
      </w:r>
      <w:r>
        <w:rPr>
          <w:color w:val="231F20"/>
          <w:spacing w:val="-3"/>
          <w:w w:val="105"/>
          <w:sz w:val="15"/>
        </w:rPr>
        <w:t>OOO  </w:t>
      </w:r>
      <w:r>
        <w:rPr>
          <w:color w:val="231F20"/>
          <w:w w:val="105"/>
          <w:sz w:val="15"/>
        </w:rPr>
        <w:t>Goldman  Sachs;  in  Singapore  by  Goldman  Sachs  (Singapore)  Pte.  (Company  Number:  198602165W); and in the United States of America by Goldman Sachs &amp; Co. LLC. Goldman Sachs International has approved this  research  in  connection  with  its distribution in the United Kingdom and European</w:t>
      </w:r>
      <w:r>
        <w:rPr>
          <w:color w:val="231F20"/>
          <w:spacing w:val="13"/>
          <w:w w:val="105"/>
          <w:sz w:val="15"/>
        </w:rPr>
        <w:t> </w:t>
      </w:r>
      <w:r>
        <w:rPr>
          <w:color w:val="231F20"/>
          <w:w w:val="105"/>
          <w:sz w:val="15"/>
        </w:rPr>
        <w:t>Union.</w:t>
      </w:r>
    </w:p>
    <w:p>
      <w:pPr>
        <w:spacing w:line="225" w:lineRule="auto" w:before="105"/>
        <w:ind w:left="1020" w:right="1053" w:firstLine="0"/>
        <w:jc w:val="left"/>
        <w:rPr>
          <w:sz w:val="15"/>
        </w:rPr>
      </w:pPr>
      <w:r>
        <w:rPr>
          <w:rFonts w:ascii="Arial" w:hAnsi="Arial"/>
          <w:b/>
          <w:color w:val="231F20"/>
          <w:w w:val="110"/>
          <w:sz w:val="15"/>
        </w:rPr>
        <w:t>European</w:t>
      </w:r>
      <w:r>
        <w:rPr>
          <w:rFonts w:ascii="Arial" w:hAnsi="Arial"/>
          <w:b/>
          <w:color w:val="231F20"/>
          <w:spacing w:val="-19"/>
          <w:w w:val="110"/>
          <w:sz w:val="15"/>
        </w:rPr>
        <w:t> </w:t>
      </w:r>
      <w:r>
        <w:rPr>
          <w:rFonts w:ascii="Arial" w:hAnsi="Arial"/>
          <w:b/>
          <w:color w:val="231F20"/>
          <w:w w:val="110"/>
          <w:sz w:val="15"/>
        </w:rPr>
        <w:t>Union:</w:t>
      </w:r>
      <w:r>
        <w:rPr>
          <w:rFonts w:ascii="Arial" w:hAnsi="Arial"/>
          <w:b/>
          <w:color w:val="231F20"/>
          <w:spacing w:val="-18"/>
          <w:w w:val="110"/>
          <w:sz w:val="15"/>
        </w:rPr>
        <w:t> </w:t>
      </w:r>
      <w:r>
        <w:rPr>
          <w:color w:val="231F20"/>
          <w:w w:val="110"/>
          <w:sz w:val="15"/>
        </w:rPr>
        <w:t>Goldman</w:t>
      </w:r>
      <w:r>
        <w:rPr>
          <w:color w:val="231F20"/>
          <w:spacing w:val="-9"/>
          <w:w w:val="110"/>
          <w:sz w:val="15"/>
        </w:rPr>
        <w:t> </w:t>
      </w:r>
      <w:r>
        <w:rPr>
          <w:color w:val="231F20"/>
          <w:w w:val="110"/>
          <w:sz w:val="15"/>
        </w:rPr>
        <w:t>Sachs</w:t>
      </w:r>
      <w:r>
        <w:rPr>
          <w:color w:val="231F20"/>
          <w:spacing w:val="-10"/>
          <w:w w:val="110"/>
          <w:sz w:val="15"/>
        </w:rPr>
        <w:t> </w:t>
      </w:r>
      <w:r>
        <w:rPr>
          <w:color w:val="231F20"/>
          <w:w w:val="110"/>
          <w:sz w:val="15"/>
        </w:rPr>
        <w:t>International</w:t>
      </w:r>
      <w:r>
        <w:rPr>
          <w:color w:val="231F20"/>
          <w:spacing w:val="-9"/>
          <w:w w:val="110"/>
          <w:sz w:val="15"/>
        </w:rPr>
        <w:t> </w:t>
      </w:r>
      <w:r>
        <w:rPr>
          <w:color w:val="231F20"/>
          <w:w w:val="110"/>
          <w:sz w:val="15"/>
        </w:rPr>
        <w:t>authorised</w:t>
      </w:r>
      <w:r>
        <w:rPr>
          <w:color w:val="231F20"/>
          <w:spacing w:val="-10"/>
          <w:w w:val="110"/>
          <w:sz w:val="15"/>
        </w:rPr>
        <w:t> </w:t>
      </w:r>
      <w:r>
        <w:rPr>
          <w:color w:val="231F20"/>
          <w:w w:val="110"/>
          <w:sz w:val="15"/>
        </w:rPr>
        <w:t>by</w:t>
      </w:r>
      <w:r>
        <w:rPr>
          <w:color w:val="231F20"/>
          <w:spacing w:val="-9"/>
          <w:w w:val="110"/>
          <w:sz w:val="15"/>
        </w:rPr>
        <w:t> </w:t>
      </w:r>
      <w:r>
        <w:rPr>
          <w:color w:val="231F20"/>
          <w:w w:val="110"/>
          <w:sz w:val="15"/>
        </w:rPr>
        <w:t>the</w:t>
      </w:r>
      <w:r>
        <w:rPr>
          <w:color w:val="231F20"/>
          <w:spacing w:val="-10"/>
          <w:w w:val="110"/>
          <w:sz w:val="15"/>
        </w:rPr>
        <w:t> </w:t>
      </w:r>
      <w:r>
        <w:rPr>
          <w:color w:val="231F20"/>
          <w:w w:val="110"/>
          <w:sz w:val="15"/>
        </w:rPr>
        <w:t>Prudential</w:t>
      </w:r>
      <w:r>
        <w:rPr>
          <w:color w:val="231F20"/>
          <w:spacing w:val="-9"/>
          <w:w w:val="110"/>
          <w:sz w:val="15"/>
        </w:rPr>
        <w:t> </w:t>
      </w:r>
      <w:r>
        <w:rPr>
          <w:color w:val="231F20"/>
          <w:w w:val="110"/>
          <w:sz w:val="15"/>
        </w:rPr>
        <w:t>Regulation</w:t>
      </w:r>
      <w:r>
        <w:rPr>
          <w:color w:val="231F20"/>
          <w:spacing w:val="-12"/>
          <w:w w:val="110"/>
          <w:sz w:val="15"/>
        </w:rPr>
        <w:t> </w:t>
      </w:r>
      <w:r>
        <w:rPr>
          <w:color w:val="231F20"/>
          <w:w w:val="110"/>
          <w:sz w:val="15"/>
        </w:rPr>
        <w:t>Authority</w:t>
      </w:r>
      <w:r>
        <w:rPr>
          <w:color w:val="231F20"/>
          <w:spacing w:val="-10"/>
          <w:w w:val="110"/>
          <w:sz w:val="15"/>
        </w:rPr>
        <w:t> </w:t>
      </w:r>
      <w:r>
        <w:rPr>
          <w:color w:val="231F20"/>
          <w:w w:val="110"/>
          <w:sz w:val="15"/>
        </w:rPr>
        <w:t>and</w:t>
      </w:r>
      <w:r>
        <w:rPr>
          <w:color w:val="231F20"/>
          <w:spacing w:val="-9"/>
          <w:w w:val="110"/>
          <w:sz w:val="15"/>
        </w:rPr>
        <w:t> </w:t>
      </w:r>
      <w:r>
        <w:rPr>
          <w:color w:val="231F20"/>
          <w:w w:val="110"/>
          <w:sz w:val="15"/>
        </w:rPr>
        <w:t>regulated</w:t>
      </w:r>
      <w:r>
        <w:rPr>
          <w:color w:val="231F20"/>
          <w:spacing w:val="-10"/>
          <w:w w:val="110"/>
          <w:sz w:val="15"/>
        </w:rPr>
        <w:t> </w:t>
      </w:r>
      <w:r>
        <w:rPr>
          <w:color w:val="231F20"/>
          <w:w w:val="110"/>
          <w:sz w:val="15"/>
        </w:rPr>
        <w:t>by</w:t>
      </w:r>
      <w:r>
        <w:rPr>
          <w:color w:val="231F20"/>
          <w:spacing w:val="-9"/>
          <w:w w:val="110"/>
          <w:sz w:val="15"/>
        </w:rPr>
        <w:t> </w:t>
      </w:r>
      <w:r>
        <w:rPr>
          <w:color w:val="231F20"/>
          <w:w w:val="110"/>
          <w:sz w:val="15"/>
        </w:rPr>
        <w:t>the</w:t>
      </w:r>
      <w:r>
        <w:rPr>
          <w:color w:val="231F20"/>
          <w:spacing w:val="-10"/>
          <w:w w:val="110"/>
          <w:sz w:val="15"/>
        </w:rPr>
        <w:t> </w:t>
      </w:r>
      <w:r>
        <w:rPr>
          <w:color w:val="231F20"/>
          <w:w w:val="110"/>
          <w:sz w:val="15"/>
        </w:rPr>
        <w:t>Financial</w:t>
      </w:r>
      <w:r>
        <w:rPr>
          <w:color w:val="231F20"/>
          <w:spacing w:val="-9"/>
          <w:w w:val="110"/>
          <w:sz w:val="15"/>
        </w:rPr>
        <w:t> </w:t>
      </w:r>
      <w:r>
        <w:rPr>
          <w:color w:val="231F20"/>
          <w:w w:val="110"/>
          <w:sz w:val="15"/>
        </w:rPr>
        <w:t>Conduct</w:t>
      </w:r>
      <w:r>
        <w:rPr>
          <w:color w:val="231F20"/>
          <w:spacing w:val="-12"/>
          <w:w w:val="110"/>
          <w:sz w:val="15"/>
        </w:rPr>
        <w:t> </w:t>
      </w:r>
      <w:r>
        <w:rPr>
          <w:color w:val="231F20"/>
          <w:w w:val="110"/>
          <w:sz w:val="15"/>
        </w:rPr>
        <w:t>Authority</w:t>
      </w:r>
      <w:r>
        <w:rPr>
          <w:color w:val="231F20"/>
          <w:spacing w:val="-10"/>
          <w:w w:val="110"/>
          <w:sz w:val="15"/>
        </w:rPr>
        <w:t> </w:t>
      </w:r>
      <w:r>
        <w:rPr>
          <w:color w:val="231F20"/>
          <w:w w:val="110"/>
          <w:sz w:val="15"/>
        </w:rPr>
        <w:t>and the</w:t>
      </w:r>
      <w:r>
        <w:rPr>
          <w:color w:val="231F20"/>
          <w:spacing w:val="-4"/>
          <w:w w:val="110"/>
          <w:sz w:val="15"/>
        </w:rPr>
        <w:t> </w:t>
      </w:r>
      <w:r>
        <w:rPr>
          <w:color w:val="231F20"/>
          <w:w w:val="110"/>
          <w:sz w:val="15"/>
        </w:rPr>
        <w:t>Prudential</w:t>
      </w:r>
      <w:r>
        <w:rPr>
          <w:color w:val="231F20"/>
          <w:spacing w:val="-4"/>
          <w:w w:val="110"/>
          <w:sz w:val="15"/>
        </w:rPr>
        <w:t> </w:t>
      </w:r>
      <w:r>
        <w:rPr>
          <w:color w:val="231F20"/>
          <w:w w:val="110"/>
          <w:sz w:val="15"/>
        </w:rPr>
        <w:t>Regulation</w:t>
      </w:r>
      <w:r>
        <w:rPr>
          <w:color w:val="231F20"/>
          <w:spacing w:val="-7"/>
          <w:w w:val="110"/>
          <w:sz w:val="15"/>
        </w:rPr>
        <w:t> </w:t>
      </w:r>
      <w:r>
        <w:rPr>
          <w:color w:val="231F20"/>
          <w:w w:val="110"/>
          <w:sz w:val="15"/>
        </w:rPr>
        <w:t>Authority,</w:t>
      </w:r>
      <w:r>
        <w:rPr>
          <w:color w:val="231F20"/>
          <w:spacing w:val="-3"/>
          <w:w w:val="110"/>
          <w:sz w:val="15"/>
        </w:rPr>
        <w:t> </w:t>
      </w:r>
      <w:r>
        <w:rPr>
          <w:color w:val="231F20"/>
          <w:w w:val="110"/>
          <w:sz w:val="15"/>
        </w:rPr>
        <w:t>has</w:t>
      </w:r>
      <w:r>
        <w:rPr>
          <w:color w:val="231F20"/>
          <w:spacing w:val="-4"/>
          <w:w w:val="110"/>
          <w:sz w:val="15"/>
        </w:rPr>
        <w:t> </w:t>
      </w:r>
      <w:r>
        <w:rPr>
          <w:color w:val="231F20"/>
          <w:w w:val="110"/>
          <w:sz w:val="15"/>
        </w:rPr>
        <w:t>approved</w:t>
      </w:r>
      <w:r>
        <w:rPr>
          <w:color w:val="231F20"/>
          <w:spacing w:val="-3"/>
          <w:w w:val="110"/>
          <w:sz w:val="15"/>
        </w:rPr>
        <w:t> </w:t>
      </w:r>
      <w:r>
        <w:rPr>
          <w:color w:val="231F20"/>
          <w:w w:val="110"/>
          <w:sz w:val="15"/>
        </w:rPr>
        <w:t>this</w:t>
      </w:r>
      <w:r>
        <w:rPr>
          <w:color w:val="231F20"/>
          <w:spacing w:val="-4"/>
          <w:w w:val="110"/>
          <w:sz w:val="15"/>
        </w:rPr>
        <w:t> </w:t>
      </w:r>
      <w:r>
        <w:rPr>
          <w:color w:val="231F20"/>
          <w:w w:val="110"/>
          <w:sz w:val="15"/>
        </w:rPr>
        <w:t>research</w:t>
      </w:r>
      <w:r>
        <w:rPr>
          <w:color w:val="231F20"/>
          <w:spacing w:val="-4"/>
          <w:w w:val="110"/>
          <w:sz w:val="15"/>
        </w:rPr>
        <w:t> </w:t>
      </w:r>
      <w:r>
        <w:rPr>
          <w:color w:val="231F20"/>
          <w:w w:val="110"/>
          <w:sz w:val="15"/>
        </w:rPr>
        <w:t>in</w:t>
      </w:r>
      <w:r>
        <w:rPr>
          <w:color w:val="231F20"/>
          <w:spacing w:val="-3"/>
          <w:w w:val="110"/>
          <w:sz w:val="15"/>
        </w:rPr>
        <w:t> </w:t>
      </w:r>
      <w:r>
        <w:rPr>
          <w:color w:val="231F20"/>
          <w:w w:val="110"/>
          <w:sz w:val="15"/>
        </w:rPr>
        <w:t>connection</w:t>
      </w:r>
      <w:r>
        <w:rPr>
          <w:color w:val="231F20"/>
          <w:spacing w:val="-4"/>
          <w:w w:val="110"/>
          <w:sz w:val="15"/>
        </w:rPr>
        <w:t> </w:t>
      </w:r>
      <w:r>
        <w:rPr>
          <w:color w:val="231F20"/>
          <w:w w:val="110"/>
          <w:sz w:val="15"/>
        </w:rPr>
        <w:t>with</w:t>
      </w:r>
      <w:r>
        <w:rPr>
          <w:color w:val="231F20"/>
          <w:spacing w:val="-3"/>
          <w:w w:val="110"/>
          <w:sz w:val="15"/>
        </w:rPr>
        <w:t> </w:t>
      </w:r>
      <w:r>
        <w:rPr>
          <w:color w:val="231F20"/>
          <w:w w:val="110"/>
          <w:sz w:val="15"/>
        </w:rPr>
        <w:t>its</w:t>
      </w:r>
      <w:r>
        <w:rPr>
          <w:color w:val="231F20"/>
          <w:spacing w:val="-4"/>
          <w:w w:val="110"/>
          <w:sz w:val="15"/>
        </w:rPr>
        <w:t> </w:t>
      </w:r>
      <w:r>
        <w:rPr>
          <w:color w:val="231F20"/>
          <w:w w:val="110"/>
          <w:sz w:val="15"/>
        </w:rPr>
        <w:t>distribution</w:t>
      </w:r>
      <w:r>
        <w:rPr>
          <w:color w:val="231F20"/>
          <w:spacing w:val="-4"/>
          <w:w w:val="110"/>
          <w:sz w:val="15"/>
        </w:rPr>
        <w:t> </w:t>
      </w:r>
      <w:r>
        <w:rPr>
          <w:color w:val="231F20"/>
          <w:w w:val="110"/>
          <w:sz w:val="15"/>
        </w:rPr>
        <w:t>in</w:t>
      </w:r>
      <w:r>
        <w:rPr>
          <w:color w:val="231F20"/>
          <w:spacing w:val="-3"/>
          <w:w w:val="110"/>
          <w:sz w:val="15"/>
        </w:rPr>
        <w:t> </w:t>
      </w:r>
      <w:r>
        <w:rPr>
          <w:color w:val="231F20"/>
          <w:w w:val="110"/>
          <w:sz w:val="15"/>
        </w:rPr>
        <w:t>the</w:t>
      </w:r>
      <w:r>
        <w:rPr>
          <w:color w:val="231F20"/>
          <w:spacing w:val="-4"/>
          <w:w w:val="110"/>
          <w:sz w:val="15"/>
        </w:rPr>
        <w:t> </w:t>
      </w:r>
      <w:r>
        <w:rPr>
          <w:color w:val="231F20"/>
          <w:w w:val="110"/>
          <w:sz w:val="15"/>
        </w:rPr>
        <w:t>European</w:t>
      </w:r>
      <w:r>
        <w:rPr>
          <w:color w:val="231F20"/>
          <w:spacing w:val="-4"/>
          <w:w w:val="110"/>
          <w:sz w:val="15"/>
        </w:rPr>
        <w:t> </w:t>
      </w:r>
      <w:r>
        <w:rPr>
          <w:color w:val="231F20"/>
          <w:w w:val="110"/>
          <w:sz w:val="15"/>
        </w:rPr>
        <w:t>Union</w:t>
      </w:r>
      <w:r>
        <w:rPr>
          <w:color w:val="231F20"/>
          <w:spacing w:val="-3"/>
          <w:w w:val="110"/>
          <w:sz w:val="15"/>
        </w:rPr>
        <w:t> </w:t>
      </w:r>
      <w:r>
        <w:rPr>
          <w:color w:val="231F20"/>
          <w:w w:val="110"/>
          <w:sz w:val="15"/>
        </w:rPr>
        <w:t>and</w:t>
      </w:r>
      <w:r>
        <w:rPr>
          <w:color w:val="231F20"/>
          <w:spacing w:val="-4"/>
          <w:w w:val="110"/>
          <w:sz w:val="15"/>
        </w:rPr>
        <w:t> </w:t>
      </w:r>
      <w:r>
        <w:rPr>
          <w:color w:val="231F20"/>
          <w:w w:val="110"/>
          <w:sz w:val="15"/>
        </w:rPr>
        <w:t>United</w:t>
      </w:r>
      <w:r>
        <w:rPr>
          <w:color w:val="231F20"/>
          <w:spacing w:val="-3"/>
          <w:w w:val="110"/>
          <w:sz w:val="15"/>
        </w:rPr>
        <w:t> </w:t>
      </w:r>
      <w:r>
        <w:rPr>
          <w:color w:val="231F20"/>
          <w:w w:val="110"/>
          <w:sz w:val="15"/>
        </w:rPr>
        <w:t>Kingdom;</w:t>
      </w:r>
      <w:r>
        <w:rPr>
          <w:color w:val="231F20"/>
          <w:spacing w:val="-4"/>
          <w:w w:val="110"/>
          <w:sz w:val="15"/>
        </w:rPr>
        <w:t> </w:t>
      </w:r>
      <w:r>
        <w:rPr>
          <w:color w:val="231F20"/>
          <w:w w:val="110"/>
          <w:sz w:val="15"/>
        </w:rPr>
        <w:t>Goldman Sachs </w:t>
      </w:r>
      <w:r>
        <w:rPr>
          <w:color w:val="231F20"/>
          <w:spacing w:val="-5"/>
          <w:w w:val="110"/>
          <w:sz w:val="15"/>
        </w:rPr>
        <w:t>AG </w:t>
      </w:r>
      <w:r>
        <w:rPr>
          <w:color w:val="231F20"/>
          <w:w w:val="110"/>
          <w:sz w:val="15"/>
        </w:rPr>
        <w:t>and Goldman Sachs International Zweigniederlassung Frankfurt, regulated by the Bundesanstalt für Finanzdienstleistungsaufsicht, may also distribute research in</w:t>
      </w:r>
      <w:r>
        <w:rPr>
          <w:color w:val="231F20"/>
          <w:spacing w:val="13"/>
          <w:w w:val="110"/>
          <w:sz w:val="15"/>
        </w:rPr>
        <w:t> </w:t>
      </w:r>
      <w:r>
        <w:rPr>
          <w:color w:val="231F20"/>
          <w:w w:val="110"/>
          <w:sz w:val="15"/>
        </w:rPr>
        <w:t>Germany.</w:t>
      </w:r>
    </w:p>
    <w:p>
      <w:pPr>
        <w:pStyle w:val="BodyText"/>
        <w:spacing w:before="7"/>
        <w:rPr>
          <w:sz w:val="13"/>
        </w:rPr>
      </w:pPr>
    </w:p>
    <w:p>
      <w:pPr>
        <w:spacing w:line="254" w:lineRule="exact" w:before="0"/>
        <w:ind w:left="1020" w:right="0" w:firstLine="0"/>
        <w:jc w:val="left"/>
        <w:rPr>
          <w:b/>
          <w:sz w:val="22"/>
        </w:rPr>
      </w:pPr>
      <w:r>
        <w:rPr>
          <w:b/>
          <w:color w:val="003761"/>
          <w:sz w:val="22"/>
        </w:rPr>
        <w:t>General disclosures</w:t>
      </w:r>
    </w:p>
    <w:p>
      <w:pPr>
        <w:spacing w:line="225" w:lineRule="auto" w:before="0"/>
        <w:ind w:left="1020" w:right="1044" w:firstLine="0"/>
        <w:jc w:val="left"/>
        <w:rPr>
          <w:sz w:val="15"/>
        </w:rPr>
      </w:pPr>
      <w:r>
        <w:rPr>
          <w:color w:val="231F20"/>
          <w:w w:val="110"/>
          <w:sz w:val="15"/>
        </w:rPr>
        <w:t>This research is for our clients only. Other than disclosures relating to Goldman Sachs, this research is based on current public information that we consider reliable, but we do not represent it is accurate or complete, and it should not be relied on as such. The information, opinions, estimates and forecasts contained herein are as of the date hereof and are subject to change without prior notiﬁcation. We seek to update our research as appropriate, but various regulations may prevent us from doing so. Other than certain industry reports published on a periodic basis, the large majority of reports are published at irregular intervals as appropriate in the analyst’s judgment.</w:t>
      </w:r>
    </w:p>
    <w:p>
      <w:pPr>
        <w:spacing w:line="225" w:lineRule="auto" w:before="107"/>
        <w:ind w:left="1020" w:right="1044" w:firstLine="0"/>
        <w:jc w:val="left"/>
        <w:rPr>
          <w:sz w:val="15"/>
        </w:rPr>
      </w:pPr>
      <w:r>
        <w:rPr>
          <w:color w:val="231F20"/>
          <w:w w:val="110"/>
          <w:sz w:val="15"/>
        </w:rPr>
        <w:t>Goldman Sachs conducts a global full-service, integrated investment banking, investment management, and brokerage business. We have investment banking and other business relationships with a substantial percentage of the companies covered by our Global Investment Research Division.</w:t>
      </w:r>
    </w:p>
    <w:p>
      <w:pPr>
        <w:spacing w:line="174" w:lineRule="exact" w:before="0"/>
        <w:ind w:left="1020" w:right="0" w:firstLine="0"/>
        <w:jc w:val="left"/>
        <w:rPr>
          <w:sz w:val="15"/>
        </w:rPr>
      </w:pPr>
      <w:r>
        <w:rPr>
          <w:color w:val="231F20"/>
          <w:w w:val="115"/>
          <w:sz w:val="15"/>
        </w:rPr>
        <w:t>Goldman Sachs &amp; Co. LLC, the United States broker dealer, is a member of SIPC (</w:t>
      </w:r>
      <w:hyperlink r:id="rId68">
        <w:r>
          <w:rPr>
            <w:color w:val="231F20"/>
            <w:w w:val="115"/>
            <w:sz w:val="15"/>
            <w:u w:val="single" w:color="231F20"/>
          </w:rPr>
          <w:t>http://www.sipc.org</w:t>
        </w:r>
      </w:hyperlink>
      <w:r>
        <w:rPr>
          <w:color w:val="231F20"/>
          <w:w w:val="115"/>
          <w:sz w:val="15"/>
        </w:rPr>
        <w:t>).</w:t>
      </w:r>
    </w:p>
    <w:p>
      <w:pPr>
        <w:spacing w:line="225" w:lineRule="auto" w:before="111"/>
        <w:ind w:left="1020" w:right="969" w:firstLine="0"/>
        <w:jc w:val="left"/>
        <w:rPr>
          <w:sz w:val="15"/>
        </w:rPr>
      </w:pPr>
      <w:r>
        <w:rPr>
          <w:color w:val="231F20"/>
          <w:w w:val="110"/>
          <w:sz w:val="15"/>
        </w:rPr>
        <w:t>Our salespeople, traders, and other professionals may provide oral or written market commentary or trading strategies to our clients and principal trading desks that reﬂect opinions that are contrary to the opinions expressed in this research. Our asset management area, principal trading desks and investing businesses may make investment decisions that are inconsistent with the recommendations or views expressed in this research.</w:t>
      </w:r>
    </w:p>
    <w:p>
      <w:pPr>
        <w:spacing w:line="225" w:lineRule="auto" w:before="113"/>
        <w:ind w:left="1020" w:right="1025" w:firstLine="0"/>
        <w:jc w:val="left"/>
        <w:rPr>
          <w:sz w:val="15"/>
        </w:rPr>
      </w:pPr>
      <w:r>
        <w:rPr>
          <w:color w:val="231F20"/>
          <w:w w:val="110"/>
          <w:sz w:val="15"/>
        </w:rPr>
        <w:t>The analysts named in this report may have from time to time discussed with our clients, including Goldman Sachs salespersons and traders, or may discuss in this report, trading strategies that reference catalysts or events that may have a near-term impact on the market price of the equity securities discussed in this report, which impact may be directionally counter to the </w:t>
      </w:r>
      <w:r>
        <w:rPr>
          <w:color w:val="231F20"/>
          <w:spacing w:val="-3"/>
          <w:w w:val="110"/>
          <w:sz w:val="15"/>
        </w:rPr>
        <w:t>analyst’s </w:t>
      </w:r>
      <w:r>
        <w:rPr>
          <w:color w:val="231F20"/>
          <w:w w:val="110"/>
          <w:sz w:val="15"/>
        </w:rPr>
        <w:t>published price target expectations for such stocks. Any such   trading strategies are distinct from and do not </w:t>
      </w:r>
      <w:r>
        <w:rPr>
          <w:color w:val="231F20"/>
          <w:spacing w:val="-3"/>
          <w:w w:val="110"/>
          <w:sz w:val="15"/>
        </w:rPr>
        <w:t>affect </w:t>
      </w:r>
      <w:r>
        <w:rPr>
          <w:color w:val="231F20"/>
          <w:w w:val="110"/>
          <w:sz w:val="15"/>
        </w:rPr>
        <w:t>the </w:t>
      </w:r>
      <w:r>
        <w:rPr>
          <w:color w:val="231F20"/>
          <w:spacing w:val="-3"/>
          <w:w w:val="110"/>
          <w:sz w:val="15"/>
        </w:rPr>
        <w:t>analyst’s </w:t>
      </w:r>
      <w:r>
        <w:rPr>
          <w:color w:val="231F20"/>
          <w:w w:val="110"/>
          <w:sz w:val="15"/>
        </w:rPr>
        <w:t>fundamental equity rating for such stocks, which rating reﬂects a </w:t>
      </w:r>
      <w:r>
        <w:rPr>
          <w:color w:val="231F20"/>
          <w:spacing w:val="-4"/>
          <w:w w:val="110"/>
          <w:sz w:val="15"/>
        </w:rPr>
        <w:t>stock’s </w:t>
      </w:r>
      <w:r>
        <w:rPr>
          <w:color w:val="231F20"/>
          <w:w w:val="110"/>
          <w:sz w:val="15"/>
        </w:rPr>
        <w:t>return potential relative to its coverage group as described</w:t>
      </w:r>
      <w:r>
        <w:rPr>
          <w:color w:val="231F20"/>
          <w:spacing w:val="34"/>
          <w:w w:val="110"/>
          <w:sz w:val="15"/>
        </w:rPr>
        <w:t> </w:t>
      </w:r>
      <w:r>
        <w:rPr>
          <w:color w:val="231F20"/>
          <w:w w:val="110"/>
          <w:sz w:val="15"/>
        </w:rPr>
        <w:t>herein.</w:t>
      </w:r>
    </w:p>
    <w:p>
      <w:pPr>
        <w:spacing w:line="225" w:lineRule="auto" w:before="112"/>
        <w:ind w:left="1020" w:right="1092" w:firstLine="0"/>
        <w:jc w:val="left"/>
        <w:rPr>
          <w:sz w:val="15"/>
        </w:rPr>
      </w:pPr>
      <w:r>
        <w:rPr>
          <w:color w:val="231F20"/>
          <w:w w:val="110"/>
          <w:sz w:val="15"/>
        </w:rPr>
        <w:t>We and our afﬁliates, ofﬁcers, directors, and employees, excluding equity and credit analysts, will from time to time have long or short positions in, act as principal in, and buy or sell, the securities or derivatives, if any, referred to in this research.</w:t>
      </w:r>
    </w:p>
    <w:p>
      <w:pPr>
        <w:spacing w:line="225" w:lineRule="auto" w:before="114"/>
        <w:ind w:left="1020" w:right="1047" w:firstLine="0"/>
        <w:jc w:val="left"/>
        <w:rPr>
          <w:sz w:val="15"/>
        </w:rPr>
      </w:pPr>
      <w:r>
        <w:rPr>
          <w:color w:val="231F20"/>
          <w:w w:val="110"/>
          <w:sz w:val="15"/>
        </w:rPr>
        <w:t>The views attributed to third party presenters at Goldman Sachs arranged conferences, including individuals from other parts of Goldman Sachs, do not necessarily reﬂect those of Global Investment Research and are not an ofﬁcial view of Goldman Sachs.</w:t>
      </w:r>
    </w:p>
    <w:p>
      <w:pPr>
        <w:spacing w:line="225" w:lineRule="auto" w:before="113"/>
        <w:ind w:left="1020" w:right="969" w:firstLine="0"/>
        <w:jc w:val="left"/>
        <w:rPr>
          <w:sz w:val="15"/>
        </w:rPr>
      </w:pPr>
      <w:r>
        <w:rPr>
          <w:color w:val="231F20"/>
          <w:w w:val="110"/>
          <w:sz w:val="15"/>
        </w:rPr>
        <w:t>Any third party referenced herein, including any salespeople, traders and other professionals or members of their household, may have positions in the products mentioned that are inconsistent with the views expressed by analysts named in this report.</w:t>
      </w:r>
    </w:p>
    <w:p>
      <w:pPr>
        <w:spacing w:line="225" w:lineRule="auto" w:before="113"/>
        <w:ind w:left="1020" w:right="1044" w:firstLine="0"/>
        <w:jc w:val="left"/>
        <w:rPr>
          <w:sz w:val="15"/>
        </w:rPr>
      </w:pPr>
      <w:r>
        <w:rPr>
          <w:color w:val="231F20"/>
          <w:w w:val="110"/>
          <w:sz w:val="15"/>
        </w:rPr>
        <w:t>This research is not an offer to sell or the solicitation of an offer to buy any security in any jurisdiction where such an offer or solicitation would be illegal. It does not constitute a personal recommendation or take into account the particular investment objectives, ﬁnancial situations, or needs of individual clients. Clients should consider whether any advice or recommendation in this research is suitable for their particular circumstances and, if appropriate, seek professional advice, including tax advice. The price and value of investments referred to in this research and the income from them may ﬂuctuate. Past performance is not a guide to future performance, future returns are not guaranteed, and a loss of original capital may occur.</w:t>
      </w:r>
    </w:p>
    <w:p>
      <w:pPr>
        <w:spacing w:line="174" w:lineRule="exact" w:before="0"/>
        <w:ind w:left="1020" w:right="0" w:firstLine="0"/>
        <w:jc w:val="left"/>
        <w:rPr>
          <w:sz w:val="15"/>
        </w:rPr>
      </w:pPr>
      <w:r>
        <w:rPr>
          <w:color w:val="231F20"/>
          <w:w w:val="110"/>
          <w:sz w:val="15"/>
        </w:rPr>
        <w:t>Fluctuations in exchange rates could have adverse effects on the value or price of, or income derived from, certain investments.</w:t>
      </w:r>
    </w:p>
    <w:p>
      <w:pPr>
        <w:spacing w:line="225" w:lineRule="auto" w:before="111"/>
        <w:ind w:left="1020" w:right="1080" w:firstLine="0"/>
        <w:jc w:val="left"/>
        <w:rPr>
          <w:sz w:val="15"/>
        </w:rPr>
      </w:pPr>
      <w:r>
        <w:rPr>
          <w:color w:val="231F20"/>
          <w:w w:val="110"/>
          <w:sz w:val="15"/>
        </w:rPr>
        <w:t>Certain transactions, including those involving futures, options, and other derivatives, give rise to substantial risk and are not suitable for all investors. Investors should review current options disclosure documents which are available from Goldman Sachs sales representatives or at </w:t>
      </w:r>
      <w:hyperlink r:id="rId69">
        <w:r>
          <w:rPr>
            <w:color w:val="231F20"/>
            <w:w w:val="110"/>
            <w:sz w:val="15"/>
            <w:u w:val="single" w:color="231F20"/>
          </w:rPr>
          <w:t>http://www.theocc.com/about/publications/character-risks.jsp</w:t>
        </w:r>
      </w:hyperlink>
      <w:r>
        <w:rPr>
          <w:color w:val="231F20"/>
          <w:w w:val="110"/>
          <w:sz w:val="15"/>
        </w:rPr>
        <w:t>.</w:t>
      </w:r>
      <w:r>
        <w:rPr>
          <w:color w:val="231F20"/>
          <w:spacing w:val="-24"/>
          <w:w w:val="110"/>
          <w:sz w:val="15"/>
        </w:rPr>
        <w:t> </w:t>
      </w:r>
      <w:r>
        <w:rPr>
          <w:color w:val="231F20"/>
          <w:w w:val="110"/>
          <w:sz w:val="15"/>
        </w:rPr>
        <w:t>Transaction</w:t>
      </w:r>
      <w:r>
        <w:rPr>
          <w:color w:val="231F20"/>
          <w:spacing w:val="-12"/>
          <w:w w:val="110"/>
          <w:sz w:val="15"/>
        </w:rPr>
        <w:t> </w:t>
      </w:r>
      <w:r>
        <w:rPr>
          <w:color w:val="231F20"/>
          <w:w w:val="110"/>
          <w:sz w:val="15"/>
        </w:rPr>
        <w:t>costs</w:t>
      </w:r>
      <w:r>
        <w:rPr>
          <w:color w:val="231F20"/>
          <w:spacing w:val="-13"/>
          <w:w w:val="110"/>
          <w:sz w:val="15"/>
        </w:rPr>
        <w:t> </w:t>
      </w:r>
      <w:r>
        <w:rPr>
          <w:color w:val="231F20"/>
          <w:w w:val="110"/>
          <w:sz w:val="15"/>
        </w:rPr>
        <w:t>may</w:t>
      </w:r>
      <w:r>
        <w:rPr>
          <w:color w:val="231F20"/>
          <w:spacing w:val="-12"/>
          <w:w w:val="110"/>
          <w:sz w:val="15"/>
        </w:rPr>
        <w:t> </w:t>
      </w:r>
      <w:r>
        <w:rPr>
          <w:color w:val="231F20"/>
          <w:w w:val="110"/>
          <w:sz w:val="15"/>
        </w:rPr>
        <w:t>be</w:t>
      </w:r>
      <w:r>
        <w:rPr>
          <w:color w:val="231F20"/>
          <w:spacing w:val="-12"/>
          <w:w w:val="110"/>
          <w:sz w:val="15"/>
        </w:rPr>
        <w:t> </w:t>
      </w:r>
      <w:r>
        <w:rPr>
          <w:color w:val="231F20"/>
          <w:w w:val="110"/>
          <w:sz w:val="15"/>
        </w:rPr>
        <w:t>signiﬁcant</w:t>
      </w:r>
      <w:r>
        <w:rPr>
          <w:color w:val="231F20"/>
          <w:spacing w:val="-13"/>
          <w:w w:val="110"/>
          <w:sz w:val="15"/>
        </w:rPr>
        <w:t> </w:t>
      </w:r>
      <w:r>
        <w:rPr>
          <w:color w:val="231F20"/>
          <w:w w:val="110"/>
          <w:sz w:val="15"/>
        </w:rPr>
        <w:t>in</w:t>
      </w:r>
      <w:r>
        <w:rPr>
          <w:color w:val="231F20"/>
          <w:spacing w:val="-12"/>
          <w:w w:val="110"/>
          <w:sz w:val="15"/>
        </w:rPr>
        <w:t> </w:t>
      </w:r>
      <w:r>
        <w:rPr>
          <w:color w:val="231F20"/>
          <w:w w:val="110"/>
          <w:sz w:val="15"/>
        </w:rPr>
        <w:t>option</w:t>
      </w:r>
      <w:r>
        <w:rPr>
          <w:color w:val="231F20"/>
          <w:spacing w:val="-13"/>
          <w:w w:val="110"/>
          <w:sz w:val="15"/>
        </w:rPr>
        <w:t> </w:t>
      </w:r>
      <w:r>
        <w:rPr>
          <w:color w:val="231F20"/>
          <w:w w:val="110"/>
          <w:sz w:val="15"/>
        </w:rPr>
        <w:t>strategies</w:t>
      </w:r>
      <w:r>
        <w:rPr>
          <w:color w:val="231F20"/>
          <w:spacing w:val="-12"/>
          <w:w w:val="110"/>
          <w:sz w:val="15"/>
        </w:rPr>
        <w:t> </w:t>
      </w:r>
      <w:r>
        <w:rPr>
          <w:color w:val="231F20"/>
          <w:w w:val="110"/>
          <w:sz w:val="15"/>
        </w:rPr>
        <w:t>calling</w:t>
      </w:r>
      <w:r>
        <w:rPr>
          <w:color w:val="231F20"/>
          <w:spacing w:val="-13"/>
          <w:w w:val="110"/>
          <w:sz w:val="15"/>
        </w:rPr>
        <w:t> </w:t>
      </w:r>
      <w:r>
        <w:rPr>
          <w:color w:val="231F20"/>
          <w:w w:val="110"/>
          <w:sz w:val="15"/>
        </w:rPr>
        <w:t>for</w:t>
      </w:r>
      <w:r>
        <w:rPr>
          <w:color w:val="231F20"/>
          <w:spacing w:val="-12"/>
          <w:w w:val="110"/>
          <w:sz w:val="15"/>
        </w:rPr>
        <w:t> </w:t>
      </w:r>
      <w:r>
        <w:rPr>
          <w:color w:val="231F20"/>
          <w:w w:val="110"/>
          <w:sz w:val="15"/>
        </w:rPr>
        <w:t>multiple</w:t>
      </w:r>
      <w:r>
        <w:rPr>
          <w:color w:val="231F20"/>
          <w:spacing w:val="-13"/>
          <w:w w:val="110"/>
          <w:sz w:val="15"/>
        </w:rPr>
        <w:t> </w:t>
      </w:r>
      <w:r>
        <w:rPr>
          <w:color w:val="231F20"/>
          <w:w w:val="110"/>
          <w:sz w:val="15"/>
        </w:rPr>
        <w:t>purchase</w:t>
      </w:r>
      <w:r>
        <w:rPr>
          <w:color w:val="231F20"/>
          <w:spacing w:val="-12"/>
          <w:w w:val="110"/>
          <w:sz w:val="15"/>
        </w:rPr>
        <w:t> </w:t>
      </w:r>
      <w:r>
        <w:rPr>
          <w:color w:val="231F20"/>
          <w:w w:val="110"/>
          <w:sz w:val="15"/>
        </w:rPr>
        <w:t>and sales</w:t>
      </w:r>
      <w:r>
        <w:rPr>
          <w:color w:val="231F20"/>
          <w:spacing w:val="4"/>
          <w:w w:val="110"/>
          <w:sz w:val="15"/>
        </w:rPr>
        <w:t> </w:t>
      </w:r>
      <w:r>
        <w:rPr>
          <w:color w:val="231F20"/>
          <w:w w:val="110"/>
          <w:sz w:val="15"/>
        </w:rPr>
        <w:t>of</w:t>
      </w:r>
      <w:r>
        <w:rPr>
          <w:color w:val="231F20"/>
          <w:spacing w:val="5"/>
          <w:w w:val="110"/>
          <w:sz w:val="15"/>
        </w:rPr>
        <w:t> </w:t>
      </w:r>
      <w:r>
        <w:rPr>
          <w:color w:val="231F20"/>
          <w:w w:val="110"/>
          <w:sz w:val="15"/>
        </w:rPr>
        <w:t>options</w:t>
      </w:r>
      <w:r>
        <w:rPr>
          <w:color w:val="231F20"/>
          <w:spacing w:val="4"/>
          <w:w w:val="110"/>
          <w:sz w:val="15"/>
        </w:rPr>
        <w:t> </w:t>
      </w:r>
      <w:r>
        <w:rPr>
          <w:color w:val="231F20"/>
          <w:w w:val="110"/>
          <w:sz w:val="15"/>
        </w:rPr>
        <w:t>such</w:t>
      </w:r>
      <w:r>
        <w:rPr>
          <w:color w:val="231F20"/>
          <w:spacing w:val="5"/>
          <w:w w:val="110"/>
          <w:sz w:val="15"/>
        </w:rPr>
        <w:t> </w:t>
      </w:r>
      <w:r>
        <w:rPr>
          <w:color w:val="231F20"/>
          <w:w w:val="110"/>
          <w:sz w:val="15"/>
        </w:rPr>
        <w:t>as</w:t>
      </w:r>
      <w:r>
        <w:rPr>
          <w:color w:val="231F20"/>
          <w:spacing w:val="5"/>
          <w:w w:val="110"/>
          <w:sz w:val="15"/>
        </w:rPr>
        <w:t> </w:t>
      </w:r>
      <w:r>
        <w:rPr>
          <w:color w:val="231F20"/>
          <w:w w:val="110"/>
          <w:sz w:val="15"/>
        </w:rPr>
        <w:t>spreads.</w:t>
      </w:r>
      <w:r>
        <w:rPr>
          <w:color w:val="231F20"/>
          <w:spacing w:val="4"/>
          <w:w w:val="110"/>
          <w:sz w:val="15"/>
        </w:rPr>
        <w:t> </w:t>
      </w:r>
      <w:r>
        <w:rPr>
          <w:color w:val="231F20"/>
          <w:w w:val="110"/>
          <w:sz w:val="15"/>
        </w:rPr>
        <w:t>Supporting</w:t>
      </w:r>
      <w:r>
        <w:rPr>
          <w:color w:val="231F20"/>
          <w:spacing w:val="5"/>
          <w:w w:val="110"/>
          <w:sz w:val="15"/>
        </w:rPr>
        <w:t> </w:t>
      </w:r>
      <w:r>
        <w:rPr>
          <w:color w:val="231F20"/>
          <w:w w:val="110"/>
          <w:sz w:val="15"/>
        </w:rPr>
        <w:t>documentation</w:t>
      </w:r>
      <w:r>
        <w:rPr>
          <w:color w:val="231F20"/>
          <w:spacing w:val="5"/>
          <w:w w:val="110"/>
          <w:sz w:val="15"/>
        </w:rPr>
        <w:t> </w:t>
      </w:r>
      <w:r>
        <w:rPr>
          <w:color w:val="231F20"/>
          <w:w w:val="110"/>
          <w:sz w:val="15"/>
        </w:rPr>
        <w:t>will</w:t>
      </w:r>
      <w:r>
        <w:rPr>
          <w:color w:val="231F20"/>
          <w:spacing w:val="4"/>
          <w:w w:val="110"/>
          <w:sz w:val="15"/>
        </w:rPr>
        <w:t> </w:t>
      </w:r>
      <w:r>
        <w:rPr>
          <w:color w:val="231F20"/>
          <w:w w:val="110"/>
          <w:sz w:val="15"/>
        </w:rPr>
        <w:t>be</w:t>
      </w:r>
      <w:r>
        <w:rPr>
          <w:color w:val="231F20"/>
          <w:spacing w:val="5"/>
          <w:w w:val="110"/>
          <w:sz w:val="15"/>
        </w:rPr>
        <w:t> </w:t>
      </w:r>
      <w:r>
        <w:rPr>
          <w:color w:val="231F20"/>
          <w:w w:val="110"/>
          <w:sz w:val="15"/>
        </w:rPr>
        <w:t>supplied</w:t>
      </w:r>
      <w:r>
        <w:rPr>
          <w:color w:val="231F20"/>
          <w:spacing w:val="4"/>
          <w:w w:val="110"/>
          <w:sz w:val="15"/>
        </w:rPr>
        <w:t> </w:t>
      </w:r>
      <w:r>
        <w:rPr>
          <w:color w:val="231F20"/>
          <w:w w:val="110"/>
          <w:sz w:val="15"/>
        </w:rPr>
        <w:t>upon</w:t>
      </w:r>
      <w:r>
        <w:rPr>
          <w:color w:val="231F20"/>
          <w:spacing w:val="5"/>
          <w:w w:val="110"/>
          <w:sz w:val="15"/>
        </w:rPr>
        <w:t> </w:t>
      </w:r>
      <w:r>
        <w:rPr>
          <w:color w:val="231F20"/>
          <w:w w:val="110"/>
          <w:sz w:val="15"/>
        </w:rPr>
        <w:t>request.</w:t>
      </w:r>
    </w:p>
    <w:p>
      <w:pPr>
        <w:spacing w:line="225" w:lineRule="auto" w:before="113"/>
        <w:ind w:left="1020" w:right="1039" w:firstLine="0"/>
        <w:jc w:val="left"/>
        <w:rPr>
          <w:sz w:val="15"/>
        </w:rPr>
      </w:pPr>
      <w:r>
        <w:rPr>
          <w:rFonts w:ascii="Arial" w:hAnsi="Arial"/>
          <w:b/>
          <w:color w:val="231F20"/>
          <w:w w:val="110"/>
          <w:sz w:val="15"/>
        </w:rPr>
        <w:t>Differing</w:t>
      </w:r>
      <w:r>
        <w:rPr>
          <w:rFonts w:ascii="Arial" w:hAnsi="Arial"/>
          <w:b/>
          <w:color w:val="231F20"/>
          <w:spacing w:val="-22"/>
          <w:w w:val="110"/>
          <w:sz w:val="15"/>
        </w:rPr>
        <w:t> </w:t>
      </w:r>
      <w:r>
        <w:rPr>
          <w:rFonts w:ascii="Arial" w:hAnsi="Arial"/>
          <w:b/>
          <w:color w:val="231F20"/>
          <w:w w:val="110"/>
          <w:sz w:val="15"/>
        </w:rPr>
        <w:t>Levels</w:t>
      </w:r>
      <w:r>
        <w:rPr>
          <w:rFonts w:ascii="Arial" w:hAnsi="Arial"/>
          <w:b/>
          <w:color w:val="231F20"/>
          <w:spacing w:val="-21"/>
          <w:w w:val="110"/>
          <w:sz w:val="15"/>
        </w:rPr>
        <w:t> </w:t>
      </w:r>
      <w:r>
        <w:rPr>
          <w:rFonts w:ascii="Arial" w:hAnsi="Arial"/>
          <w:b/>
          <w:color w:val="231F20"/>
          <w:w w:val="110"/>
          <w:sz w:val="15"/>
        </w:rPr>
        <w:t>of</w:t>
      </w:r>
      <w:r>
        <w:rPr>
          <w:rFonts w:ascii="Arial" w:hAnsi="Arial"/>
          <w:b/>
          <w:color w:val="231F20"/>
          <w:spacing w:val="-21"/>
          <w:w w:val="110"/>
          <w:sz w:val="15"/>
        </w:rPr>
        <w:t> </w:t>
      </w:r>
      <w:r>
        <w:rPr>
          <w:rFonts w:ascii="Arial" w:hAnsi="Arial"/>
          <w:b/>
          <w:color w:val="231F20"/>
          <w:w w:val="110"/>
          <w:sz w:val="15"/>
        </w:rPr>
        <w:t>Service</w:t>
      </w:r>
      <w:r>
        <w:rPr>
          <w:rFonts w:ascii="Arial" w:hAnsi="Arial"/>
          <w:b/>
          <w:color w:val="231F20"/>
          <w:spacing w:val="-21"/>
          <w:w w:val="110"/>
          <w:sz w:val="15"/>
        </w:rPr>
        <w:t> </w:t>
      </w:r>
      <w:r>
        <w:rPr>
          <w:rFonts w:ascii="Arial" w:hAnsi="Arial"/>
          <w:b/>
          <w:color w:val="231F20"/>
          <w:w w:val="110"/>
          <w:sz w:val="15"/>
        </w:rPr>
        <w:t>provided</w:t>
      </w:r>
      <w:r>
        <w:rPr>
          <w:rFonts w:ascii="Arial" w:hAnsi="Arial"/>
          <w:b/>
          <w:color w:val="231F20"/>
          <w:spacing w:val="-22"/>
          <w:w w:val="110"/>
          <w:sz w:val="15"/>
        </w:rPr>
        <w:t> </w:t>
      </w:r>
      <w:r>
        <w:rPr>
          <w:rFonts w:ascii="Arial" w:hAnsi="Arial"/>
          <w:b/>
          <w:color w:val="231F20"/>
          <w:w w:val="110"/>
          <w:sz w:val="15"/>
        </w:rPr>
        <w:t>by</w:t>
      </w:r>
      <w:r>
        <w:rPr>
          <w:rFonts w:ascii="Arial" w:hAnsi="Arial"/>
          <w:b/>
          <w:color w:val="231F20"/>
          <w:spacing w:val="-21"/>
          <w:w w:val="110"/>
          <w:sz w:val="15"/>
        </w:rPr>
        <w:t> </w:t>
      </w:r>
      <w:r>
        <w:rPr>
          <w:rFonts w:ascii="Arial" w:hAnsi="Arial"/>
          <w:b/>
          <w:color w:val="231F20"/>
          <w:w w:val="110"/>
          <w:sz w:val="15"/>
        </w:rPr>
        <w:t>Global</w:t>
      </w:r>
      <w:r>
        <w:rPr>
          <w:rFonts w:ascii="Arial" w:hAnsi="Arial"/>
          <w:b/>
          <w:color w:val="231F20"/>
          <w:spacing w:val="-21"/>
          <w:w w:val="110"/>
          <w:sz w:val="15"/>
        </w:rPr>
        <w:t> </w:t>
      </w:r>
      <w:r>
        <w:rPr>
          <w:rFonts w:ascii="Arial" w:hAnsi="Arial"/>
          <w:b/>
          <w:color w:val="231F20"/>
          <w:w w:val="110"/>
          <w:sz w:val="15"/>
        </w:rPr>
        <w:t>Investment</w:t>
      </w:r>
      <w:r>
        <w:rPr>
          <w:rFonts w:ascii="Arial" w:hAnsi="Arial"/>
          <w:b/>
          <w:color w:val="231F20"/>
          <w:spacing w:val="-21"/>
          <w:w w:val="110"/>
          <w:sz w:val="15"/>
        </w:rPr>
        <w:t> </w:t>
      </w:r>
      <w:r>
        <w:rPr>
          <w:rFonts w:ascii="Arial" w:hAnsi="Arial"/>
          <w:b/>
          <w:color w:val="231F20"/>
          <w:w w:val="110"/>
          <w:sz w:val="15"/>
        </w:rPr>
        <w:t>Research:</w:t>
      </w:r>
      <w:r>
        <w:rPr>
          <w:rFonts w:ascii="Arial" w:hAnsi="Arial"/>
          <w:b/>
          <w:color w:val="231F20"/>
          <w:spacing w:val="-32"/>
          <w:w w:val="110"/>
          <w:sz w:val="15"/>
        </w:rPr>
        <w:t> </w:t>
      </w:r>
      <w:r>
        <w:rPr>
          <w:color w:val="231F20"/>
          <w:w w:val="110"/>
          <w:sz w:val="15"/>
        </w:rPr>
        <w:t>The</w:t>
      </w:r>
      <w:r>
        <w:rPr>
          <w:color w:val="231F20"/>
          <w:spacing w:val="-13"/>
          <w:w w:val="110"/>
          <w:sz w:val="15"/>
        </w:rPr>
        <w:t> </w:t>
      </w:r>
      <w:r>
        <w:rPr>
          <w:color w:val="231F20"/>
          <w:w w:val="110"/>
          <w:sz w:val="15"/>
        </w:rPr>
        <w:t>level</w:t>
      </w:r>
      <w:r>
        <w:rPr>
          <w:color w:val="231F20"/>
          <w:spacing w:val="-12"/>
          <w:w w:val="110"/>
          <w:sz w:val="15"/>
        </w:rPr>
        <w:t> </w:t>
      </w:r>
      <w:r>
        <w:rPr>
          <w:color w:val="231F20"/>
          <w:w w:val="110"/>
          <w:sz w:val="15"/>
        </w:rPr>
        <w:t>and</w:t>
      </w:r>
      <w:r>
        <w:rPr>
          <w:color w:val="231F20"/>
          <w:spacing w:val="-13"/>
          <w:w w:val="110"/>
          <w:sz w:val="15"/>
        </w:rPr>
        <w:t> </w:t>
      </w:r>
      <w:r>
        <w:rPr>
          <w:color w:val="231F20"/>
          <w:w w:val="110"/>
          <w:sz w:val="15"/>
        </w:rPr>
        <w:t>types</w:t>
      </w:r>
      <w:r>
        <w:rPr>
          <w:color w:val="231F20"/>
          <w:spacing w:val="-13"/>
          <w:w w:val="110"/>
          <w:sz w:val="15"/>
        </w:rPr>
        <w:t> </w:t>
      </w:r>
      <w:r>
        <w:rPr>
          <w:color w:val="231F20"/>
          <w:w w:val="110"/>
          <w:sz w:val="15"/>
        </w:rPr>
        <w:t>of</w:t>
      </w:r>
      <w:r>
        <w:rPr>
          <w:color w:val="231F20"/>
          <w:spacing w:val="-12"/>
          <w:w w:val="110"/>
          <w:sz w:val="15"/>
        </w:rPr>
        <w:t> </w:t>
      </w:r>
      <w:r>
        <w:rPr>
          <w:color w:val="231F20"/>
          <w:w w:val="110"/>
          <w:sz w:val="15"/>
        </w:rPr>
        <w:t>services</w:t>
      </w:r>
      <w:r>
        <w:rPr>
          <w:color w:val="231F20"/>
          <w:spacing w:val="-13"/>
          <w:w w:val="110"/>
          <w:sz w:val="15"/>
        </w:rPr>
        <w:t> </w:t>
      </w:r>
      <w:r>
        <w:rPr>
          <w:color w:val="231F20"/>
          <w:w w:val="110"/>
          <w:sz w:val="15"/>
        </w:rPr>
        <w:t>provided</w:t>
      </w:r>
      <w:r>
        <w:rPr>
          <w:color w:val="231F20"/>
          <w:spacing w:val="-12"/>
          <w:w w:val="110"/>
          <w:sz w:val="15"/>
        </w:rPr>
        <w:t> </w:t>
      </w:r>
      <w:r>
        <w:rPr>
          <w:color w:val="231F20"/>
          <w:w w:val="110"/>
          <w:sz w:val="15"/>
        </w:rPr>
        <w:t>to</w:t>
      </w:r>
      <w:r>
        <w:rPr>
          <w:color w:val="231F20"/>
          <w:spacing w:val="-13"/>
          <w:w w:val="110"/>
          <w:sz w:val="15"/>
        </w:rPr>
        <w:t> </w:t>
      </w:r>
      <w:r>
        <w:rPr>
          <w:color w:val="231F20"/>
          <w:w w:val="110"/>
          <w:sz w:val="15"/>
        </w:rPr>
        <w:t>you</w:t>
      </w:r>
      <w:r>
        <w:rPr>
          <w:color w:val="231F20"/>
          <w:spacing w:val="-12"/>
          <w:w w:val="110"/>
          <w:sz w:val="15"/>
        </w:rPr>
        <w:t> </w:t>
      </w:r>
      <w:r>
        <w:rPr>
          <w:color w:val="231F20"/>
          <w:w w:val="110"/>
          <w:sz w:val="15"/>
        </w:rPr>
        <w:t>by</w:t>
      </w:r>
      <w:r>
        <w:rPr>
          <w:color w:val="231F20"/>
          <w:spacing w:val="-13"/>
          <w:w w:val="110"/>
          <w:sz w:val="15"/>
        </w:rPr>
        <w:t> </w:t>
      </w:r>
      <w:r>
        <w:rPr>
          <w:color w:val="231F20"/>
          <w:w w:val="110"/>
          <w:sz w:val="15"/>
        </w:rPr>
        <w:t>the</w:t>
      </w:r>
      <w:r>
        <w:rPr>
          <w:color w:val="231F20"/>
          <w:spacing w:val="-13"/>
          <w:w w:val="110"/>
          <w:sz w:val="15"/>
        </w:rPr>
        <w:t> </w:t>
      </w:r>
      <w:r>
        <w:rPr>
          <w:color w:val="231F20"/>
          <w:w w:val="110"/>
          <w:sz w:val="15"/>
        </w:rPr>
        <w:t>Global</w:t>
      </w:r>
      <w:r>
        <w:rPr>
          <w:color w:val="231F20"/>
          <w:spacing w:val="-12"/>
          <w:w w:val="110"/>
          <w:sz w:val="15"/>
        </w:rPr>
        <w:t> </w:t>
      </w:r>
      <w:r>
        <w:rPr>
          <w:color w:val="231F20"/>
          <w:w w:val="110"/>
          <w:sz w:val="15"/>
        </w:rPr>
        <w:t>Investment Research division of GS may vary as compared to that provided to internal and other external clients of GS, depending on various factors including your individual preferences as to the frequency and manner of receiving communication, your risk proﬁle and investment focus and perspective (e.g., marketwide, sector speciﬁc, long term, short term), the size and scope of your overall client relationship with GS, and legal and regulatory constraints. As an example, certain clients may request to receive notiﬁcations when research on speciﬁc securities is published, and certain clients may request that speciﬁc data underlying analysts’ fundamental analysis available on our internal client websites be delivered to them electronically through data feeds or otherwise. No change to an </w:t>
      </w:r>
      <w:r>
        <w:rPr>
          <w:color w:val="231F20"/>
          <w:spacing w:val="-3"/>
          <w:w w:val="110"/>
          <w:sz w:val="15"/>
        </w:rPr>
        <w:t>analyst’s </w:t>
      </w:r>
      <w:r>
        <w:rPr>
          <w:color w:val="231F20"/>
          <w:w w:val="110"/>
          <w:sz w:val="15"/>
        </w:rPr>
        <w:t>fundamental research views (e.g., ratings, price targets, or material changes to earnings estimates for equity</w:t>
      </w:r>
      <w:r>
        <w:rPr>
          <w:color w:val="231F20"/>
          <w:spacing w:val="-3"/>
          <w:w w:val="110"/>
          <w:sz w:val="15"/>
        </w:rPr>
        <w:t> </w:t>
      </w:r>
      <w:r>
        <w:rPr>
          <w:color w:val="231F20"/>
          <w:w w:val="110"/>
          <w:sz w:val="15"/>
        </w:rPr>
        <w:t>securities),</w:t>
      </w:r>
      <w:r>
        <w:rPr>
          <w:color w:val="231F20"/>
          <w:spacing w:val="-3"/>
          <w:w w:val="110"/>
          <w:sz w:val="15"/>
        </w:rPr>
        <w:t> </w:t>
      </w:r>
      <w:r>
        <w:rPr>
          <w:color w:val="231F20"/>
          <w:w w:val="110"/>
          <w:sz w:val="15"/>
        </w:rPr>
        <w:t>will</w:t>
      </w:r>
      <w:r>
        <w:rPr>
          <w:color w:val="231F20"/>
          <w:spacing w:val="-2"/>
          <w:w w:val="110"/>
          <w:sz w:val="15"/>
        </w:rPr>
        <w:t> </w:t>
      </w:r>
      <w:r>
        <w:rPr>
          <w:color w:val="231F20"/>
          <w:w w:val="110"/>
          <w:sz w:val="15"/>
        </w:rPr>
        <w:t>be</w:t>
      </w:r>
      <w:r>
        <w:rPr>
          <w:color w:val="231F20"/>
          <w:spacing w:val="-3"/>
          <w:w w:val="110"/>
          <w:sz w:val="15"/>
        </w:rPr>
        <w:t> </w:t>
      </w:r>
      <w:r>
        <w:rPr>
          <w:color w:val="231F20"/>
          <w:w w:val="110"/>
          <w:sz w:val="15"/>
        </w:rPr>
        <w:t>communicated</w:t>
      </w:r>
      <w:r>
        <w:rPr>
          <w:color w:val="231F20"/>
          <w:spacing w:val="-3"/>
          <w:w w:val="110"/>
          <w:sz w:val="15"/>
        </w:rPr>
        <w:t> </w:t>
      </w:r>
      <w:r>
        <w:rPr>
          <w:color w:val="231F20"/>
          <w:w w:val="110"/>
          <w:sz w:val="15"/>
        </w:rPr>
        <w:t>to</w:t>
      </w:r>
      <w:r>
        <w:rPr>
          <w:color w:val="231F20"/>
          <w:spacing w:val="-2"/>
          <w:w w:val="110"/>
          <w:sz w:val="15"/>
        </w:rPr>
        <w:t> </w:t>
      </w:r>
      <w:r>
        <w:rPr>
          <w:color w:val="231F20"/>
          <w:w w:val="110"/>
          <w:sz w:val="15"/>
        </w:rPr>
        <w:t>any</w:t>
      </w:r>
      <w:r>
        <w:rPr>
          <w:color w:val="231F20"/>
          <w:spacing w:val="-3"/>
          <w:w w:val="110"/>
          <w:sz w:val="15"/>
        </w:rPr>
        <w:t> </w:t>
      </w:r>
      <w:r>
        <w:rPr>
          <w:color w:val="231F20"/>
          <w:w w:val="110"/>
          <w:sz w:val="15"/>
        </w:rPr>
        <w:t>client</w:t>
      </w:r>
      <w:r>
        <w:rPr>
          <w:color w:val="231F20"/>
          <w:spacing w:val="-3"/>
          <w:w w:val="110"/>
          <w:sz w:val="15"/>
        </w:rPr>
        <w:t> </w:t>
      </w:r>
      <w:r>
        <w:rPr>
          <w:color w:val="231F20"/>
          <w:w w:val="110"/>
          <w:sz w:val="15"/>
        </w:rPr>
        <w:t>prior</w:t>
      </w:r>
      <w:r>
        <w:rPr>
          <w:color w:val="231F20"/>
          <w:spacing w:val="-2"/>
          <w:w w:val="110"/>
          <w:sz w:val="15"/>
        </w:rPr>
        <w:t> </w:t>
      </w:r>
      <w:r>
        <w:rPr>
          <w:color w:val="231F20"/>
          <w:w w:val="110"/>
          <w:sz w:val="15"/>
        </w:rPr>
        <w:t>to</w:t>
      </w:r>
      <w:r>
        <w:rPr>
          <w:color w:val="231F20"/>
          <w:spacing w:val="-3"/>
          <w:w w:val="110"/>
          <w:sz w:val="15"/>
        </w:rPr>
        <w:t> </w:t>
      </w:r>
      <w:r>
        <w:rPr>
          <w:color w:val="231F20"/>
          <w:w w:val="110"/>
          <w:sz w:val="15"/>
        </w:rPr>
        <w:t>inclusion</w:t>
      </w:r>
      <w:r>
        <w:rPr>
          <w:color w:val="231F20"/>
          <w:spacing w:val="-3"/>
          <w:w w:val="110"/>
          <w:sz w:val="15"/>
        </w:rPr>
        <w:t> </w:t>
      </w:r>
      <w:r>
        <w:rPr>
          <w:color w:val="231F20"/>
          <w:w w:val="110"/>
          <w:sz w:val="15"/>
        </w:rPr>
        <w:t>of</w:t>
      </w:r>
      <w:r>
        <w:rPr>
          <w:color w:val="231F20"/>
          <w:spacing w:val="-2"/>
          <w:w w:val="110"/>
          <w:sz w:val="15"/>
        </w:rPr>
        <w:t> </w:t>
      </w:r>
      <w:r>
        <w:rPr>
          <w:color w:val="231F20"/>
          <w:w w:val="110"/>
          <w:sz w:val="15"/>
        </w:rPr>
        <w:t>such</w:t>
      </w:r>
      <w:r>
        <w:rPr>
          <w:color w:val="231F20"/>
          <w:spacing w:val="-3"/>
          <w:w w:val="110"/>
          <w:sz w:val="15"/>
        </w:rPr>
        <w:t> </w:t>
      </w:r>
      <w:r>
        <w:rPr>
          <w:color w:val="231F20"/>
          <w:w w:val="110"/>
          <w:sz w:val="15"/>
        </w:rPr>
        <w:t>information</w:t>
      </w:r>
      <w:r>
        <w:rPr>
          <w:color w:val="231F20"/>
          <w:spacing w:val="-3"/>
          <w:w w:val="110"/>
          <w:sz w:val="15"/>
        </w:rPr>
        <w:t> </w:t>
      </w:r>
      <w:r>
        <w:rPr>
          <w:color w:val="231F20"/>
          <w:w w:val="110"/>
          <w:sz w:val="15"/>
        </w:rPr>
        <w:t>in</w:t>
      </w:r>
      <w:r>
        <w:rPr>
          <w:color w:val="231F20"/>
          <w:spacing w:val="-2"/>
          <w:w w:val="110"/>
          <w:sz w:val="15"/>
        </w:rPr>
        <w:t> </w:t>
      </w:r>
      <w:r>
        <w:rPr>
          <w:color w:val="231F20"/>
          <w:w w:val="110"/>
          <w:sz w:val="15"/>
        </w:rPr>
        <w:t>a</w:t>
      </w:r>
      <w:r>
        <w:rPr>
          <w:color w:val="231F20"/>
          <w:spacing w:val="-3"/>
          <w:w w:val="110"/>
          <w:sz w:val="15"/>
        </w:rPr>
        <w:t> </w:t>
      </w:r>
      <w:r>
        <w:rPr>
          <w:color w:val="231F20"/>
          <w:w w:val="110"/>
          <w:sz w:val="15"/>
        </w:rPr>
        <w:t>research</w:t>
      </w:r>
      <w:r>
        <w:rPr>
          <w:color w:val="231F20"/>
          <w:spacing w:val="-3"/>
          <w:w w:val="110"/>
          <w:sz w:val="15"/>
        </w:rPr>
        <w:t> </w:t>
      </w:r>
      <w:r>
        <w:rPr>
          <w:color w:val="231F20"/>
          <w:w w:val="110"/>
          <w:sz w:val="15"/>
        </w:rPr>
        <w:t>report</w:t>
      </w:r>
      <w:r>
        <w:rPr>
          <w:color w:val="231F20"/>
          <w:spacing w:val="-2"/>
          <w:w w:val="110"/>
          <w:sz w:val="15"/>
        </w:rPr>
        <w:t> </w:t>
      </w:r>
      <w:r>
        <w:rPr>
          <w:color w:val="231F20"/>
          <w:w w:val="110"/>
          <w:sz w:val="15"/>
        </w:rPr>
        <w:t>broadly</w:t>
      </w:r>
      <w:r>
        <w:rPr>
          <w:color w:val="231F20"/>
          <w:spacing w:val="-3"/>
          <w:w w:val="110"/>
          <w:sz w:val="15"/>
        </w:rPr>
        <w:t> </w:t>
      </w:r>
      <w:r>
        <w:rPr>
          <w:color w:val="231F20"/>
          <w:w w:val="110"/>
          <w:sz w:val="15"/>
        </w:rPr>
        <w:t>disseminated</w:t>
      </w:r>
      <w:r>
        <w:rPr>
          <w:color w:val="231F20"/>
          <w:spacing w:val="-3"/>
          <w:w w:val="110"/>
          <w:sz w:val="15"/>
        </w:rPr>
        <w:t> </w:t>
      </w:r>
      <w:r>
        <w:rPr>
          <w:color w:val="231F20"/>
          <w:w w:val="110"/>
          <w:sz w:val="15"/>
        </w:rPr>
        <w:t>through</w:t>
      </w:r>
      <w:r>
        <w:rPr>
          <w:color w:val="231F20"/>
          <w:spacing w:val="-2"/>
          <w:w w:val="110"/>
          <w:sz w:val="15"/>
        </w:rPr>
        <w:t> </w:t>
      </w:r>
      <w:r>
        <w:rPr>
          <w:color w:val="231F20"/>
          <w:w w:val="110"/>
          <w:sz w:val="15"/>
        </w:rPr>
        <w:t>electronic publication</w:t>
      </w:r>
      <w:r>
        <w:rPr>
          <w:color w:val="231F20"/>
          <w:spacing w:val="2"/>
          <w:w w:val="110"/>
          <w:sz w:val="15"/>
        </w:rPr>
        <w:t> </w:t>
      </w:r>
      <w:r>
        <w:rPr>
          <w:color w:val="231F20"/>
          <w:w w:val="110"/>
          <w:sz w:val="15"/>
        </w:rPr>
        <w:t>to</w:t>
      </w:r>
      <w:r>
        <w:rPr>
          <w:color w:val="231F20"/>
          <w:spacing w:val="3"/>
          <w:w w:val="110"/>
          <w:sz w:val="15"/>
        </w:rPr>
        <w:t> </w:t>
      </w:r>
      <w:r>
        <w:rPr>
          <w:color w:val="231F20"/>
          <w:w w:val="110"/>
          <w:sz w:val="15"/>
        </w:rPr>
        <w:t>our</w:t>
      </w:r>
      <w:r>
        <w:rPr>
          <w:color w:val="231F20"/>
          <w:spacing w:val="2"/>
          <w:w w:val="110"/>
          <w:sz w:val="15"/>
        </w:rPr>
        <w:t> </w:t>
      </w:r>
      <w:r>
        <w:rPr>
          <w:color w:val="231F20"/>
          <w:w w:val="110"/>
          <w:sz w:val="15"/>
        </w:rPr>
        <w:t>internal</w:t>
      </w:r>
      <w:r>
        <w:rPr>
          <w:color w:val="231F20"/>
          <w:spacing w:val="3"/>
          <w:w w:val="110"/>
          <w:sz w:val="15"/>
        </w:rPr>
        <w:t> </w:t>
      </w:r>
      <w:r>
        <w:rPr>
          <w:color w:val="231F20"/>
          <w:w w:val="110"/>
          <w:sz w:val="15"/>
        </w:rPr>
        <w:t>client</w:t>
      </w:r>
      <w:r>
        <w:rPr>
          <w:color w:val="231F20"/>
          <w:spacing w:val="3"/>
          <w:w w:val="110"/>
          <w:sz w:val="15"/>
        </w:rPr>
        <w:t> </w:t>
      </w:r>
      <w:r>
        <w:rPr>
          <w:color w:val="231F20"/>
          <w:w w:val="110"/>
          <w:sz w:val="15"/>
        </w:rPr>
        <w:t>websites</w:t>
      </w:r>
      <w:r>
        <w:rPr>
          <w:color w:val="231F20"/>
          <w:spacing w:val="2"/>
          <w:w w:val="110"/>
          <w:sz w:val="15"/>
        </w:rPr>
        <w:t> </w:t>
      </w:r>
      <w:r>
        <w:rPr>
          <w:color w:val="231F20"/>
          <w:w w:val="110"/>
          <w:sz w:val="15"/>
        </w:rPr>
        <w:t>or</w:t>
      </w:r>
      <w:r>
        <w:rPr>
          <w:color w:val="231F20"/>
          <w:spacing w:val="3"/>
          <w:w w:val="110"/>
          <w:sz w:val="15"/>
        </w:rPr>
        <w:t> </w:t>
      </w:r>
      <w:r>
        <w:rPr>
          <w:color w:val="231F20"/>
          <w:w w:val="110"/>
          <w:sz w:val="15"/>
        </w:rPr>
        <w:t>through</w:t>
      </w:r>
      <w:r>
        <w:rPr>
          <w:color w:val="231F20"/>
          <w:spacing w:val="3"/>
          <w:w w:val="110"/>
          <w:sz w:val="15"/>
        </w:rPr>
        <w:t> </w:t>
      </w:r>
      <w:r>
        <w:rPr>
          <w:color w:val="231F20"/>
          <w:w w:val="110"/>
          <w:sz w:val="15"/>
        </w:rPr>
        <w:t>other</w:t>
      </w:r>
      <w:r>
        <w:rPr>
          <w:color w:val="231F20"/>
          <w:spacing w:val="2"/>
          <w:w w:val="110"/>
          <w:sz w:val="15"/>
        </w:rPr>
        <w:t> </w:t>
      </w:r>
      <w:r>
        <w:rPr>
          <w:color w:val="231F20"/>
          <w:w w:val="110"/>
          <w:sz w:val="15"/>
        </w:rPr>
        <w:t>means,</w:t>
      </w:r>
      <w:r>
        <w:rPr>
          <w:color w:val="231F20"/>
          <w:spacing w:val="3"/>
          <w:w w:val="110"/>
          <w:sz w:val="15"/>
        </w:rPr>
        <w:t> </w:t>
      </w:r>
      <w:r>
        <w:rPr>
          <w:color w:val="231F20"/>
          <w:w w:val="110"/>
          <w:sz w:val="15"/>
        </w:rPr>
        <w:t>as</w:t>
      </w:r>
      <w:r>
        <w:rPr>
          <w:color w:val="231F20"/>
          <w:spacing w:val="3"/>
          <w:w w:val="110"/>
          <w:sz w:val="15"/>
        </w:rPr>
        <w:t> </w:t>
      </w:r>
      <w:r>
        <w:rPr>
          <w:color w:val="231F20"/>
          <w:w w:val="110"/>
          <w:sz w:val="15"/>
        </w:rPr>
        <w:t>necessary,</w:t>
      </w:r>
      <w:r>
        <w:rPr>
          <w:color w:val="231F20"/>
          <w:spacing w:val="2"/>
          <w:w w:val="110"/>
          <w:sz w:val="15"/>
        </w:rPr>
        <w:t> </w:t>
      </w:r>
      <w:r>
        <w:rPr>
          <w:color w:val="231F20"/>
          <w:w w:val="110"/>
          <w:sz w:val="15"/>
        </w:rPr>
        <w:t>to</w:t>
      </w:r>
      <w:r>
        <w:rPr>
          <w:color w:val="231F20"/>
          <w:spacing w:val="3"/>
          <w:w w:val="110"/>
          <w:sz w:val="15"/>
        </w:rPr>
        <w:t> </w:t>
      </w:r>
      <w:r>
        <w:rPr>
          <w:color w:val="231F20"/>
          <w:w w:val="110"/>
          <w:sz w:val="15"/>
        </w:rPr>
        <w:t>all</w:t>
      </w:r>
      <w:r>
        <w:rPr>
          <w:color w:val="231F20"/>
          <w:spacing w:val="3"/>
          <w:w w:val="110"/>
          <w:sz w:val="15"/>
        </w:rPr>
        <w:t> </w:t>
      </w:r>
      <w:r>
        <w:rPr>
          <w:color w:val="231F20"/>
          <w:w w:val="110"/>
          <w:sz w:val="15"/>
        </w:rPr>
        <w:t>clients</w:t>
      </w:r>
      <w:r>
        <w:rPr>
          <w:color w:val="231F20"/>
          <w:spacing w:val="2"/>
          <w:w w:val="110"/>
          <w:sz w:val="15"/>
        </w:rPr>
        <w:t> </w:t>
      </w:r>
      <w:r>
        <w:rPr>
          <w:color w:val="231F20"/>
          <w:w w:val="110"/>
          <w:sz w:val="15"/>
        </w:rPr>
        <w:t>who</w:t>
      </w:r>
      <w:r>
        <w:rPr>
          <w:color w:val="231F20"/>
          <w:spacing w:val="3"/>
          <w:w w:val="110"/>
          <w:sz w:val="15"/>
        </w:rPr>
        <w:t> </w:t>
      </w:r>
      <w:r>
        <w:rPr>
          <w:color w:val="231F20"/>
          <w:w w:val="110"/>
          <w:sz w:val="15"/>
        </w:rPr>
        <w:t>are</w:t>
      </w:r>
      <w:r>
        <w:rPr>
          <w:color w:val="231F20"/>
          <w:spacing w:val="3"/>
          <w:w w:val="110"/>
          <w:sz w:val="15"/>
        </w:rPr>
        <w:t> </w:t>
      </w:r>
      <w:r>
        <w:rPr>
          <w:color w:val="231F20"/>
          <w:w w:val="110"/>
          <w:sz w:val="15"/>
        </w:rPr>
        <w:t>entitled</w:t>
      </w:r>
      <w:r>
        <w:rPr>
          <w:color w:val="231F20"/>
          <w:spacing w:val="2"/>
          <w:w w:val="110"/>
          <w:sz w:val="15"/>
        </w:rPr>
        <w:t> </w:t>
      </w:r>
      <w:r>
        <w:rPr>
          <w:color w:val="231F20"/>
          <w:w w:val="110"/>
          <w:sz w:val="15"/>
        </w:rPr>
        <w:t>to</w:t>
      </w:r>
      <w:r>
        <w:rPr>
          <w:color w:val="231F20"/>
          <w:spacing w:val="3"/>
          <w:w w:val="110"/>
          <w:sz w:val="15"/>
        </w:rPr>
        <w:t> </w:t>
      </w:r>
      <w:r>
        <w:rPr>
          <w:color w:val="231F20"/>
          <w:w w:val="110"/>
          <w:sz w:val="15"/>
        </w:rPr>
        <w:t>receive</w:t>
      </w:r>
      <w:r>
        <w:rPr>
          <w:color w:val="231F20"/>
          <w:spacing w:val="3"/>
          <w:w w:val="110"/>
          <w:sz w:val="15"/>
        </w:rPr>
        <w:t> </w:t>
      </w:r>
      <w:r>
        <w:rPr>
          <w:color w:val="231F20"/>
          <w:w w:val="110"/>
          <w:sz w:val="15"/>
        </w:rPr>
        <w:t>such</w:t>
      </w:r>
      <w:r>
        <w:rPr>
          <w:color w:val="231F20"/>
          <w:spacing w:val="2"/>
          <w:w w:val="110"/>
          <w:sz w:val="15"/>
        </w:rPr>
        <w:t> </w:t>
      </w:r>
      <w:r>
        <w:rPr>
          <w:color w:val="231F20"/>
          <w:w w:val="110"/>
          <w:sz w:val="15"/>
        </w:rPr>
        <w:t>reports.</w:t>
      </w:r>
    </w:p>
    <w:p>
      <w:pPr>
        <w:spacing w:after="0" w:line="225" w:lineRule="auto"/>
        <w:jc w:val="left"/>
        <w:rPr>
          <w:sz w:val="15"/>
        </w:rPr>
        <w:sectPr>
          <w:pgSz w:w="12240" w:h="15840"/>
          <w:pgMar w:header="418" w:footer="518" w:top="660" w:bottom="700" w:left="0" w:right="0"/>
        </w:sectPr>
      </w:pPr>
    </w:p>
    <w:p>
      <w:pPr>
        <w:pStyle w:val="BodyText"/>
        <w:spacing w:before="4"/>
        <w:rPr>
          <w:sz w:val="7"/>
        </w:rPr>
      </w:pPr>
    </w:p>
    <w:p>
      <w:pPr>
        <w:pStyle w:val="BodyText"/>
        <w:spacing w:line="20" w:lineRule="exact"/>
        <w:ind w:left="1015"/>
        <w:rPr>
          <w:sz w:val="2"/>
        </w:rPr>
      </w:pPr>
      <w:r>
        <w:rPr>
          <w:sz w:val="2"/>
        </w:rPr>
        <w:pict>
          <v:group style="width:509.85pt;height:.5pt;mso-position-horizontal-relative:char;mso-position-vertical-relative:line" coordorigin="0,0" coordsize="10197,10">
            <v:line style="position:absolute" from="0,5" to="10196,5" stroked="true" strokeweight=".5pt" strokecolor="#808285">
              <v:stroke dashstyle="solid"/>
            </v:line>
          </v:group>
        </w:pict>
      </w:r>
      <w:r>
        <w:rPr>
          <w:sz w:val="2"/>
        </w:rPr>
      </w:r>
    </w:p>
    <w:p>
      <w:pPr>
        <w:pStyle w:val="BodyText"/>
        <w:spacing w:before="7"/>
        <w:rPr>
          <w:sz w:val="8"/>
        </w:rPr>
      </w:pPr>
    </w:p>
    <w:p>
      <w:pPr>
        <w:spacing w:line="225" w:lineRule="auto" w:before="111"/>
        <w:ind w:left="1020" w:right="1271" w:firstLine="0"/>
        <w:jc w:val="both"/>
        <w:rPr>
          <w:sz w:val="15"/>
        </w:rPr>
      </w:pPr>
      <w:r>
        <w:rPr>
          <w:color w:val="231F20"/>
          <w:w w:val="110"/>
          <w:sz w:val="15"/>
        </w:rPr>
        <w:t>All research reports are disseminated and available to all clients simultaneously through electronic publication to our internal client websites. Not all research content is redistributed to our clients or available to third-party aggregators, nor is Goldman Sachs responsible for the redistribution of our research by third party aggregators. For research, models or other data related to one or more securities, markets or asset classes (including related services) that may be available to you, please contact your GS representative or go to </w:t>
      </w:r>
      <w:hyperlink r:id="rId70">
        <w:r>
          <w:rPr>
            <w:color w:val="231F20"/>
            <w:w w:val="110"/>
            <w:sz w:val="15"/>
            <w:u w:val="single" w:color="231F20"/>
          </w:rPr>
          <w:t>http://360.gs.com</w:t>
        </w:r>
      </w:hyperlink>
      <w:r>
        <w:rPr>
          <w:color w:val="231F20"/>
          <w:w w:val="110"/>
          <w:sz w:val="15"/>
        </w:rPr>
        <w:t>.</w:t>
      </w:r>
    </w:p>
    <w:p>
      <w:pPr>
        <w:spacing w:line="225" w:lineRule="auto" w:before="113"/>
        <w:ind w:left="1020" w:right="1308" w:firstLine="0"/>
        <w:jc w:val="left"/>
        <w:rPr>
          <w:sz w:val="15"/>
        </w:rPr>
      </w:pPr>
      <w:r>
        <w:rPr>
          <w:color w:val="231F20"/>
          <w:w w:val="110"/>
          <w:sz w:val="15"/>
        </w:rPr>
        <w:t>Disclosure information is also available at </w:t>
      </w:r>
      <w:hyperlink r:id="rId17">
        <w:r>
          <w:rPr>
            <w:color w:val="231F20"/>
            <w:w w:val="110"/>
            <w:sz w:val="15"/>
            <w:u w:val="single" w:color="231F20"/>
          </w:rPr>
          <w:t>http://www.gs.com/research/hedge.htm</w:t>
        </w:r>
        <w:r>
          <w:rPr>
            <w:color w:val="231F20"/>
            <w:w w:val="110"/>
            <w:sz w:val="15"/>
          </w:rPr>
          <w:t>l </w:t>
        </w:r>
      </w:hyperlink>
      <w:r>
        <w:rPr>
          <w:color w:val="231F20"/>
          <w:w w:val="110"/>
          <w:sz w:val="15"/>
        </w:rPr>
        <w:t>or from Research Compliance, 200 West Street, New York, NY 10282.</w:t>
      </w:r>
    </w:p>
    <w:p>
      <w:pPr>
        <w:spacing w:before="107"/>
        <w:ind w:left="1020" w:right="0" w:firstLine="0"/>
        <w:jc w:val="left"/>
        <w:rPr>
          <w:rFonts w:ascii="Arial" w:hAnsi="Arial"/>
          <w:b/>
          <w:sz w:val="15"/>
        </w:rPr>
      </w:pPr>
      <w:r>
        <w:rPr>
          <w:rFonts w:ascii="Arial" w:hAnsi="Arial"/>
          <w:b/>
          <w:color w:val="231F20"/>
          <w:w w:val="105"/>
          <w:sz w:val="15"/>
        </w:rPr>
        <w:t>© 2018 Goldman Sachs.</w:t>
      </w:r>
    </w:p>
    <w:p>
      <w:pPr>
        <w:spacing w:before="113"/>
        <w:ind w:left="1020" w:right="1044" w:firstLine="0"/>
        <w:jc w:val="left"/>
        <w:rPr>
          <w:rFonts w:ascii="Arial"/>
          <w:b/>
          <w:sz w:val="15"/>
        </w:rPr>
      </w:pPr>
      <w:r>
        <w:rPr>
          <w:rFonts w:ascii="Arial"/>
          <w:b/>
          <w:color w:val="231F20"/>
          <w:sz w:val="15"/>
        </w:rPr>
        <w:t>No part of this material may be (i) copied, photocopied or duplicated in any form by any means or (ii) redistributed without the prior written consent of The Goldman Sachs Group, Inc.</w:t>
      </w:r>
    </w:p>
    <w:sectPr>
      <w:pgSz w:w="12240" w:h="15840"/>
      <w:pgMar w:header="418" w:footer="518" w:top="660" w:bottom="7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165298pt;margin-top:755.084717pt;width:60.2pt;height:11.95pt;mso-position-horizontal-relative:page;mso-position-vertical-relative:page;z-index:-47896" type="#_x0000_t202" filled="false" stroked="false">
          <v:textbox inset="0,0,0,0">
            <w:txbxContent>
              <w:p>
                <w:pPr>
                  <w:spacing w:before="18"/>
                  <w:ind w:left="20" w:right="0" w:firstLine="0"/>
                  <w:jc w:val="left"/>
                  <w:rPr>
                    <w:rFonts w:ascii="Tahoma"/>
                    <w:sz w:val="16"/>
                  </w:rPr>
                </w:pPr>
                <w:r>
                  <w:rPr>
                    <w:rFonts w:ascii="Tahoma"/>
                    <w:color w:val="003761"/>
                    <w:w w:val="90"/>
                    <w:sz w:val="16"/>
                  </w:rPr>
                  <w:t>18</w:t>
                </w:r>
                <w:r>
                  <w:rPr>
                    <w:rFonts w:ascii="Tahoma"/>
                    <w:color w:val="003761"/>
                    <w:spacing w:val="-22"/>
                    <w:w w:val="90"/>
                    <w:sz w:val="16"/>
                  </w:rPr>
                  <w:t> </w:t>
                </w:r>
                <w:r>
                  <w:rPr>
                    <w:rFonts w:ascii="Tahoma"/>
                    <w:color w:val="003761"/>
                    <w:w w:val="90"/>
                    <w:sz w:val="16"/>
                  </w:rPr>
                  <w:t>November</w:t>
                </w:r>
                <w:r>
                  <w:rPr>
                    <w:rFonts w:ascii="Tahoma"/>
                    <w:color w:val="003761"/>
                    <w:spacing w:val="-21"/>
                    <w:w w:val="90"/>
                    <w:sz w:val="16"/>
                  </w:rPr>
                  <w:t> </w:t>
                </w:r>
                <w:r>
                  <w:rPr>
                    <w:rFonts w:ascii="Tahoma"/>
                    <w:color w:val="003761"/>
                    <w:w w:val="90"/>
                    <w:sz w:val="16"/>
                  </w:rPr>
                  <w:t>2018</w:t>
                </w:r>
              </w:p>
            </w:txbxContent>
          </v:textbox>
          <w10:wrap type="none"/>
        </v:shape>
      </w:pict>
    </w:r>
    <w:r>
      <w:rPr/>
      <w:pict>
        <v:shape style="position:absolute;margin-left:551.730713pt;margin-top:755.084717pt;width:11.15pt;height:11.95pt;mso-position-horizontal-relative:page;mso-position-vertical-relative:page;z-index:-47872" type="#_x0000_t202" filled="false" stroked="false">
          <v:textbox inset="0,0,0,0">
            <w:txbxContent>
              <w:p>
                <w:pPr>
                  <w:spacing w:before="18"/>
                  <w:ind w:left="40" w:right="0" w:firstLine="0"/>
                  <w:jc w:val="left"/>
                  <w:rPr>
                    <w:rFonts w:ascii="Tahoma"/>
                    <w:sz w:val="16"/>
                  </w:rPr>
                </w:pPr>
                <w:r>
                  <w:rPr/>
                  <w:fldChar w:fldCharType="begin"/>
                </w:r>
                <w:r>
                  <w:rPr>
                    <w:rFonts w:ascii="Tahoma"/>
                    <w:color w:val="003761"/>
                    <w:w w:val="90"/>
                    <w:sz w:val="16"/>
                  </w:rPr>
                  <w:instrText> PAGE </w:instrText>
                </w:r>
                <w:r>
                  <w:rPr/>
                  <w:fldChar w:fldCharType="separate"/>
                </w:r>
                <w:r>
                  <w:rPr/>
                  <w:t>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023602pt;margin-top:19.8776pt;width:64.8pt;height:14.4pt;mso-position-horizontal-relative:page;mso-position-vertical-relative:page;z-index:-47944" type="#_x0000_t202" filled="false" stroked="false">
          <v:textbox inset="0,0,0,0">
            <w:txbxContent>
              <w:p>
                <w:pPr>
                  <w:pStyle w:val="BodyText"/>
                  <w:spacing w:before="17"/>
                  <w:ind w:left="20"/>
                  <w:rPr>
                    <w:rFonts w:ascii="Tahoma"/>
                  </w:rPr>
                </w:pPr>
                <w:r>
                  <w:rPr>
                    <w:rFonts w:ascii="Tahoma"/>
                    <w:color w:val="003761"/>
                    <w:w w:val="95"/>
                  </w:rPr>
                  <w:t>Goldman</w:t>
                </w:r>
                <w:r>
                  <w:rPr>
                    <w:rFonts w:ascii="Tahoma"/>
                    <w:color w:val="003761"/>
                    <w:spacing w:val="-28"/>
                    <w:w w:val="95"/>
                  </w:rPr>
                  <w:t> </w:t>
                </w:r>
                <w:r>
                  <w:rPr>
                    <w:rFonts w:ascii="Tahoma"/>
                    <w:color w:val="003761"/>
                    <w:w w:val="95"/>
                  </w:rPr>
                  <w:t>Sachs</w:t>
                </w:r>
              </w:p>
            </w:txbxContent>
          </v:textbox>
          <w10:wrap type="none"/>
        </v:shape>
      </w:pict>
    </w:r>
    <w:r>
      <w:rPr/>
      <w:pict>
        <v:shape style="position:absolute;margin-left:487.850586pt;margin-top:22.612301pt;width:74pt;height:11.95pt;mso-position-horizontal-relative:page;mso-position-vertical-relative:page;z-index:-47920" type="#_x0000_t202" filled="false" stroked="false">
          <v:textbox inset="0,0,0,0">
            <w:txbxContent>
              <w:p>
                <w:pPr>
                  <w:spacing w:before="18"/>
                  <w:ind w:left="20" w:right="0" w:firstLine="0"/>
                  <w:jc w:val="left"/>
                  <w:rPr>
                    <w:rFonts w:ascii="Tahoma"/>
                    <w:sz w:val="16"/>
                  </w:rPr>
                </w:pPr>
                <w:r>
                  <w:rPr>
                    <w:rFonts w:ascii="Tahoma"/>
                    <w:color w:val="003761"/>
                    <w:w w:val="95"/>
                    <w:sz w:val="16"/>
                  </w:rPr>
                  <w:t>US Economics</w:t>
                </w:r>
                <w:r>
                  <w:rPr>
                    <w:rFonts w:ascii="Tahoma"/>
                    <w:color w:val="003761"/>
                    <w:spacing w:val="-30"/>
                    <w:w w:val="95"/>
                    <w:sz w:val="16"/>
                  </w:rPr>
                  <w:t> </w:t>
                </w:r>
                <w:r>
                  <w:rPr>
                    <w:rFonts w:ascii="Tahoma"/>
                    <w:color w:val="003761"/>
                    <w:w w:val="95"/>
                    <w:sz w:val="16"/>
                  </w:rPr>
                  <w:t>Analyst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47848" from="51.023998pt,38.268002pt" to="560.830998pt,38.268002pt" stroked="true" strokeweight=".5pt" strokecolor="#808285">
          <v:stroke dashstyle="solid"/>
          <w10:wrap type="none"/>
        </v:line>
      </w:pict>
    </w:r>
    <w:r>
      <w:rPr/>
      <w:pict>
        <v:shape style="position:absolute;margin-left:50.023602pt;margin-top:19.8776pt;width:64.8pt;height:14.4pt;mso-position-horizontal-relative:page;mso-position-vertical-relative:page;z-index:-47824" type="#_x0000_t202" filled="false" stroked="false">
          <v:textbox inset="0,0,0,0">
            <w:txbxContent>
              <w:p>
                <w:pPr>
                  <w:pStyle w:val="BodyText"/>
                  <w:spacing w:before="17"/>
                  <w:ind w:left="20"/>
                  <w:rPr>
                    <w:rFonts w:ascii="Tahoma"/>
                  </w:rPr>
                </w:pPr>
                <w:r>
                  <w:rPr>
                    <w:rFonts w:ascii="Tahoma"/>
                    <w:color w:val="003761"/>
                    <w:w w:val="95"/>
                  </w:rPr>
                  <w:t>Goldman</w:t>
                </w:r>
                <w:r>
                  <w:rPr>
                    <w:rFonts w:ascii="Tahoma"/>
                    <w:color w:val="003761"/>
                    <w:spacing w:val="-28"/>
                    <w:w w:val="95"/>
                  </w:rPr>
                  <w:t> </w:t>
                </w:r>
                <w:r>
                  <w:rPr>
                    <w:rFonts w:ascii="Tahoma"/>
                    <w:color w:val="003761"/>
                    <w:w w:val="95"/>
                  </w:rPr>
                  <w:t>Sachs</w:t>
                </w:r>
              </w:p>
            </w:txbxContent>
          </v:textbox>
          <w10:wrap type="none"/>
        </v:shape>
      </w:pict>
    </w:r>
    <w:r>
      <w:rPr/>
      <w:pict>
        <v:shape style="position:absolute;margin-left:487.850586pt;margin-top:22.612301pt;width:74pt;height:11.95pt;mso-position-horizontal-relative:page;mso-position-vertical-relative:page;z-index:-47800" type="#_x0000_t202" filled="false" stroked="false">
          <v:textbox inset="0,0,0,0">
            <w:txbxContent>
              <w:p>
                <w:pPr>
                  <w:spacing w:before="18"/>
                  <w:ind w:left="20" w:right="0" w:firstLine="0"/>
                  <w:jc w:val="left"/>
                  <w:rPr>
                    <w:rFonts w:ascii="Tahoma"/>
                    <w:sz w:val="16"/>
                  </w:rPr>
                </w:pPr>
                <w:r>
                  <w:rPr>
                    <w:rFonts w:ascii="Tahoma"/>
                    <w:color w:val="003761"/>
                    <w:w w:val="95"/>
                    <w:sz w:val="16"/>
                  </w:rPr>
                  <w:t>US Economics</w:t>
                </w:r>
                <w:r>
                  <w:rPr>
                    <w:rFonts w:ascii="Tahoma"/>
                    <w:color w:val="003761"/>
                    <w:spacing w:val="-30"/>
                    <w:w w:val="95"/>
                    <w:sz w:val="16"/>
                  </w:rPr>
                  <w:t> </w:t>
                </w:r>
                <w:r>
                  <w:rPr>
                    <w:rFonts w:ascii="Tahoma"/>
                    <w:color w:val="003761"/>
                    <w:w w:val="95"/>
                    <w:sz w:val="16"/>
                  </w:rPr>
                  <w:t>Analyst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023602pt;margin-top:19.8776pt;width:64.8pt;height:14.4pt;mso-position-horizontal-relative:page;mso-position-vertical-relative:page;z-index:-47776" type="#_x0000_t202" filled="false" stroked="false">
          <v:textbox inset="0,0,0,0">
            <w:txbxContent>
              <w:p>
                <w:pPr>
                  <w:pStyle w:val="BodyText"/>
                  <w:spacing w:before="17"/>
                  <w:ind w:left="20"/>
                  <w:rPr>
                    <w:rFonts w:ascii="Tahoma"/>
                  </w:rPr>
                </w:pPr>
                <w:r>
                  <w:rPr>
                    <w:rFonts w:ascii="Tahoma"/>
                    <w:color w:val="003761"/>
                    <w:w w:val="95"/>
                  </w:rPr>
                  <w:t>Goldman</w:t>
                </w:r>
                <w:r>
                  <w:rPr>
                    <w:rFonts w:ascii="Tahoma"/>
                    <w:color w:val="003761"/>
                    <w:spacing w:val="-28"/>
                    <w:w w:val="95"/>
                  </w:rPr>
                  <w:t> </w:t>
                </w:r>
                <w:r>
                  <w:rPr>
                    <w:rFonts w:ascii="Tahoma"/>
                    <w:color w:val="003761"/>
                    <w:w w:val="95"/>
                  </w:rPr>
                  <w:t>Sachs</w:t>
                </w:r>
              </w:p>
            </w:txbxContent>
          </v:textbox>
          <w10:wrap type="none"/>
        </v:shape>
      </w:pict>
    </w:r>
    <w:r>
      <w:rPr/>
      <w:pict>
        <v:shape style="position:absolute;margin-left:487.850586pt;margin-top:22.612301pt;width:74pt;height:11.95pt;mso-position-horizontal-relative:page;mso-position-vertical-relative:page;z-index:-47752" type="#_x0000_t202" filled="false" stroked="false">
          <v:textbox inset="0,0,0,0">
            <w:txbxContent>
              <w:p>
                <w:pPr>
                  <w:spacing w:before="18"/>
                  <w:ind w:left="20" w:right="0" w:firstLine="0"/>
                  <w:jc w:val="left"/>
                  <w:rPr>
                    <w:rFonts w:ascii="Tahoma"/>
                    <w:sz w:val="16"/>
                  </w:rPr>
                </w:pPr>
                <w:r>
                  <w:rPr>
                    <w:rFonts w:ascii="Tahoma"/>
                    <w:color w:val="003761"/>
                    <w:w w:val="95"/>
                    <w:sz w:val="16"/>
                  </w:rPr>
                  <w:t>US Economics</w:t>
                </w:r>
                <w:r>
                  <w:rPr>
                    <w:rFonts w:ascii="Tahoma"/>
                    <w:color w:val="003761"/>
                    <w:spacing w:val="-30"/>
                    <w:w w:val="95"/>
                    <w:sz w:val="16"/>
                  </w:rPr>
                  <w:t> </w:t>
                </w:r>
                <w:r>
                  <w:rPr>
                    <w:rFonts w:ascii="Tahoma"/>
                    <w:color w:val="003761"/>
                    <w:w w:val="95"/>
                    <w:sz w:val="16"/>
                  </w:rPr>
                  <w:t>Analyst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360" w:hanging="333"/>
      </w:pPr>
      <w:rPr>
        <w:rFonts w:hint="default" w:ascii="Wingdings" w:hAnsi="Wingdings" w:eastAsia="Wingdings" w:cs="Wingdings"/>
        <w:color w:val="737378"/>
        <w:w w:val="100"/>
        <w:sz w:val="18"/>
        <w:szCs w:val="18"/>
        <w:lang w:val="en-us" w:eastAsia="en-us" w:bidi="en-us"/>
      </w:rPr>
    </w:lvl>
    <w:lvl w:ilvl="1">
      <w:start w:val="0"/>
      <w:numFmt w:val="bullet"/>
      <w:lvlText w:val="•"/>
      <w:lvlJc w:val="left"/>
      <w:pPr>
        <w:ind w:left="2074" w:hanging="333"/>
      </w:pPr>
      <w:rPr>
        <w:rFonts w:hint="default"/>
        <w:lang w:val="en-us" w:eastAsia="en-us" w:bidi="en-us"/>
      </w:rPr>
    </w:lvl>
    <w:lvl w:ilvl="2">
      <w:start w:val="0"/>
      <w:numFmt w:val="bullet"/>
      <w:lvlText w:val="•"/>
      <w:lvlJc w:val="left"/>
      <w:pPr>
        <w:ind w:left="2788" w:hanging="333"/>
      </w:pPr>
      <w:rPr>
        <w:rFonts w:hint="default"/>
        <w:lang w:val="en-us" w:eastAsia="en-us" w:bidi="en-us"/>
      </w:rPr>
    </w:lvl>
    <w:lvl w:ilvl="3">
      <w:start w:val="0"/>
      <w:numFmt w:val="bullet"/>
      <w:lvlText w:val="•"/>
      <w:lvlJc w:val="left"/>
      <w:pPr>
        <w:ind w:left="3503" w:hanging="333"/>
      </w:pPr>
      <w:rPr>
        <w:rFonts w:hint="default"/>
        <w:lang w:val="en-us" w:eastAsia="en-us" w:bidi="en-us"/>
      </w:rPr>
    </w:lvl>
    <w:lvl w:ilvl="4">
      <w:start w:val="0"/>
      <w:numFmt w:val="bullet"/>
      <w:lvlText w:val="•"/>
      <w:lvlJc w:val="left"/>
      <w:pPr>
        <w:ind w:left="4217" w:hanging="333"/>
      </w:pPr>
      <w:rPr>
        <w:rFonts w:hint="default"/>
        <w:lang w:val="en-us" w:eastAsia="en-us" w:bidi="en-us"/>
      </w:rPr>
    </w:lvl>
    <w:lvl w:ilvl="5">
      <w:start w:val="0"/>
      <w:numFmt w:val="bullet"/>
      <w:lvlText w:val="•"/>
      <w:lvlJc w:val="left"/>
      <w:pPr>
        <w:ind w:left="4932" w:hanging="333"/>
      </w:pPr>
      <w:rPr>
        <w:rFonts w:hint="default"/>
        <w:lang w:val="en-us" w:eastAsia="en-us" w:bidi="en-us"/>
      </w:rPr>
    </w:lvl>
    <w:lvl w:ilvl="6">
      <w:start w:val="0"/>
      <w:numFmt w:val="bullet"/>
      <w:lvlText w:val="•"/>
      <w:lvlJc w:val="left"/>
      <w:pPr>
        <w:ind w:left="5646" w:hanging="333"/>
      </w:pPr>
      <w:rPr>
        <w:rFonts w:hint="default"/>
        <w:lang w:val="en-us" w:eastAsia="en-us" w:bidi="en-us"/>
      </w:rPr>
    </w:lvl>
    <w:lvl w:ilvl="7">
      <w:start w:val="0"/>
      <w:numFmt w:val="bullet"/>
      <w:lvlText w:val="•"/>
      <w:lvlJc w:val="left"/>
      <w:pPr>
        <w:ind w:left="6361" w:hanging="333"/>
      </w:pPr>
      <w:rPr>
        <w:rFonts w:hint="default"/>
        <w:lang w:val="en-us" w:eastAsia="en-us" w:bidi="en-us"/>
      </w:rPr>
    </w:lvl>
    <w:lvl w:ilvl="8">
      <w:start w:val="0"/>
      <w:numFmt w:val="bullet"/>
      <w:lvlText w:val="•"/>
      <w:lvlJc w:val="left"/>
      <w:pPr>
        <w:ind w:left="7075" w:hanging="33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0"/>
      <w:szCs w:val="20"/>
      <w:lang w:val="en-us" w:eastAsia="en-us" w:bidi="en-us"/>
    </w:rPr>
  </w:style>
  <w:style w:styleId="Heading1" w:type="paragraph">
    <w:name w:val="Heading 1"/>
    <w:basedOn w:val="Normal"/>
    <w:uiPriority w:val="1"/>
    <w:qFormat/>
    <w:pPr>
      <w:spacing w:before="146"/>
      <w:ind w:left="1020"/>
      <w:outlineLvl w:val="1"/>
    </w:pPr>
    <w:rPr>
      <w:rFonts w:ascii="Tahoma" w:hAnsi="Tahoma" w:eastAsia="Tahoma" w:cs="Tahoma"/>
      <w:sz w:val="34"/>
      <w:szCs w:val="34"/>
      <w:lang w:val="en-us" w:eastAsia="en-us" w:bidi="en-us"/>
    </w:rPr>
  </w:style>
  <w:style w:styleId="Heading2" w:type="paragraph">
    <w:name w:val="Heading 2"/>
    <w:basedOn w:val="Normal"/>
    <w:uiPriority w:val="1"/>
    <w:qFormat/>
    <w:pPr>
      <w:spacing w:before="190"/>
      <w:ind w:left="3373"/>
      <w:outlineLvl w:val="2"/>
    </w:pPr>
    <w:rPr>
      <w:rFonts w:ascii="Calibri" w:hAnsi="Calibri" w:eastAsia="Calibri" w:cs="Calibri"/>
      <w:b/>
      <w:bCs/>
      <w:sz w:val="26"/>
      <w:szCs w:val="26"/>
      <w:lang w:val="en-us" w:eastAsia="en-us" w:bidi="en-us"/>
    </w:rPr>
  </w:style>
  <w:style w:styleId="ListParagraph" w:type="paragraph">
    <w:name w:val="List Paragraph"/>
    <w:basedOn w:val="Normal"/>
    <w:uiPriority w:val="1"/>
    <w:qFormat/>
    <w:pPr>
      <w:spacing w:before="83"/>
      <w:ind w:left="1360" w:hanging="333"/>
    </w:pPr>
    <w:rPr>
      <w:rFonts w:ascii="Calibri" w:hAnsi="Calibri" w:eastAsia="Calibri" w:cs="Calibri"/>
      <w:lang w:val="en-us" w:eastAsia="en-us" w:bidi="en-us"/>
    </w:rPr>
  </w:style>
  <w:style w:styleId="TableParagraph" w:type="paragraph">
    <w:name w:val="Table Paragraph"/>
    <w:basedOn w:val="Normal"/>
    <w:uiPriority w:val="1"/>
    <w:qFormat/>
    <w:pPr>
      <w:spacing w:before="27"/>
      <w:ind w:left="3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jan.hatzius@gs.com" TargetMode="External"/><Relationship Id="rId9" Type="http://schemas.openxmlformats.org/officeDocument/2006/relationships/hyperlink" Target="mailto:alec.phillips@gs.com" TargetMode="External"/><Relationship Id="rId10" Type="http://schemas.openxmlformats.org/officeDocument/2006/relationships/hyperlink" Target="mailto:david.mericle@gs.com" TargetMode="External"/><Relationship Id="rId11" Type="http://schemas.openxmlformats.org/officeDocument/2006/relationships/hyperlink" Target="mailto:spencer.hill@gs.com" TargetMode="External"/><Relationship Id="rId12" Type="http://schemas.openxmlformats.org/officeDocument/2006/relationships/hyperlink" Target="mailto:daan.struyven@gs.com" TargetMode="External"/><Relationship Id="rId13" Type="http://schemas.openxmlformats.org/officeDocument/2006/relationships/hyperlink" Target="mailto:brian.chen@gs.com" TargetMode="External"/><Relationship Id="rId14" Type="http://schemas.openxmlformats.org/officeDocument/2006/relationships/hyperlink" Target="mailto:david.choi@gs.com" TargetMode="External"/><Relationship Id="rId15" Type="http://schemas.openxmlformats.org/officeDocument/2006/relationships/hyperlink" Target="mailto:blake.taylor@gs.com" TargetMode="External"/><Relationship Id="rId16" Type="http://schemas.openxmlformats.org/officeDocument/2006/relationships/hyperlink" Target="mailto:ronnie.walker@gs.com" TargetMode="External"/><Relationship Id="rId17" Type="http://schemas.openxmlformats.org/officeDocument/2006/relationships/hyperlink" Target="http://www.gs.com/research/hedge.html"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header" Target="header2.xml"/><Relationship Id="rId22" Type="http://schemas.openxmlformats.org/officeDocument/2006/relationships/hyperlink" Target="https://research.gs.com/content/research/en/reports/2018/11/03/2349c576-b206-4f9c-98f6-b49616649278.html" TargetMode="External"/><Relationship Id="rId23" Type="http://schemas.openxmlformats.org/officeDocument/2006/relationships/hyperlink" Target="https://research.gs.com/content/research/en/reports/2018/10/18/9e8f61c4-f49f-4ed2-8da6-9c934e90597d.html" TargetMode="External"/><Relationship Id="rId24" Type="http://schemas.openxmlformats.org/officeDocument/2006/relationships/hyperlink" Target="https://research.gs.com/content/research/en/reports/2018/08/04/eb0c06b8-2e95-45de-9a6d-8f7a06160bb5.html" TargetMode="External"/><Relationship Id="rId25" Type="http://schemas.openxmlformats.org/officeDocument/2006/relationships/hyperlink" Target="https://research.gs.com/content/research/en/reports/2018/11/16/44d25607-e366-49ca-9f4e-3a61e9ed1d3c.html" TargetMode="External"/><Relationship Id="rId26" Type="http://schemas.openxmlformats.org/officeDocument/2006/relationships/hyperlink" Target="https://research.gs.com/content/research/en/reports/2018/04/15/077c8770-451c-41a8-9b06-7ab2b4405db7.html" TargetMode="External"/><Relationship Id="rId27" Type="http://schemas.openxmlformats.org/officeDocument/2006/relationships/hyperlink" Target="https://research.gs.com/content/research/en/reports/2018/11/04/5fc36f8d-2eab-405f-9553-e9da44e0e14c.html" TargetMode="External"/><Relationship Id="rId28" Type="http://schemas.openxmlformats.org/officeDocument/2006/relationships/hyperlink" Target="https://research.gs.com/content/research/en/reports/2018/11/14/3b2639e6-9964-499c-8380-318abe1c8303.html" TargetMode="External"/><Relationship Id="rId29" Type="http://schemas.openxmlformats.org/officeDocument/2006/relationships/hyperlink" Target="https://research.gs.com/content/research/en/reports/2018/08/09/8f2624a7-35cc-4aa2-b3dd-4f27333210a9.html" TargetMode="External"/><Relationship Id="rId30" Type="http://schemas.openxmlformats.org/officeDocument/2006/relationships/hyperlink" Target="https://research.gs.com/content/research/en/reports/2018/10/05/612ef478-6895-4c8d-b627-64e25c525e9a.html" TargetMode="External"/><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yperlink" Target="https://research.gs.com/content/research/en/reports/2018/11/13/35fcbbab-8b5f-4d4b-ad1a-9dea0bd25fbd.html" TargetMode="External"/><Relationship Id="rId34" Type="http://schemas.openxmlformats.org/officeDocument/2006/relationships/hyperlink" Target="https://research.gs.com/content/research/en/reports/2018/10/14/509fafda-2fdd-4552-901d-2c975d55b2e3.html" TargetMode="External"/><Relationship Id="rId35" Type="http://schemas.openxmlformats.org/officeDocument/2006/relationships/image" Target="media/image7.png"/><Relationship Id="rId36" Type="http://schemas.openxmlformats.org/officeDocument/2006/relationships/hyperlink" Target="https://research.gs.com/content/research/en/reports/2018/10/21/e836a2ab-9cf2-4890-a35c-cc7aa5b0d6e0.html" TargetMode="External"/><Relationship Id="rId37" Type="http://schemas.openxmlformats.org/officeDocument/2006/relationships/hyperlink" Target="https://research.gs.com/content/research/en/reports/2018/11/15/cfd47d48-94e9-4cc4-a25a-15086ed4ae63.html" TargetMode="External"/><Relationship Id="rId38" Type="http://schemas.openxmlformats.org/officeDocument/2006/relationships/hyperlink" Target="https://research.gs.com/content/research/en/reports/2018/10/26/780e726b-0e1f-4da8-bcab-a69b9356c340.html" TargetMode="External"/><Relationship Id="rId39" Type="http://schemas.openxmlformats.org/officeDocument/2006/relationships/hyperlink" Target="https://research.gs.com/content/research/en/reports/2018/11/08/aa722d75-e838-4359-a8cb-937ad618668c.html" TargetMode="External"/><Relationship Id="rId40" Type="http://schemas.openxmlformats.org/officeDocument/2006/relationships/hyperlink" Target="https://research.gs.com/content/research/en/reports/2018/08/13/076197b4-55b8-47f0-99a5-4deb210d9c4a.html" TargetMode="External"/><Relationship Id="rId41" Type="http://schemas.openxmlformats.org/officeDocument/2006/relationships/hyperlink" Target="https://research.gs.com/content/research/en/reports/2018/06/21/8c31bdeb-e417-47e1-8a4b-ddaf2f337207.html" TargetMode="External"/><Relationship Id="rId42" Type="http://schemas.openxmlformats.org/officeDocument/2006/relationships/hyperlink" Target="https://research.gs.com/content/research/en/reports/2018/04/20/71d6fc72-6693-438b-8c28-e781429ffb83.html" TargetMode="External"/><Relationship Id="rId43" Type="http://schemas.openxmlformats.org/officeDocument/2006/relationships/hyperlink" Target="https://research.gs.com/content/research/en/reports/2018/10/16/f04bcac8-5b74-42ca-b000-0e60bc4c42a2.html" TargetMode="External"/><Relationship Id="rId44" Type="http://schemas.openxmlformats.org/officeDocument/2006/relationships/hyperlink" Target="https://research.gs.com/content/research/en/reports/2018/08/17/4d9026a9-ddc3-472f-81ed-56f6ce0cdb71.html" TargetMode="External"/><Relationship Id="rId45" Type="http://schemas.openxmlformats.org/officeDocument/2006/relationships/hyperlink" Target="https://research.gs.com/content/research/en/reports/2018/08/06/6e6b78e4-d6c2-441a-89e2-53b296635c8d.html" TargetMode="External"/><Relationship Id="rId46" Type="http://schemas.openxmlformats.org/officeDocument/2006/relationships/hyperlink" Target="https://research.gs.com/content/research/en/reports/2018/01/04/0ff499d9-f818-466f-83c9-f4f50007bc69.html" TargetMode="External"/><Relationship Id="rId47" Type="http://schemas.openxmlformats.org/officeDocument/2006/relationships/hyperlink" Target="https://research.gs.com/content/research/en/reports/2018/07/30/7fd79822-cfce-48cd-8540-00756a8b4c27.html" TargetMode="External"/><Relationship Id="rId48" Type="http://schemas.openxmlformats.org/officeDocument/2006/relationships/hyperlink" Target="https://research.gs.com/content/research/en/reports/2018/09/20/f9720569-51a1-4d5f-a540-30d791866b21.html" TargetMode="External"/><Relationship Id="rId49" Type="http://schemas.openxmlformats.org/officeDocument/2006/relationships/hyperlink" Target="https://research.gs.com/content/research/en/reports/2018/10/30/7d103def-181d-4542-ab14-3ca914bc0e8e.html" TargetMode="External"/><Relationship Id="rId50" Type="http://schemas.openxmlformats.org/officeDocument/2006/relationships/hyperlink" Target="https://research.gs.com/content/research/en/reports/2018/10/02/a98a5563-0c80-42fc-a809-a50cc819f3ed.html" TargetMode="External"/><Relationship Id="rId51" Type="http://schemas.openxmlformats.org/officeDocument/2006/relationships/hyperlink" Target="https://research.gs.com/content/research/en/reports/2018/05/18/064bf8f2-f3dd-434e-93df-f0400e8f617a.html" TargetMode="External"/><Relationship Id="rId52" Type="http://schemas.openxmlformats.org/officeDocument/2006/relationships/hyperlink" Target="https://research.gs.com/content/research/en/reports/2018/01/15/5793582f-9ff5-44c6-9734-941847faf515.html" TargetMode="External"/><Relationship Id="rId53" Type="http://schemas.openxmlformats.org/officeDocument/2006/relationships/hyperlink" Target="https://research.gs.com/content/research/en/reports/2016/04/15/a8b74f63-a75b-4f1a-9717-bdbcd3fd227d.html" TargetMode="External"/><Relationship Id="rId54" Type="http://schemas.openxmlformats.org/officeDocument/2006/relationships/hyperlink" Target="https://research.gs.com/content/research/en/reports/2017/04/28/826c62f4-1e99-4cbe-b33e-5645c5c1a2ce.html" TargetMode="External"/><Relationship Id="rId55" Type="http://schemas.openxmlformats.org/officeDocument/2006/relationships/hyperlink" Target="https://research.gs.com/content/research/en/reports/2018/07/20/63976871-d5f8-486a-8d75-1ca75a35eca4.html" TargetMode="External"/><Relationship Id="rId56" Type="http://schemas.openxmlformats.org/officeDocument/2006/relationships/hyperlink" Target="https://research.gs.com/content/research/en/reports/2018/07/14/8a87297e-b160-428c-812b-88f890882a4a.html" TargetMode="External"/><Relationship Id="rId57" Type="http://schemas.openxmlformats.org/officeDocument/2006/relationships/hyperlink" Target="https://research.gs.com/content/research/en/reports/2017/06/24/ea611588-cca6-4367-a8cb-37fe872fc14c.html" TargetMode="External"/><Relationship Id="rId58" Type="http://schemas.openxmlformats.org/officeDocument/2006/relationships/hyperlink" Target="https://research.gs.com/content/research/en/reports/2018/08/23/b7b95958-8b3f-4822-aec2-639fc329710c.html" TargetMode="External"/><Relationship Id="rId59" Type="http://schemas.openxmlformats.org/officeDocument/2006/relationships/hyperlink" Target="https://research.gs.com/content/research/en/reports/2018/03/11/cf870417-fc53-46d0-aad8-eabeb6c52458.html" TargetMode="External"/><Relationship Id="rId60" Type="http://schemas.openxmlformats.org/officeDocument/2006/relationships/hyperlink" Target="https://research.gs.com/content/research/en/reports/2018/05/18/4da71b3c-c235-43c3-9399-291ee1efa312.html" TargetMode="External"/><Relationship Id="rId61" Type="http://schemas.openxmlformats.org/officeDocument/2006/relationships/hyperlink" Target="https://research.gs.com/content/research/en/reports/2018/02/18/d6f6e303-8936-4629-9400-d5073cd16f37.html" TargetMode="External"/><Relationship Id="rId62" Type="http://schemas.openxmlformats.org/officeDocument/2006/relationships/hyperlink" Target="https://research.gs.com/content/research/en/reports/2018/05/11/2fe03d52-2a9c-4b89-bcc5-abfd192a546e.html" TargetMode="External"/><Relationship Id="rId63" Type="http://schemas.openxmlformats.org/officeDocument/2006/relationships/hyperlink" Target="https://research.gs.com/content/research/en/reports/2018/09/30/bef44c93-d9db-4f79-94d0-6fef4aedfeea.html" TargetMode="External"/><Relationship Id="rId64" Type="http://schemas.openxmlformats.org/officeDocument/2006/relationships/hyperlink" Target="https://research.gs.com/content/research/en/reports/2018/09/28/ce1a9d99-9292-4ed1-8f84-4779d549b870.html" TargetMode="External"/><Relationship Id="rId65" Type="http://schemas.openxmlformats.org/officeDocument/2006/relationships/hyperlink" Target="https://research.gs.com/content/research/en/reports/2018/01/15/bdc00831-97a5-4c0e-b860-136bf03ef6e7.html" TargetMode="External"/><Relationship Id="rId66" Type="http://schemas.openxmlformats.org/officeDocument/2006/relationships/header" Target="header3.xml"/><Relationship Id="rId67" Type="http://schemas.openxmlformats.org/officeDocument/2006/relationships/hyperlink" Target="mailto:ouvidoriagoldmansachs@gs.com" TargetMode="External"/><Relationship Id="rId68" Type="http://schemas.openxmlformats.org/officeDocument/2006/relationships/hyperlink" Target="http://www.sipc.org/" TargetMode="External"/><Relationship Id="rId69" Type="http://schemas.openxmlformats.org/officeDocument/2006/relationships/hyperlink" Target="http://www.theocc.com/about/publications/character-risks.jsp" TargetMode="External"/><Relationship Id="rId70" Type="http://schemas.openxmlformats.org/officeDocument/2006/relationships/hyperlink" Target="http://360.gs.com/" TargetMode="External"/><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girquark</dc:creator>
  <dc:title>US Economics Analyst 2019 Outlook The Home Stretch</dc:title>
  <dcterms:created xsi:type="dcterms:W3CDTF">2019-01-06T21:31:39Z</dcterms:created>
  <dcterms:modified xsi:type="dcterms:W3CDTF">2019-01-06T21:31:39Z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QuarkXPress(R) 14.02</vt:lpwstr>
  </property>
  <property fmtid="{D5CDD505-2E9C-101B-9397-08002B2CF9AE}" pid="4" name="LastSaved">
    <vt:filetime>2019-01-06T00:00:00Z</vt:filetime>
  </property>
</Properties>
</file>