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90E18" w14:textId="77777777" w:rsidR="009C0FC6" w:rsidRPr="009C0FC6" w:rsidRDefault="009C0FC6" w:rsidP="009C0F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C0F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Support Operations Analytics</w:t>
      </w:r>
    </w:p>
    <w:p w14:paraId="5F1E632B" w14:textId="77777777" w:rsidR="009C0FC6" w:rsidRPr="009C0FC6" w:rsidRDefault="009C0FC6" w:rsidP="009C0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FC6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14:paraId="2BCF4828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Support Operations Analytics</w:t>
      </w:r>
      <w:r w:rsidRPr="009C0FC6">
        <w:rPr>
          <w:rFonts w:ascii="Times New Roman" w:eastAsia="Times New Roman" w:hAnsi="Times New Roman" w:cs="Times New Roman"/>
          <w:sz w:val="24"/>
          <w:szCs w:val="24"/>
        </w:rPr>
        <w:t xml:space="preserve"> is an interactive Tableau dashboard project designed to analyze support-ticket operations and provide insights into SLA performance, team workload, escalation, customer impact, and ticket-level investigation.</w:t>
      </w:r>
    </w:p>
    <w:p w14:paraId="4A0FF0B6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Tool:</w:t>
      </w:r>
      <w:r w:rsidRPr="009C0FC6">
        <w:rPr>
          <w:rFonts w:ascii="Times New Roman" w:eastAsia="Times New Roman" w:hAnsi="Times New Roman" w:cs="Times New Roman"/>
          <w:sz w:val="24"/>
          <w:szCs w:val="24"/>
        </w:rPr>
        <w:t xml:space="preserve"> Tableau</w:t>
      </w:r>
      <w:r w:rsidRPr="009C0FC6">
        <w:rPr>
          <w:rFonts w:ascii="Times New Roman" w:eastAsia="Times New Roman" w:hAnsi="Times New Roman" w:cs="Times New Roman"/>
          <w:sz w:val="24"/>
          <w:szCs w:val="24"/>
        </w:rPr>
        <w:br/>
      </w: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9C0FC6">
        <w:rPr>
          <w:rFonts w:ascii="Times New Roman" w:eastAsia="Times New Roman" w:hAnsi="Times New Roman" w:cs="Times New Roman"/>
          <w:sz w:val="24"/>
          <w:szCs w:val="24"/>
        </w:rPr>
        <w:t xml:space="preserve"> IT Support / Service Operations</w:t>
      </w:r>
      <w:r w:rsidRPr="009C0FC6">
        <w:rPr>
          <w:rFonts w:ascii="Times New Roman" w:eastAsia="Times New Roman" w:hAnsi="Times New Roman" w:cs="Times New Roman"/>
          <w:sz w:val="24"/>
          <w:szCs w:val="24"/>
        </w:rPr>
        <w:br/>
      </w: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Dataset:</w:t>
      </w:r>
      <w:r w:rsidRPr="009C0FC6">
        <w:rPr>
          <w:rFonts w:ascii="Times New Roman" w:eastAsia="Times New Roman" w:hAnsi="Times New Roman" w:cs="Times New Roman"/>
          <w:sz w:val="24"/>
          <w:szCs w:val="24"/>
        </w:rPr>
        <w:t xml:space="preserve"> Approximately 6,000 support tickets</w:t>
      </w:r>
    </w:p>
    <w:p w14:paraId="60924936" w14:textId="77777777" w:rsidR="009C0FC6" w:rsidRPr="009C0FC6" w:rsidRDefault="009C0FC6" w:rsidP="009C0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pict w14:anchorId="1730F910">
          <v:rect id="_x0000_i1025" style="width:0;height:1.5pt" o:hralign="center" o:hrstd="t" o:hr="t" fillcolor="#a0a0a0" stroked="f"/>
        </w:pict>
      </w:r>
    </w:p>
    <w:p w14:paraId="670F8750" w14:textId="77777777" w:rsidR="009C0FC6" w:rsidRPr="009C0FC6" w:rsidRDefault="009C0FC6" w:rsidP="009C0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FC6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14:paraId="59C6FB14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The project was developed to answer key operational questions:</w:t>
      </w:r>
    </w:p>
    <w:p w14:paraId="419B0123" w14:textId="77777777" w:rsidR="009C0FC6" w:rsidRPr="009C0FC6" w:rsidRDefault="009C0FC6" w:rsidP="009C0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What is the overall ticket volume?</w:t>
      </w:r>
    </w:p>
    <w:p w14:paraId="72877181" w14:textId="77777777" w:rsidR="009C0FC6" w:rsidRPr="009C0FC6" w:rsidRDefault="009C0FC6" w:rsidP="009C0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Are SLA targets being achieved?</w:t>
      </w:r>
    </w:p>
    <w:p w14:paraId="511A613E" w14:textId="77777777" w:rsidR="009C0FC6" w:rsidRPr="009C0FC6" w:rsidRDefault="009C0FC6" w:rsidP="009C0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Which priorities have higher SLA breach rates?</w:t>
      </w:r>
    </w:p>
    <w:p w14:paraId="7C115944" w14:textId="77777777" w:rsidR="009C0FC6" w:rsidRPr="009C0FC6" w:rsidRDefault="009C0FC6" w:rsidP="009C0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Which teams have higher workload and SLA risk?</w:t>
      </w:r>
    </w:p>
    <w:p w14:paraId="409A8C6D" w14:textId="77777777" w:rsidR="009C0FC6" w:rsidRPr="009C0FC6" w:rsidRDefault="009C0FC6" w:rsidP="009C0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Which issue categories have higher escalation or SLA breach rates?</w:t>
      </w:r>
    </w:p>
    <w:p w14:paraId="0409FBDB" w14:textId="77777777" w:rsidR="009C0FC6" w:rsidRPr="009C0FC6" w:rsidRDefault="009C0FC6" w:rsidP="009C0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Which categories and products have greater customer impact?</w:t>
      </w:r>
    </w:p>
    <w:p w14:paraId="0E0FB443" w14:textId="77777777" w:rsidR="009C0FC6" w:rsidRPr="009C0FC6" w:rsidRDefault="009C0FC6" w:rsidP="009C0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Which tickets require further investigation?</w:t>
      </w:r>
    </w:p>
    <w:p w14:paraId="0B832E8F" w14:textId="77777777" w:rsidR="009C0FC6" w:rsidRPr="009C0FC6" w:rsidRDefault="009C0FC6" w:rsidP="009C0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pict w14:anchorId="4CCF8E96">
          <v:rect id="_x0000_i1026" style="width:0;height:1.5pt" o:hralign="center" o:hrstd="t" o:hr="t" fillcolor="#a0a0a0" stroked="f"/>
        </w:pict>
      </w:r>
    </w:p>
    <w:p w14:paraId="429DCA9D" w14:textId="77777777" w:rsidR="009C0FC6" w:rsidRPr="009C0FC6" w:rsidRDefault="009C0FC6" w:rsidP="009C0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FC6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Dashboards</w:t>
      </w:r>
    </w:p>
    <w:p w14:paraId="3A72B863" w14:textId="77777777" w:rsidR="009C0FC6" w:rsidRPr="009C0FC6" w:rsidRDefault="009C0FC6" w:rsidP="009C0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FC6">
        <w:rPr>
          <w:rFonts w:ascii="Times New Roman" w:eastAsia="Times New Roman" w:hAnsi="Times New Roman" w:cs="Times New Roman"/>
          <w:b/>
          <w:bCs/>
          <w:sz w:val="27"/>
          <w:szCs w:val="27"/>
        </w:rPr>
        <w:t>1. Executive Overview</w:t>
      </w:r>
    </w:p>
    <w:p w14:paraId="5E186F27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Provides management-level KPIs including:</w:t>
      </w:r>
    </w:p>
    <w:p w14:paraId="6A6D060E" w14:textId="77777777" w:rsidR="009C0FC6" w:rsidRPr="009C0FC6" w:rsidRDefault="009C0FC6" w:rsidP="009C0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Total Tickets</w:t>
      </w:r>
    </w:p>
    <w:p w14:paraId="738E2D96" w14:textId="77777777" w:rsidR="009C0FC6" w:rsidRPr="009C0FC6" w:rsidRDefault="009C0FC6" w:rsidP="009C0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SLA Breaches</w:t>
      </w:r>
    </w:p>
    <w:p w14:paraId="3077BFEA" w14:textId="77777777" w:rsidR="009C0FC6" w:rsidRPr="009C0FC6" w:rsidRDefault="009C0FC6" w:rsidP="009C0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SLA Compliance</w:t>
      </w:r>
    </w:p>
    <w:p w14:paraId="7D0A478D" w14:textId="77777777" w:rsidR="009C0FC6" w:rsidRPr="009C0FC6" w:rsidRDefault="009C0FC6" w:rsidP="009C0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Escalation Rate</w:t>
      </w:r>
    </w:p>
    <w:p w14:paraId="0E67DA5F" w14:textId="77777777" w:rsidR="009C0FC6" w:rsidRPr="009C0FC6" w:rsidRDefault="009C0FC6" w:rsidP="009C0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Customers Impacted</w:t>
      </w:r>
    </w:p>
    <w:p w14:paraId="41312296" w14:textId="77777777" w:rsidR="009C0FC6" w:rsidRPr="009C0FC6" w:rsidRDefault="009C0FC6" w:rsidP="009C0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FC6">
        <w:rPr>
          <w:rFonts w:ascii="Times New Roman" w:eastAsia="Times New Roman" w:hAnsi="Times New Roman" w:cs="Times New Roman"/>
          <w:b/>
          <w:bCs/>
          <w:sz w:val="27"/>
          <w:szCs w:val="27"/>
        </w:rPr>
        <w:t>2. SLA &amp; Operations Performance</w:t>
      </w:r>
    </w:p>
    <w:p w14:paraId="1508B78D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Analyzes:</w:t>
      </w:r>
    </w:p>
    <w:p w14:paraId="0A7654A6" w14:textId="77777777" w:rsidR="009C0FC6" w:rsidRPr="009C0FC6" w:rsidRDefault="009C0FC6" w:rsidP="009C0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lastRenderedPageBreak/>
        <w:t>SLA Breach by Priority</w:t>
      </w:r>
    </w:p>
    <w:p w14:paraId="789A0F29" w14:textId="77777777" w:rsidR="009C0FC6" w:rsidRPr="009C0FC6" w:rsidRDefault="009C0FC6" w:rsidP="009C0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Team Ticket Volume</w:t>
      </w:r>
    </w:p>
    <w:p w14:paraId="49449433" w14:textId="77777777" w:rsidR="009C0FC6" w:rsidRPr="009C0FC6" w:rsidRDefault="009C0FC6" w:rsidP="009C0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Team SLA Breach Rate</w:t>
      </w:r>
    </w:p>
    <w:p w14:paraId="66F64F8D" w14:textId="77777777" w:rsidR="009C0FC6" w:rsidRPr="009C0FC6" w:rsidRDefault="009C0FC6" w:rsidP="009C0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Category × Priority SLA Breach Rate</w:t>
      </w:r>
    </w:p>
    <w:p w14:paraId="1256CB10" w14:textId="77777777" w:rsidR="009C0FC6" w:rsidRPr="009C0FC6" w:rsidRDefault="009C0FC6" w:rsidP="009C0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Team Workload vs SLA Risk</w:t>
      </w:r>
    </w:p>
    <w:p w14:paraId="26B8DB70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 xml:space="preserve">The Team Workload vs SLA Risk scatter plot uses </w:t>
      </w: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median ticket volume</w:t>
      </w:r>
      <w:r w:rsidRPr="009C0FC6">
        <w:rPr>
          <w:rFonts w:ascii="Times New Roman" w:eastAsia="Times New Roman" w:hAnsi="Times New Roman" w:cs="Times New Roman"/>
          <w:sz w:val="24"/>
          <w:szCs w:val="24"/>
        </w:rPr>
        <w:t xml:space="preserve"> as the workload benchmark and </w:t>
      </w: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5% SLA breach rate</w:t>
      </w:r>
      <w:r w:rsidRPr="009C0FC6">
        <w:rPr>
          <w:rFonts w:ascii="Times New Roman" w:eastAsia="Times New Roman" w:hAnsi="Times New Roman" w:cs="Times New Roman"/>
          <w:sz w:val="24"/>
          <w:szCs w:val="24"/>
        </w:rPr>
        <w:t xml:space="preserve"> as the SLA-risk benchmark, representing a 95% SLA compliance target.</w:t>
      </w:r>
    </w:p>
    <w:p w14:paraId="1CC71B20" w14:textId="77777777" w:rsidR="009C0FC6" w:rsidRPr="009C0FC6" w:rsidRDefault="009C0FC6" w:rsidP="009C0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FC6">
        <w:rPr>
          <w:rFonts w:ascii="Times New Roman" w:eastAsia="Times New Roman" w:hAnsi="Times New Roman" w:cs="Times New Roman"/>
          <w:b/>
          <w:bCs/>
          <w:sz w:val="27"/>
          <w:szCs w:val="27"/>
        </w:rPr>
        <w:t>3. Root Cause &amp; Customer Impact</w:t>
      </w:r>
    </w:p>
    <w:p w14:paraId="1D686063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Analyzes:</w:t>
      </w:r>
    </w:p>
    <w:p w14:paraId="48466D90" w14:textId="77777777" w:rsidR="009C0FC6" w:rsidRPr="009C0FC6" w:rsidRDefault="009C0FC6" w:rsidP="009C0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Issue Category Performance</w:t>
      </w:r>
    </w:p>
    <w:p w14:paraId="50E5FE9C" w14:textId="77777777" w:rsidR="009C0FC6" w:rsidRPr="009C0FC6" w:rsidRDefault="009C0FC6" w:rsidP="009C0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Ticket Volume</w:t>
      </w:r>
    </w:p>
    <w:p w14:paraId="22658396" w14:textId="77777777" w:rsidR="009C0FC6" w:rsidRPr="009C0FC6" w:rsidRDefault="009C0FC6" w:rsidP="009C0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SLA Breach Rate</w:t>
      </w:r>
    </w:p>
    <w:p w14:paraId="2B75CDF6" w14:textId="77777777" w:rsidR="009C0FC6" w:rsidRPr="009C0FC6" w:rsidRDefault="009C0FC6" w:rsidP="009C0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Escalation Rate</w:t>
      </w:r>
    </w:p>
    <w:p w14:paraId="616B203F" w14:textId="77777777" w:rsidR="009C0FC6" w:rsidRPr="009C0FC6" w:rsidRDefault="009C0FC6" w:rsidP="009C0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Customer Impact</w:t>
      </w:r>
    </w:p>
    <w:p w14:paraId="65C0EE78" w14:textId="77777777" w:rsidR="009C0FC6" w:rsidRPr="009C0FC6" w:rsidRDefault="009C0FC6" w:rsidP="009C0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Category × Product impact</w:t>
      </w:r>
    </w:p>
    <w:p w14:paraId="35896CC7" w14:textId="77777777" w:rsidR="009C0FC6" w:rsidRPr="009C0FC6" w:rsidRDefault="009C0FC6" w:rsidP="009C0F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0FC6">
        <w:rPr>
          <w:rFonts w:ascii="Times New Roman" w:eastAsia="Times New Roman" w:hAnsi="Times New Roman" w:cs="Times New Roman"/>
          <w:b/>
          <w:bCs/>
          <w:sz w:val="27"/>
          <w:szCs w:val="27"/>
        </w:rPr>
        <w:t>4. Ticket Investigation</w:t>
      </w:r>
    </w:p>
    <w:p w14:paraId="741ED971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Provides ticket-level details including:</w:t>
      </w:r>
    </w:p>
    <w:p w14:paraId="5E88CB5F" w14:textId="77777777" w:rsidR="009C0FC6" w:rsidRPr="009C0FC6" w:rsidRDefault="009C0FC6" w:rsidP="009C0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Ticket ID</w:t>
      </w:r>
    </w:p>
    <w:p w14:paraId="40EED726" w14:textId="77777777" w:rsidR="009C0FC6" w:rsidRPr="009C0FC6" w:rsidRDefault="009C0FC6" w:rsidP="009C0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Assigned Team</w:t>
      </w:r>
    </w:p>
    <w:p w14:paraId="25C0AC44" w14:textId="77777777" w:rsidR="009C0FC6" w:rsidRPr="009C0FC6" w:rsidRDefault="009C0FC6" w:rsidP="009C0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Product</w:t>
      </w:r>
    </w:p>
    <w:p w14:paraId="6B9D6FE9" w14:textId="77777777" w:rsidR="009C0FC6" w:rsidRPr="009C0FC6" w:rsidRDefault="009C0FC6" w:rsidP="009C0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14:paraId="11DB3B3A" w14:textId="77777777" w:rsidR="009C0FC6" w:rsidRPr="009C0FC6" w:rsidRDefault="009C0FC6" w:rsidP="009C0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227BE408" w14:textId="77777777" w:rsidR="009C0FC6" w:rsidRPr="009C0FC6" w:rsidRDefault="009C0FC6" w:rsidP="009C0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SLA Status</w:t>
      </w:r>
    </w:p>
    <w:p w14:paraId="05E7D715" w14:textId="77777777" w:rsidR="009C0FC6" w:rsidRPr="009C0FC6" w:rsidRDefault="009C0FC6" w:rsidP="009C0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Customers Impacted</w:t>
      </w:r>
    </w:p>
    <w:p w14:paraId="2A3301BE" w14:textId="77777777" w:rsidR="009C0FC6" w:rsidRPr="009C0FC6" w:rsidRDefault="009C0FC6" w:rsidP="009C0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Resolution Hours</w:t>
      </w:r>
    </w:p>
    <w:p w14:paraId="01D6A9F2" w14:textId="77777777" w:rsidR="009C0FC6" w:rsidRPr="009C0FC6" w:rsidRDefault="009C0FC6" w:rsidP="009C0F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Investigation Priority</w:t>
      </w:r>
    </w:p>
    <w:p w14:paraId="23426D2D" w14:textId="77777777" w:rsidR="009C0FC6" w:rsidRPr="009C0FC6" w:rsidRDefault="009C0FC6" w:rsidP="009C0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pict w14:anchorId="519DFE09">
          <v:rect id="_x0000_i1027" style="width:0;height:1.5pt" o:hralign="center" o:hrstd="t" o:hr="t" fillcolor="#a0a0a0" stroked="f"/>
        </w:pict>
      </w:r>
    </w:p>
    <w:p w14:paraId="46631D09" w14:textId="77777777" w:rsidR="009C0FC6" w:rsidRPr="009C0FC6" w:rsidRDefault="009C0FC6" w:rsidP="009C0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FC6">
        <w:rPr>
          <w:rFonts w:ascii="Times New Roman" w:eastAsia="Times New Roman" w:hAnsi="Times New Roman" w:cs="Times New Roman"/>
          <w:b/>
          <w:bCs/>
          <w:sz w:val="36"/>
          <w:szCs w:val="36"/>
        </w:rPr>
        <w:t>Tableau Features Used</w:t>
      </w:r>
    </w:p>
    <w:p w14:paraId="635DA9E6" w14:textId="77777777" w:rsidR="009C0FC6" w:rsidRPr="009C0FC6" w:rsidRDefault="009C0FC6" w:rsidP="009C0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Calculated Fields</w:t>
      </w:r>
    </w:p>
    <w:p w14:paraId="1B4BCF46" w14:textId="77777777" w:rsidR="009C0FC6" w:rsidRPr="009C0FC6" w:rsidRDefault="009C0FC6" w:rsidP="009C0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KPI Cards</w:t>
      </w:r>
    </w:p>
    <w:p w14:paraId="465B676D" w14:textId="77777777" w:rsidR="009C0FC6" w:rsidRPr="009C0FC6" w:rsidRDefault="009C0FC6" w:rsidP="009C0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14:paraId="3B9BA6E0" w14:textId="77777777" w:rsidR="009C0FC6" w:rsidRPr="009C0FC6" w:rsidRDefault="009C0FC6" w:rsidP="009C0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Dashboard Navigation</w:t>
      </w:r>
    </w:p>
    <w:p w14:paraId="5D5DB6E4" w14:textId="77777777" w:rsidR="009C0FC6" w:rsidRPr="009C0FC6" w:rsidRDefault="009C0FC6" w:rsidP="009C0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Dashboard Actions</w:t>
      </w:r>
    </w:p>
    <w:p w14:paraId="6F3E28A9" w14:textId="77777777" w:rsidR="009C0FC6" w:rsidRPr="009C0FC6" w:rsidRDefault="009C0FC6" w:rsidP="009C0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Bar Charts</w:t>
      </w:r>
    </w:p>
    <w:p w14:paraId="3EAAC173" w14:textId="77777777" w:rsidR="009C0FC6" w:rsidRPr="009C0FC6" w:rsidRDefault="009C0FC6" w:rsidP="009C0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Trend Charts</w:t>
      </w:r>
    </w:p>
    <w:p w14:paraId="37CC1B8A" w14:textId="77777777" w:rsidR="009C0FC6" w:rsidRPr="009C0FC6" w:rsidRDefault="009C0FC6" w:rsidP="009C0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lastRenderedPageBreak/>
        <w:t>Heatmaps</w:t>
      </w:r>
    </w:p>
    <w:p w14:paraId="2C4950E7" w14:textId="77777777" w:rsidR="009C0FC6" w:rsidRPr="009C0FC6" w:rsidRDefault="009C0FC6" w:rsidP="009C0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Scatter Plots</w:t>
      </w:r>
    </w:p>
    <w:p w14:paraId="13B18A9B" w14:textId="77777777" w:rsidR="009C0FC6" w:rsidRPr="009C0FC6" w:rsidRDefault="009C0FC6" w:rsidP="009C0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Reference Lines</w:t>
      </w:r>
    </w:p>
    <w:p w14:paraId="1D1F2A3D" w14:textId="77777777" w:rsidR="009C0FC6" w:rsidRPr="009C0FC6" w:rsidRDefault="009C0FC6" w:rsidP="009C0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Reference Bands</w:t>
      </w:r>
    </w:p>
    <w:p w14:paraId="4FA4160A" w14:textId="77777777" w:rsidR="009C0FC6" w:rsidRPr="009C0FC6" w:rsidRDefault="009C0FC6" w:rsidP="009C0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Custom Shapes</w:t>
      </w:r>
    </w:p>
    <w:p w14:paraId="64EE5A18" w14:textId="77777777" w:rsidR="009C0FC6" w:rsidRPr="009C0FC6" w:rsidRDefault="009C0FC6" w:rsidP="009C0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Tooltips</w:t>
      </w:r>
    </w:p>
    <w:p w14:paraId="27032A1B" w14:textId="77777777" w:rsidR="009C0FC6" w:rsidRPr="009C0FC6" w:rsidRDefault="009C0FC6" w:rsidP="009C0F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Conditional Visual Indicators</w:t>
      </w:r>
    </w:p>
    <w:p w14:paraId="3F730A0D" w14:textId="77777777" w:rsidR="009C0FC6" w:rsidRPr="009C0FC6" w:rsidRDefault="009C0FC6" w:rsidP="009C0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pict w14:anchorId="35278E8A">
          <v:rect id="_x0000_i1028" style="width:0;height:1.5pt" o:hralign="center" o:hrstd="t" o:hr="t" fillcolor="#a0a0a0" stroked="f"/>
        </w:pict>
      </w:r>
    </w:p>
    <w:p w14:paraId="3B557010" w14:textId="77777777" w:rsidR="009C0FC6" w:rsidRPr="009C0FC6" w:rsidRDefault="009C0FC6" w:rsidP="009C0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FC6">
        <w:rPr>
          <w:rFonts w:ascii="Times New Roman" w:eastAsia="Times New Roman" w:hAnsi="Times New Roman" w:cs="Times New Roman"/>
          <w:b/>
          <w:bCs/>
          <w:sz w:val="36"/>
          <w:szCs w:val="36"/>
        </w:rPr>
        <w:t>Key Analytical Metrics</w:t>
      </w:r>
    </w:p>
    <w:p w14:paraId="57B8D966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SLA Compliance:</w:t>
      </w:r>
      <w:r w:rsidRPr="009C0FC6">
        <w:rPr>
          <w:rFonts w:ascii="Times New Roman" w:eastAsia="Times New Roman" w:hAnsi="Times New Roman" w:cs="Times New Roman"/>
          <w:sz w:val="24"/>
          <w:szCs w:val="24"/>
        </w:rPr>
        <w:t xml:space="preserve"> Percentage of tickets resolved within SLA.</w:t>
      </w:r>
    </w:p>
    <w:p w14:paraId="6978F1BF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SLA Breach Rate:</w:t>
      </w:r>
      <w:r w:rsidRPr="009C0FC6">
        <w:rPr>
          <w:rFonts w:ascii="Times New Roman" w:eastAsia="Times New Roman" w:hAnsi="Times New Roman" w:cs="Times New Roman"/>
          <w:sz w:val="24"/>
          <w:szCs w:val="24"/>
        </w:rPr>
        <w:t xml:space="preserve"> Percentage of tickets that breached SLA.</w:t>
      </w:r>
    </w:p>
    <w:p w14:paraId="5FDF2877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Escalation Rate:</w:t>
      </w:r>
      <w:r w:rsidRPr="009C0FC6">
        <w:rPr>
          <w:rFonts w:ascii="Times New Roman" w:eastAsia="Times New Roman" w:hAnsi="Times New Roman" w:cs="Times New Roman"/>
          <w:sz w:val="24"/>
          <w:szCs w:val="24"/>
        </w:rPr>
        <w:t xml:space="preserve"> Percentage of tickets requiring escalation.</w:t>
      </w:r>
    </w:p>
    <w:p w14:paraId="0F2055A5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Ticket Volume:</w:t>
      </w:r>
      <w:r w:rsidRPr="009C0FC6">
        <w:rPr>
          <w:rFonts w:ascii="Times New Roman" w:eastAsia="Times New Roman" w:hAnsi="Times New Roman" w:cs="Times New Roman"/>
          <w:sz w:val="24"/>
          <w:szCs w:val="24"/>
        </w:rPr>
        <w:t xml:space="preserve"> Number of support tickets.</w:t>
      </w:r>
    </w:p>
    <w:p w14:paraId="66824A72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Impact:</w:t>
      </w:r>
      <w:r w:rsidRPr="009C0FC6">
        <w:rPr>
          <w:rFonts w:ascii="Times New Roman" w:eastAsia="Times New Roman" w:hAnsi="Times New Roman" w:cs="Times New Roman"/>
          <w:sz w:val="24"/>
          <w:szCs w:val="24"/>
        </w:rPr>
        <w:t xml:space="preserve"> Number of customers affected by support issues.</w:t>
      </w:r>
    </w:p>
    <w:p w14:paraId="2F6ED766" w14:textId="77777777" w:rsidR="009C0FC6" w:rsidRPr="009C0FC6" w:rsidRDefault="009C0FC6" w:rsidP="009C0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pict w14:anchorId="499413DB">
          <v:rect id="_x0000_i1029" style="width:0;height:1.5pt" o:hralign="center" o:hrstd="t" o:hr="t" fillcolor="#a0a0a0" stroked="f"/>
        </w:pict>
      </w:r>
    </w:p>
    <w:p w14:paraId="4A4A31AE" w14:textId="77777777" w:rsidR="009C0FC6" w:rsidRPr="009C0FC6" w:rsidRDefault="009C0FC6" w:rsidP="009C0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FC6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Value</w:t>
      </w:r>
    </w:p>
    <w:p w14:paraId="1B60C0F2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The dashboard provides a structured view of support operations by connecting:</w:t>
      </w:r>
    </w:p>
    <w:p w14:paraId="69D6CA7F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Ticket Volume → SLA Performance → Team Workload → Operational Risk → Root Cause → Customer Impact → Ticket Investigation</w:t>
      </w:r>
    </w:p>
    <w:p w14:paraId="70234805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This allows users to move from high-level KPI monitoring to detailed operational analysis and identify areas that may require further investigation.</w:t>
      </w:r>
    </w:p>
    <w:p w14:paraId="148ED883" w14:textId="77777777" w:rsidR="009C0FC6" w:rsidRPr="009C0FC6" w:rsidRDefault="009C0FC6" w:rsidP="009C0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pict w14:anchorId="50CA9C96">
          <v:rect id="_x0000_i1030" style="width:0;height:1.5pt" o:hralign="center" o:hrstd="t" o:hr="t" fillcolor="#a0a0a0" stroked="f"/>
        </w:pict>
      </w:r>
    </w:p>
    <w:p w14:paraId="4714D442" w14:textId="77777777" w:rsidR="009C0FC6" w:rsidRPr="009C0FC6" w:rsidRDefault="009C0FC6" w:rsidP="009C0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FC6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Outcome</w:t>
      </w:r>
    </w:p>
    <w:p w14:paraId="051FCA70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This project demonstrates practical skills in:</w:t>
      </w:r>
    </w:p>
    <w:p w14:paraId="2FA5D1BA" w14:textId="77777777" w:rsidR="009C0FC6" w:rsidRPr="009C0FC6" w:rsidRDefault="009C0FC6" w:rsidP="009C0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Tableau Dashboard Development</w:t>
      </w:r>
    </w:p>
    <w:p w14:paraId="076B9867" w14:textId="77777777" w:rsidR="009C0FC6" w:rsidRPr="009C0FC6" w:rsidRDefault="009C0FC6" w:rsidP="009C0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Data Visualization</w:t>
      </w:r>
    </w:p>
    <w:p w14:paraId="45C25400" w14:textId="77777777" w:rsidR="009C0FC6" w:rsidRPr="009C0FC6" w:rsidRDefault="009C0FC6" w:rsidP="009C0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KPI Analysis</w:t>
      </w:r>
    </w:p>
    <w:p w14:paraId="4B1D60C3" w14:textId="77777777" w:rsidR="009C0FC6" w:rsidRPr="009C0FC6" w:rsidRDefault="009C0FC6" w:rsidP="009C0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SLA Analysis</w:t>
      </w:r>
    </w:p>
    <w:p w14:paraId="4115EDBC" w14:textId="77777777" w:rsidR="009C0FC6" w:rsidRPr="009C0FC6" w:rsidRDefault="009C0FC6" w:rsidP="009C0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Operational Analytics</w:t>
      </w:r>
    </w:p>
    <w:p w14:paraId="014E176C" w14:textId="77777777" w:rsidR="009C0FC6" w:rsidRPr="009C0FC6" w:rsidRDefault="009C0FC6" w:rsidP="009C0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lastRenderedPageBreak/>
        <w:t>Root Cause Analysis</w:t>
      </w:r>
    </w:p>
    <w:p w14:paraId="2BE540B5" w14:textId="77777777" w:rsidR="009C0FC6" w:rsidRPr="009C0FC6" w:rsidRDefault="009C0FC6" w:rsidP="009C0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Customer Impact Analysis</w:t>
      </w:r>
    </w:p>
    <w:p w14:paraId="14F03B9F" w14:textId="77777777" w:rsidR="009C0FC6" w:rsidRPr="009C0FC6" w:rsidRDefault="009C0FC6" w:rsidP="009C0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Interactive Dashboard Design</w:t>
      </w:r>
    </w:p>
    <w:p w14:paraId="5F2BF5E6" w14:textId="77777777" w:rsidR="009C0FC6" w:rsidRPr="009C0FC6" w:rsidRDefault="009C0FC6" w:rsidP="009C0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t>Data Storytelling</w:t>
      </w:r>
    </w:p>
    <w:p w14:paraId="3485646A" w14:textId="77777777" w:rsidR="009C0FC6" w:rsidRPr="009C0FC6" w:rsidRDefault="009C0FC6" w:rsidP="009C0F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sz w:val="24"/>
          <w:szCs w:val="24"/>
        </w:rPr>
        <w:pict w14:anchorId="07E61324">
          <v:rect id="_x0000_i1031" style="width:0;height:1.5pt" o:hralign="center" o:hrstd="t" o:hr="t" fillcolor="#a0a0a0" stroked="f"/>
        </w:pict>
      </w:r>
    </w:p>
    <w:p w14:paraId="7C6A0F38" w14:textId="77777777" w:rsidR="009C0FC6" w:rsidRPr="009C0FC6" w:rsidRDefault="009C0FC6" w:rsidP="009C0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0FC6">
        <w:rPr>
          <w:rFonts w:ascii="Times New Roman" w:eastAsia="Times New Roman" w:hAnsi="Times New Roman" w:cs="Times New Roman"/>
          <w:b/>
          <w:bCs/>
          <w:sz w:val="36"/>
          <w:szCs w:val="36"/>
        </w:rPr>
        <w:t>Author</w:t>
      </w:r>
    </w:p>
    <w:p w14:paraId="0BD6D9F3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Sumaiyya Anjum</w:t>
      </w:r>
    </w:p>
    <w:p w14:paraId="4C73E378" w14:textId="77777777" w:rsidR="009C0FC6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Analytics | Tableau | SQL</w:t>
      </w:r>
    </w:p>
    <w:p w14:paraId="572DFBC3" w14:textId="639AED71" w:rsidR="00E565CF" w:rsidRPr="009C0FC6" w:rsidRDefault="009C0FC6" w:rsidP="009C0F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FC6">
        <w:rPr>
          <w:rFonts w:ascii="Times New Roman" w:eastAsia="Times New Roman" w:hAnsi="Times New Roman" w:cs="Times New Roman"/>
          <w:i/>
          <w:iCs/>
          <w:sz w:val="24"/>
          <w:szCs w:val="24"/>
        </w:rPr>
        <w:t>Portfolio project developed for demonstrating data analytics and business intelligence skills.</w:t>
      </w:r>
    </w:p>
    <w:sectPr w:rsidR="00E565CF" w:rsidRPr="009C0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1409B"/>
    <w:multiLevelType w:val="multilevel"/>
    <w:tmpl w:val="7226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224C9"/>
    <w:multiLevelType w:val="multilevel"/>
    <w:tmpl w:val="CAC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03281"/>
    <w:multiLevelType w:val="multilevel"/>
    <w:tmpl w:val="70E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736C2"/>
    <w:multiLevelType w:val="multilevel"/>
    <w:tmpl w:val="BB5E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80EEB"/>
    <w:multiLevelType w:val="multilevel"/>
    <w:tmpl w:val="E51E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E42B5"/>
    <w:multiLevelType w:val="multilevel"/>
    <w:tmpl w:val="A0A0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31BD8"/>
    <w:multiLevelType w:val="multilevel"/>
    <w:tmpl w:val="AEF8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C6"/>
    <w:rsid w:val="00503B60"/>
    <w:rsid w:val="009C0FC6"/>
    <w:rsid w:val="00E5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CC012"/>
  <w15:chartTrackingRefBased/>
  <w15:docId w15:val="{15BABCCB-BBD1-4715-90BB-91F4B769C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0F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0F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0F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F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0F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0F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0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0FC6"/>
    <w:rPr>
      <w:b/>
      <w:bCs/>
    </w:rPr>
  </w:style>
  <w:style w:type="character" w:styleId="Emphasis">
    <w:name w:val="Emphasis"/>
    <w:basedOn w:val="DefaultParagraphFont"/>
    <w:uiPriority w:val="20"/>
    <w:qFormat/>
    <w:rsid w:val="009C0F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6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Sumaiyya Sheikh</dc:creator>
  <cp:keywords/>
  <dc:description/>
  <cp:lastModifiedBy>Sumaiyya Sheikh</cp:lastModifiedBy>
  <cp:revision>1</cp:revision>
  <dcterms:created xsi:type="dcterms:W3CDTF">2026-10-01T13:03:00Z</dcterms:created>
  <dcterms:modified xsi:type="dcterms:W3CDTF">2026-10-01T13:12:00Z</dcterms:modified>
</cp:coreProperties>
</file>