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E56"/>
          <w:sz w:val="40"/>
          <w:szCs w:val="40"/>
        </w:rPr>
        <w:t xml:space="preserve">Deployment &amp; Test Guide</w:t>
      </w:r>
    </w:p>
    <w:p>
      <w:pPr>
        <w:spacing w:after="160"/>
      </w:pPr>
      <w:r>
        <w:rPr>
          <w:color w:val="333333"/>
          <w:sz w:val="24"/>
          <w:szCs w:val="24"/>
        </w:rPr>
        <w:t xml:space="preserve">Oracle Fusion Manufacturing RFP-Winning System  —  Agents hosted on Blueverse Foundry</w:t>
      </w:r>
    </w:p>
    <w:p>
      <w:pPr>
        <w:pBdr>
          <w:bottom w:val="single" w:color="0F6E56" w:sz="6" w:space="1"/>
        </w:pBdr>
      </w:pPr>
      <w:r>
        <w:t xml:space="preserve"/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runbook takes the system from a fresh copy to a live deployment in which all seven agents are hosted on Blueverse Foundry. It covers local validation, hosting the agents in Blueverse, configuring and integration-testing the orchestrator against Blueverse, production deployment, and an acceptance sign-off. Follow the phases in order; each phase ends with a test gate that must pass before moving on.</w:t>
      </w:r>
    </w:p>
    <w:p>
      <w:pPr>
        <w:pStyle w:val="Heading1"/>
      </w:pPr>
      <w:r>
        <w:t xml:space="preserve">2. Architecture recap</w:t>
      </w:r>
    </w:p>
    <w:p>
      <w:pPr>
        <w:spacing w:after="120"/>
      </w:pPr>
      <w:r>
        <w:t xml:space="preserve">The orchestrator application runs the four-phase, seven-agent pipeline. Each agent is hosted on Blueverse; grounding data is reached only through governed tools, never the public internet.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 — Production planes. The application is the orchestration layer; the agents and the MCP/RAG grounding live on Blueverse.</w:t>
      </w:r>
    </w:p>
    <w:p>
      <w:pPr>
        <w:pStyle w:val="Heading1"/>
      </w:pPr>
      <w:r>
        <w:t xml:space="preserve">3.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3.10+ and pip on the host that runs the orchestrator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Blueverse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Foundry workspace (space) with permission to create agents and attach knowledge bases / MCP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Blueverse 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base URL, bearer token, space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reasoning model available in your space (e.g. GPT-5-mini) for each 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Grounding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real competitor profiles, win/loss history, Oracle capability docs and case studies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Server (prod)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host able to run gunicorn behind HTTPS, with a secrets store</w:t>
            </w:r>
          </w:p>
        </w:tc>
      </w:tr>
    </w:tbl>
    <w:p>
      <w:pPr>
        <w:pStyle w:val="Heading1"/>
      </w:pPr>
      <w:r>
        <w:t xml:space="preserve">4. Phase A — Local validation (gate before deploying)</w:t>
      </w:r>
    </w:p>
    <w:p>
      <w:pPr>
        <w:spacing w:after="120"/>
      </w:pPr>
      <w:r>
        <w:t xml:space="preserve">Validate the build offline first. This needs no Blueverse credentials and confirms the pipeline, the prompts, and the tests are healthy.</w:t>
      </w:r>
    </w:p>
    <w:p>
      <w:pPr>
        <w:pBdr>
          <w:left w:val="single" w:color="0F6E56" w:sz="12" w:space="6"/>
        </w:pBdr>
        <w:shd w:fill="F0F2EE" w:val="clear"/>
        <w:spacing w:after="12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cp .env.example .env            # PROVIDER_MODE stays 'local'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-m pytest -q             # expect: 9 passed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-m scripts.run_cli samples/sample_rfp.txt</w:t>
      </w:r>
    </w:p>
    <w:p>
      <w:pPr>
        <w:spacing w:after="120"/>
      </w:pPr>
      <w:r>
        <w:t xml:space="preserve">Gate: all 9 tests pass and the CLI prints a win probability, a decision, and a non-zero action count. Do not proceed until this passes.</w:t>
      </w:r>
    </w:p>
    <w:p>
      <w:pPr>
        <w:pStyle w:val="Heading1"/>
      </w:pPr>
      <w:r>
        <w:t xml:space="preserve">5. Phase B — Host the seven agents in Blueverse</w:t>
      </w:r>
    </w:p>
    <w:p>
      <w:pPr>
        <w:pStyle w:val="Heading2"/>
      </w:pPr>
      <w:r>
        <w:t xml:space="preserve">5.1 Choose a grounding option</w:t>
      </w:r>
    </w:p>
    <w:p>
      <w:pPr>
        <w:spacing w:after="120"/>
      </w:pPr>
      <w:r>
        <w:t xml:space="preserve">Option A (default, matches the shipped code): keep the data/ knowledge base deployed alongside the app. The app performs retrieval locally and passes grounding context to each Blueverse agent. No Blueverse knowledge base setup is required.</w:t>
      </w:r>
    </w:p>
    <w:p>
      <w:pPr>
        <w:spacing w:after="120"/>
      </w:pPr>
      <w:r>
        <w:t xml:space="preserve">Option B (Blueverse-native, recommended for production): upload your documents as a Blueverse RAG knowledge base or expose them through an MCP tool, and attach the relevant tool to each data-hungry agent. Grounding then happens inside Blueverse. Choose this once your corpus is stable.</w:t>
      </w:r>
    </w:p>
    <w:p>
      <w:pPr>
        <w:pStyle w:val="Heading2"/>
      </w:pPr>
      <w:r>
        <w:t xml:space="preserve">5.2 Create the agents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your Blueverse space, create one Standalone agent per row in the table below, selecting your reasoning model.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using Option B, attach the listed grounding tool (RAG knowledge base or MCP tool) to each agent.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You do NOT need to paste the prompts into Blueverse — the application sends the full system+task prompt as the query (see prompts/prompts.py). Keep the agent's own system prompt minimal.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each agent, run it once, and copy its flowId. Copy the space name once.</w:t>
      </w:r>
    </w:p>
    <w:p>
      <w:pPr>
        <w:pStyle w:val="Heading2"/>
      </w:pPr>
      <w:r>
        <w:t xml:space="preserve">5.3 Agent configuration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050"/>
        <w:gridCol w:w="2160"/>
        <w:gridCol w:w="1600"/>
      </w:tblGrid>
      <w:tr>
        <w:trPr>
          <w:tblHeader/>
        </w:trP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 (create in Blueverse)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Grounding tool to attach (Option 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env var for flowId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RFP Understanding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(reads RFP text)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FLOW_RFP_UNDERSTANDING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Oracle MFG Capability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 capability RAG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FLOW_ORACLE_CAPABILITY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Competitor Intelligence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Competitor profiles RAG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FLOW_COMPETITOR_INTEL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Battlecard Generator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 studies RAG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FLOW_BATTLECARD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Positioning &amp; Messaging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 studies + win/loss RAG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FLOW_POSITIONING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 / No-Go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Win/Loss history (MCP/RAG)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FLOW_GO_NOGO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Recommendation &amp; Outcomes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(synthesises inputs)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FLOW_RECOMMENDATION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  <w:r>
        <w:t xml:space="preserve">Gate: seven agents exist in the space, each returns a response when tested in the Blueverse UI, and you have recorded the space name and all seven flowIds.</w:t>
      </w:r>
    </w:p>
    <w:p>
      <w:pPr>
        <w:pStyle w:val="Heading1"/>
      </w:pPr>
      <w:r>
        <w:t xml:space="preserve">6. Phase C — Point the orchestrator at Blueverse</w:t>
      </w:r>
    </w:p>
    <w:p>
      <w:pPr>
        <w:spacing w:after="120"/>
      </w:pPr>
      <w:r>
        <w:t xml:space="preserve">Edit .env on the app host. Switch the mode and fill in the credentials and the seven flowIds captured in Phase B.</w:t>
      </w:r>
    </w:p>
    <w:p>
      <w:pPr>
        <w:pBdr>
          <w:left w:val="single" w:color="0F6E56" w:sz="12" w:space="6"/>
        </w:pBdr>
        <w:shd w:fill="F0F2EE" w:val="clear"/>
        <w:spacing w:after="12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PROVIDER_MODE=blueverse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BLUEVERSE_BASE_URL=https://&lt;your-host&gt;/api/v1/chat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BLUEVERSE_TOKEN=&lt;bearer-token&gt;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BLUEVERSE_SPACE_NAME=OR_Pythia_26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FLOW_RFP_UNDERSTANDING=&lt;flowId&gt;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FLOW_ORACLE_CAPABILITY=&lt;flowId&gt;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FLOW_COMPETITOR_INTEL=&lt;flowId&gt;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FLOW_BATTLECARD=&lt;flowId&gt;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FLOW_POSITIONING=&lt;flowId&gt;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FLOW_GO_NOGO=&lt;flowId&gt;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FLOW_RECOMMENDATION=&lt;flowId&gt;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PROVIDER_MODE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to blueverse to call the hosted agents.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BLUEVERSE_TOKEN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 in a secrets store / environment, never in the repo.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FLOW_*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flowId per agent, from Phase B 5.2 step 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BLUEVERSE_TIMEOUT / _MAX_RETRIES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Optional; defaults 120s and 3 retries with backoff.</w:t>
            </w:r>
          </w:p>
        </w:tc>
      </w:tr>
    </w:tbl>
    <w:p>
      <w:pPr>
        <w:pStyle w:val="Heading1"/>
      </w:pPr>
      <w:r>
        <w:t xml:space="preserve">7. Phase D — Integration test against Blueverse</w:t>
      </w:r>
    </w:p>
    <w:p>
      <w:pPr>
        <w:spacing w:after="120"/>
      </w:pPr>
      <w:r>
        <w:t xml:space="preserve">With PROVIDER_MODE=blueverse, confirm connectivity and a full grounded run.</w:t>
      </w:r>
    </w:p>
    <w:p>
      <w:pPr>
        <w:pBdr>
          <w:left w:val="single" w:color="0F6E56" w:sz="12" w:space="6"/>
        </w:pBdr>
        <w:shd w:fill="F0F2EE" w:val="clear"/>
        <w:spacing w:after="12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1) connectivity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-c "import config; print(config.PROVIDER_MODE)"   # blueverse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run.py    # then in another shell: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http://127.0.0.1:5000/health                        # {"mode":"blueverse"}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2) full pipeline against the live agents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-m scripts.run_cli samples/sample_rfp.txt</w:t>
      </w:r>
    </w:p>
    <w:p>
      <w:pPr>
        <w:spacing w:after="120"/>
      </w:pPr>
      <w:r>
        <w:t xml:space="preserve">Expected: each agent returns valid JSON, the orchestrator completes all four phases, and Go/No-Go returns a probability and decision. Then repeat through the web app (upload an RFP, watch all seven agents reach 'done').</w:t>
      </w:r>
    </w:p>
    <w:p>
      <w:pPr>
        <w:pStyle w:val="Heading2"/>
      </w:pPr>
      <w:r>
        <w:t xml:space="preserve">7.1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ProviderError: base_url/token not configured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 is blueverse but .env empty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 BLUEVERSE_* values; restart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401 / 403 from Blueverse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Bad or expired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Re-issue the bearer token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 output is raw JSON envelope, not parsed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key differs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the key to _extract() in core/llm_provider.py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One agent shows 'failed', others 'done'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That agent errored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By design — isolated; check outputs/&lt;job&gt;/&lt;agent&gt;.json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Ungrounded / generic answers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tool attached (Option 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Attach the RAG/MCP tool from 5.3, or use Option A</w:t>
            </w:r>
          </w:p>
        </w:tc>
      </w:tr>
    </w:tbl>
    <w:p>
      <w:pPr>
        <w:pStyle w:val="Heading1"/>
      </w:pPr>
      <w:r>
        <w:t xml:space="preserve">8. Phase E — Production deployment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 via a production WSGI server, not the Flask dev server:</w:t>
      </w:r>
    </w:p>
    <w:p>
      <w:pPr>
        <w:pBdr>
          <w:left w:val="single" w:color="0F6E56" w:sz="12" w:space="6"/>
        </w:pBdr>
        <w:shd w:fill="F0F2EE" w:val="clear"/>
        <w:spacing w:after="120" w:before="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pip install gunicorn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gunicorn -w 2 -b 0.0.0.0:8000 'app:create_app()'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Place a reverse proxy (nginx) in front, terminate HTTPS, and add authentication (SSO or token) before the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BLUEVERSE_TOKEN and FLASK_SECRET_KEY from a secrets vault / environment — never commit them.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FLASK_SECRET_KEY to a strong random value; confirm debug is off (it is, outside local mode).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Mount a persistent volume for outputs/ so run history survives restarts; ship logs to your monitoring stack.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using Option B, schedule the ingestion job (outside Blueverse) that refreshes the knowledge base from approved public sources.</w:t>
      </w:r>
    </w:p>
    <w:p>
      <w:pPr>
        <w:pStyle w:val="Heading1"/>
      </w:pPr>
      <w:r>
        <w:t xml:space="preserve">9. Phase F — Acceptance test and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00"/>
        <w:gridCol w:w="17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Local test suite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passed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All 7 agents created and reachable in Blueverse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/health returns mode=blueverse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Full pipeline completes on sample RFP (blueverse)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7 ok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Go/No-Go returns probability + decision + historical basis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Competitor agent output cites real grounded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One forced agent failure does not crash the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completes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 served via gunicorn behind HTTPS with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Secrets loaded from vault, not 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Outputs persisted and logs visible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10. Operations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Each run is saved under outputs/&lt;job_id&gt;/ as job.json plus per-agent .json/.txt — use these for audit and debugging.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The Blueverse client retries with backoff (default 3); raise BLUEVERSE_MAX_RETRIES for flaky networks.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To roll back to a safe demo at any time, set PROVIDER_MODE=local — the system runs fully offline.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Refresh grounding data by updating data/ (Option A) or re-running ingestion into the Blueverse KB (Option B).</w:t>
      </w:r>
    </w:p>
    <w:p>
      <w:pPr>
        <w:pStyle w:val="Heading1"/>
      </w:pPr>
      <w:r>
        <w:t xml:space="preserve">Appendix A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 /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prompts/prompts.py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seven agent prompts (system+task, JSON contracts)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core/llm_provider.py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Blueverse + Local providers; _extract() response parsing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agents/orchestrator.py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Four-phase pipeline, parallelism, failure isolation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Grounding knowledge base (replace with real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python -m pytest -q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the test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python -m scripts.run_cli &lt;rfp&gt;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the full pipeline from the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bash scripts/smoke_test.sh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Tests + a sample run in one command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Deployment &amp; Test Guide — RFP-Winning System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11f5cf6330af42eca083befcb68d89a234059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2026-06-17T02:23:44.013Z</dcterms:created>
  <dcterms:modified xsi:type="dcterms:W3CDTF">2026-06-17T02:23:44.028Z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