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864"/>
          <w:sz w:val="72"/>
          <w:szCs w:val="72"/>
        </w:rPr>
        <w:t xml:space="preserve">DataDrift</w:t>
      </w:r>
    </w:p>
    <w:p>
      <w:pPr>
        <w:spacing w:after="800"/>
        <w:jc w:val="center"/>
      </w:pPr>
      <w:r>
        <w:rPr>
          <w:i/>
          <w:iCs/>
          <w:color w:val="2E74B5"/>
          <w:sz w:val="28"/>
          <w:szCs w:val="28"/>
        </w:rPr>
        <w:t xml:space="preserve">Automatic Data Quality Monitoring for Analytics Pipelines</w:t>
      </w:r>
    </w:p>
    <w:p>
      <w:pPr>
        <w:spacing w:after="3200"/>
        <w:jc w:val="center"/>
      </w:pPr>
      <w:r>
        <w:rPr>
          <w:b/>
          <w:bCs/>
          <w:sz w:val="26"/>
          <w:szCs w:val="26"/>
        </w:rPr>
        <w:t xml:space="preserve">Final Year Project Documentation</w:t>
      </w:r>
    </w:p>
    <w:p>
      <w:pPr>
        <w:spacing w:after="100"/>
        <w:jc w:val="center"/>
      </w:pPr>
      <w:r>
        <w:rPr>
          <w:color w:val="595959"/>
          <w:sz w:val="20"/>
          <w:szCs w:val="20"/>
        </w:rPr>
        <w:t xml:space="preserve">Prepared as an academic project report</w:t>
      </w:r>
    </w:p>
    <w:p>
      <w:pPr>
        <w:spacing w:after="100"/>
        <w:jc w:val="center"/>
      </w:pPr>
      <w:r>
        <w:rPr>
          <w:color w:val="595959"/>
          <w:sz w:val="20"/>
          <w:szCs w:val="20"/>
        </w:rPr>
        <w:t xml:space="preserve">[Student Name(s)] | [Registration Number(s)] | [Department] | [University]</w:t>
      </w:r>
    </w:p>
    <w:p>
      <w:pPr>
        <w:spacing w:after="100"/>
        <w:jc w:val="center"/>
      </w:pPr>
      <w:r>
        <w:rPr>
          <w:color w:val="595959"/>
          <w:sz w:val="20"/>
          <w:szCs w:val="20"/>
        </w:rPr>
        <w:t xml:space="preserve">Supervisor: [Supervisor Name]</w:t>
      </w:r>
    </w:p>
    <w:p>
      <w:pPr>
        <w:jc w:val="center"/>
      </w:pPr>
      <w:r>
        <w:rPr>
          <w:color w:val="595959"/>
          <w:sz w:val="20"/>
          <w:szCs w:val="20"/>
        </w:rPr>
        <w:t xml:space="preserve">Academic Year: [20XX–20XX]</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Abstract</w:t>
      </w:r>
    </w:p>
    <w:p>
      <w:pPr>
        <w:spacing w:after="160" w:line="276"/>
      </w:pPr>
      <w:r>
        <w:t xml:space="preserve">Organizations that run analytics pipelines routinely make decisions on data that has silently gone wrong — a connector fails, a schema changes upstream, or a transformation step breaks — often for hours or days before anyone notices. Commercial data observability platforms such as Monte Carlo Data, Bigeye, and Anomalo address this problem but are priced out of reach for startups and mid-size engineering teams, typically ranging from USD 30,000 to over USD 200,000 per year. Existing free alternatives, such as Great Expectations and Soda Core, require every validation rule to be hand-written, which is impractical for teams that do not already know the normal operating ranges of their data.</w:t>
      </w:r>
    </w:p>
    <w:p>
      <w:pPr>
        <w:spacing w:after="160" w:line="276"/>
      </w:pPr>
      <w:r>
        <w:t xml:space="preserve">DataDrift is a proposed open-source data quality monitoring system that removes the manual-configuration burden. It connects to relational databases and warehouses, automatically learns statistical baselines for key metrics (row volume, null rates, distributions, schema shape, and freshness), and raises alerts when live data deviates from the learned pattern beyond a configurable threshold. On top of detection, DataDrift performs a first level of automated diagnosis by comparing metrics across pipeline stages to suggest whether an anomaly originated upstream or in a transformation step.</w:t>
      </w:r>
    </w:p>
    <w:p>
      <w:pPr>
        <w:spacing w:after="160" w:line="276"/>
      </w:pPr>
      <w:r>
        <w:t xml:space="preserve">This document specifies a deliberately scoped, achievable version of DataDrift suitable for completion within a single academic final-year project cycle, built entirely on free and open-source tooling. It covers the problem motivation, competitive landscape, system architecture, database design, core detection algorithm, technology stack, a week-by-week implementation plan, a risk register, and an evaluation methodology based on injected synthetic anomalies with measured precision and recall.</w:t>
      </w:r>
    </w:p>
    <w:p>
      <w:pPr>
        <w:pStyle w:val="Heading1"/>
        <w:pageBreakBefore/>
        <w:spacing w:after="200" w:before="400"/>
      </w:pPr>
      <w:r>
        <w:t xml:space="preserve">1. Introduction</w:t>
      </w:r>
    </w:p>
    <w:p>
      <w:pPr>
        <w:pStyle w:val="Heading2"/>
        <w:spacing w:after="150" w:before="300"/>
      </w:pPr>
      <w:r>
        <w:t xml:space="preserve">1.1 Background</w:t>
      </w:r>
    </w:p>
    <w:p>
      <w:pPr>
        <w:spacing w:after="160" w:line="276"/>
      </w:pPr>
      <w:r>
        <w:t xml:space="preserve">Modern organizations depend on data pipelines that move information from operational systems (e.g., Shopify, Stripe, application databases) into analytics warehouses that power dashboards and business decisions. These pipelines are composed of multiple independent stages — extraction, transformation, and loading — any one of which can fail silently. Unlike application crashes, a broken data pipeline does not necessarily throw an error visible to an engineer; it simply produces incomplete, stale, or malformed data that downstream consumers treat as valid.</w:t>
      </w:r>
    </w:p>
    <w:p>
      <w:pPr>
        <w:spacing w:after="160" w:line="276"/>
      </w:pPr>
      <w:r>
        <w:t xml:space="preserve">This class of failure is well documented in industry engineering blogs from companies such as Airbnb, Uber, and Netflix, all of which have published post-mortems describing incidents where a silent pipeline failure led to incorrect dashboards and, in some cases, incorrect business decisions before the root cause was identified.</w:t>
      </w:r>
    </w:p>
    <w:p>
      <w:pPr>
        <w:pStyle w:val="Heading2"/>
        <w:spacing w:after="150" w:before="300"/>
      </w:pPr>
      <w:r>
        <w:t xml:space="preserve">1.2 Problem Statement</w:t>
      </w:r>
    </w:p>
    <w:p>
      <w:pPr>
        <w:spacing w:after="160" w:line="276"/>
      </w:pPr>
      <w:r>
        <w:t xml:space="preserve">There is currently no affordable, zero-configuration tool that lets a small engineering team monitor the health of their data automatically. Commercial “data observability” platforms solve this problem well but are financially inaccessible to students, startups, and small teams. Free open-source alternatives exist but shift the entire burden of defining what “normal” data looks like onto the user, which defeats the purpose for teams that do not already have that knowledge codified.</w:t>
      </w:r>
    </w:p>
    <w:p>
      <w:pPr>
        <w:pStyle w:val="Heading2"/>
        <w:spacing w:after="150" w:before="300"/>
      </w:pPr>
      <w:r>
        <w:t xml:space="preserve">1.3 Motivation and Objectives</w:t>
      </w:r>
    </w:p>
    <w:p>
      <w:pPr>
        <w:spacing w:after="160" w:line="276"/>
      </w:pPr>
      <w:r>
        <w:t xml:space="preserve">The motivation for this project is to demonstrate that a meaningful subset of commercial data-observability functionality can be built using only free and open-source components, with automatic statistical baseline learning replacing manual rule authorship. The primary objectives are:</w:t>
      </w:r>
    </w:p>
    <w:p>
      <w:pPr>
        <w:pStyle w:val="ListParagraph"/>
        <w:numPr>
          <w:ilvl w:val="0"/>
          <w:numId w:val="1"/>
        </w:numPr>
        <w:spacing w:after="80" w:line="260"/>
      </w:pPr>
      <w:r>
        <w:t xml:space="preserve">Design and implement a system that connects to common relational databases and automatically monitors table health without requiring the user to write validation rules.</w:t>
      </w:r>
    </w:p>
    <w:p>
      <w:pPr>
        <w:pStyle w:val="ListParagraph"/>
        <w:numPr>
          <w:ilvl w:val="0"/>
          <w:numId w:val="1"/>
        </w:numPr>
        <w:spacing w:after="80" w:line="260"/>
      </w:pPr>
      <w:r>
        <w:t xml:space="preserve">Apply statistical methods (rolling z-score analysis) to detect volume, null-rate, and schema anomalies without manual thresholds.</w:t>
      </w:r>
    </w:p>
    <w:p>
      <w:pPr>
        <w:pStyle w:val="ListParagraph"/>
        <w:numPr>
          <w:ilvl w:val="0"/>
          <w:numId w:val="1"/>
        </w:numPr>
        <w:spacing w:after="80" w:line="260"/>
      </w:pPr>
      <w:r>
        <w:t xml:space="preserve">Provide a first level of automated root-cause suggestion by comparing metrics across related tables.</w:t>
      </w:r>
    </w:p>
    <w:p>
      <w:pPr>
        <w:pStyle w:val="ListParagraph"/>
        <w:numPr>
          <w:ilvl w:val="0"/>
          <w:numId w:val="1"/>
        </w:numPr>
        <w:spacing w:after="80" w:line="260"/>
      </w:pPr>
      <w:r>
        <w:t xml:space="preserve">Deliver a working dashboard and alerting system (email and Slack) that a real team could plausibly adopt.</w:t>
      </w:r>
    </w:p>
    <w:p>
      <w:pPr>
        <w:pStyle w:val="ListParagraph"/>
        <w:numPr>
          <w:ilvl w:val="0"/>
          <w:numId w:val="1"/>
        </w:numPr>
        <w:spacing w:after="80" w:line="260"/>
      </w:pPr>
      <w:r>
        <w:t xml:space="preserve">Evaluate detection quality quantitatively using injected synthetic anomalies rather than relying on qualitative demonstration alone.</w:t>
      </w:r>
    </w:p>
    <w:p>
      <w:pPr>
        <w:pStyle w:val="Heading1"/>
        <w:pageBreakBefore/>
        <w:spacing w:after="200" w:before="400"/>
      </w:pPr>
      <w:r>
        <w:t xml:space="preserve">2. Existing Solutions and Gap Analysis</w:t>
      </w:r>
    </w:p>
    <w:p>
      <w:pPr>
        <w:pStyle w:val="Heading2"/>
        <w:spacing w:after="150" w:before="300"/>
      </w:pPr>
      <w:r>
        <w:t xml:space="preserve">2.1 Commercial Data Observability Platforms</w:t>
      </w:r>
    </w:p>
    <w:p>
      <w:pPr>
        <w:spacing w:after="160" w:line="276"/>
      </w:pPr>
      <w:r>
        <w:t xml:space="preserve">Monte Carlo Data, Bigeye, and Anomalo are the leading commercial data observability platforms. They offer automatic anomaly detection, lineage tracking, and root cause analysis, but are priced for enterprise budgets, commonly cited in the range of USD 30,000 to USD 200,000 per year depending on data volume and features. This places them out of reach for student projects, early-stage startups, and small internal data teams.</w:t>
      </w:r>
    </w:p>
    <w:p>
      <w:pPr>
        <w:pStyle w:val="Heading2"/>
        <w:spacing w:after="150" w:before="300"/>
      </w:pPr>
      <w:r>
        <w:t xml:space="preserve">2.2 Existing Open-Source Tools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Tool</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Approach</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Limitation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Great Expectations</w:t>
            </w:r>
          </w:p>
        </w:tc>
        <w:tc>
          <w:tcPr>
            <w:tcW w:type="dxa" w:w="3600"/>
            <w:tcMar>
              <w:top w:type="dxa" w:w="80"/>
              <w:left w:type="dxa" w:w="100"/>
              <w:bottom w:type="dxa" w:w="80"/>
              <w:right w:type="dxa" w:w="100"/>
            </w:tcMar>
            <w:vAlign w:val="center"/>
          </w:tcPr>
          <w:p>
            <w:pPr>
              <w:jc w:val="left"/>
            </w:pPr>
            <w:r>
              <w:rPr>
                <w:b w:val="false"/>
                <w:bCs w:val="false"/>
                <w:sz w:val="20"/>
                <w:szCs w:val="20"/>
              </w:rPr>
              <w:t xml:space="preserve">User writes explicit “expectations” (rules) per column/table.</w:t>
            </w:r>
          </w:p>
        </w:tc>
        <w:tc>
          <w:tcPr>
            <w:tcW w:type="dxa" w:w="3400"/>
            <w:tcMar>
              <w:top w:type="dxa" w:w="80"/>
              <w:left w:type="dxa" w:w="100"/>
              <w:bottom w:type="dxa" w:w="80"/>
              <w:right w:type="dxa" w:w="100"/>
            </w:tcMar>
            <w:vAlign w:val="center"/>
          </w:tcPr>
          <w:p>
            <w:pPr>
              <w:jc w:val="left"/>
            </w:pPr>
            <w:r>
              <w:rPr>
                <w:b w:val="false"/>
                <w:bCs w:val="false"/>
                <w:sz w:val="20"/>
                <w:szCs w:val="20"/>
              </w:rPr>
              <w:t xml:space="preserve">Requires the user to already know normal ranges; does not adapt to seasonality automatically.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Soda Core</w:t>
            </w:r>
          </w:p>
        </w:tc>
        <w:tc>
          <w:tcPr>
            <w:tcW w:type="dxa" w:w="3600"/>
            <w:shd w:fill="F2F2F2" w:val="clear"/>
            <w:tcMar>
              <w:top w:type="dxa" w:w="80"/>
              <w:left w:type="dxa" w:w="100"/>
              <w:bottom w:type="dxa" w:w="80"/>
              <w:right w:type="dxa" w:w="100"/>
            </w:tcMar>
            <w:vAlign w:val="center"/>
          </w:tcPr>
          <w:p>
            <w:pPr>
              <w:jc w:val="left"/>
            </w:pPr>
            <w:r>
              <w:rPr>
                <w:b w:val="false"/>
                <w:bCs w:val="false"/>
                <w:sz w:val="20"/>
                <w:szCs w:val="20"/>
              </w:rPr>
              <w:t xml:space="preserve">YAML-defined checks executed against tables.</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Same limitation — all thresholds are manually authored and static.</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OpenLineage</w:t>
            </w:r>
          </w:p>
        </w:tc>
        <w:tc>
          <w:tcPr>
            <w:tcW w:type="dxa" w:w="3600"/>
            <w:tcMar>
              <w:top w:type="dxa" w:w="80"/>
              <w:left w:type="dxa" w:w="100"/>
              <w:bottom w:type="dxa" w:w="80"/>
              <w:right w:type="dxa" w:w="100"/>
            </w:tcMar>
            <w:vAlign w:val="center"/>
          </w:tcPr>
          <w:p>
            <w:pPr>
              <w:jc w:val="left"/>
            </w:pPr>
            <w:r>
              <w:rPr>
                <w:b w:val="false"/>
                <w:bCs w:val="false"/>
                <w:sz w:val="20"/>
                <w:szCs w:val="20"/>
              </w:rPr>
              <w:t xml:space="preserve">Tracks data lineage across pipeline stages.</w:t>
            </w:r>
          </w:p>
        </w:tc>
        <w:tc>
          <w:tcPr>
            <w:tcW w:type="dxa" w:w="3400"/>
            <w:tcMar>
              <w:top w:type="dxa" w:w="80"/>
              <w:left w:type="dxa" w:w="100"/>
              <w:bottom w:type="dxa" w:w="80"/>
              <w:right w:type="dxa" w:w="100"/>
            </w:tcMar>
            <w:vAlign w:val="center"/>
          </w:tcPr>
          <w:p>
            <w:pPr>
              <w:jc w:val="left"/>
            </w:pPr>
            <w:r>
              <w:rPr>
                <w:b w:val="false"/>
                <w:bCs w:val="false"/>
                <w:sz w:val="20"/>
                <w:szCs w:val="20"/>
              </w:rPr>
              <w:t xml:space="preserve">Solves lineage/tracing, not anomaly detection; complementary rather than competing.</w:t>
            </w:r>
          </w:p>
        </w:tc>
      </w:tr>
    </w:tbl>
    <w:p>
      <w:pPr>
        <w:pStyle w:val="Heading2"/>
        <w:spacing w:after="150" w:before="300"/>
      </w:pPr>
      <w:r>
        <w:t xml:space="preserve">2.3 Gap Identified</w:t>
      </w:r>
    </w:p>
    <w:p>
      <w:pPr>
        <w:spacing w:after="160" w:line="276"/>
      </w:pPr>
      <w:r>
        <w:t xml:space="preserve">No widely-used free tool combines (a) automatic, unsupervised threshold learning with (b) even a basic level of automated root-cause suggestion. DataDrift targets exactly this gap: it does not attempt to match commercial platforms feature-for-feature, but demonstrates that the core value proposition — “tell me when my data breaks, without me having to configure rules first” — is achievable with open-source components.</w:t>
      </w:r>
    </w:p>
    <w:p>
      <w:pPr>
        <w:pStyle w:val="Heading1"/>
        <w:pageBreakBefore/>
        <w:spacing w:after="200" w:before="400"/>
      </w:pPr>
      <w:r>
        <w:t xml:space="preserve">3. Objectives and Scope</w:t>
      </w:r>
    </w:p>
    <w:p>
      <w:pPr>
        <w:spacing w:after="160" w:line="276"/>
      </w:pPr>
      <w:r>
        <w:t xml:space="preserve">A key lesson incorporated into this documentation is that the full commercial-style feature set (six database dialects, five anomaly categories, full pipeline-level root cause tracing, and an enterprise tier) is not realistically completed to a high standard within a single academic term by a small team. The scope below is therefore split into a Core deliverable, which is fully buildable and demoable, and Stretch goals, which are added only if time permits.</w:t>
      </w:r>
    </w:p>
    <w:p>
      <w:pPr>
        <w:pStyle w:val="Heading2"/>
        <w:spacing w:after="150" w:before="300"/>
      </w:pPr>
      <w:r>
        <w:t xml:space="preserve">3.1 Core Scope (must-have, forms the graded deliverable)</w:t>
      </w:r>
    </w:p>
    <w:p>
      <w:pPr>
        <w:pStyle w:val="ListParagraph"/>
        <w:numPr>
          <w:ilvl w:val="0"/>
          <w:numId w:val="1"/>
        </w:numPr>
        <w:spacing w:after="80" w:line="260"/>
      </w:pPr>
      <w:r>
        <w:t xml:space="preserve">Database support: PostgreSQL, MySQL, SQLite, DuckDB (via SQLAlchemy).</w:t>
      </w:r>
    </w:p>
    <w:p>
      <w:pPr>
        <w:pStyle w:val="ListParagraph"/>
        <w:numPr>
          <w:ilvl w:val="0"/>
          <w:numId w:val="1"/>
        </w:numPr>
        <w:spacing w:after="80" w:line="260"/>
      </w:pPr>
      <w:r>
        <w:t xml:space="preserve">Anomaly types: volume anomalies, freshness monitoring, null-rate monitoring.</w:t>
      </w:r>
    </w:p>
    <w:p>
      <w:pPr>
        <w:pStyle w:val="ListParagraph"/>
        <w:numPr>
          <w:ilvl w:val="0"/>
          <w:numId w:val="1"/>
        </w:numPr>
        <w:spacing w:after="80" w:line="260"/>
      </w:pPr>
      <w:r>
        <w:t xml:space="preserve">Detection method: rolling z-score against a learned baseline (documented honestly as adaptive statistical thresholding, not full seasonal decomposition).</w:t>
      </w:r>
    </w:p>
    <w:p>
      <w:pPr>
        <w:pStyle w:val="ListParagraph"/>
        <w:numPr>
          <w:ilvl w:val="0"/>
          <w:numId w:val="1"/>
        </w:numPr>
        <w:spacing w:after="80" w:line="260"/>
      </w:pPr>
      <w:r>
        <w:t xml:space="preserve">Alerting: email (SMTP) and Slack webhook.</w:t>
      </w:r>
    </w:p>
    <w:p>
      <w:pPr>
        <w:pStyle w:val="ListParagraph"/>
        <w:numPr>
          <w:ilvl w:val="0"/>
          <w:numId w:val="1"/>
        </w:numPr>
        <w:spacing w:after="80" w:line="260"/>
      </w:pPr>
      <w:r>
        <w:t xml:space="preserve">Dashboard: anomaly timeline view and per-table health view (React + Recharts).</w:t>
      </w:r>
    </w:p>
    <w:p>
      <w:pPr>
        <w:pStyle w:val="ListParagraph"/>
        <w:numPr>
          <w:ilvl w:val="0"/>
          <w:numId w:val="1"/>
        </w:numPr>
        <w:spacing w:after="80" w:line="260"/>
      </w:pPr>
      <w:r>
        <w:t xml:space="preserve">CLI: init, add-table, check, history (Click).</w:t>
      </w:r>
    </w:p>
    <w:p>
      <w:pPr>
        <w:pStyle w:val="ListParagraph"/>
        <w:numPr>
          <w:ilvl w:val="0"/>
          <w:numId w:val="1"/>
        </w:numPr>
        <w:spacing w:after="80" w:line="260"/>
      </w:pPr>
      <w:r>
        <w:t xml:space="preserve">Synthetic data generator to seed a 14–30 day “normal” baseline for demo purposes.</w:t>
      </w:r>
    </w:p>
    <w:p>
      <w:pPr>
        <w:pStyle w:val="ListParagraph"/>
        <w:numPr>
          <w:ilvl w:val="0"/>
          <w:numId w:val="1"/>
        </w:numPr>
        <w:spacing w:after="80" w:line="260"/>
      </w:pPr>
      <w:r>
        <w:t xml:space="preserve">Quantitative evaluation: precision/recall of detection against injected synthetic anomalies.</w:t>
      </w:r>
    </w:p>
    <w:p>
      <w:pPr>
        <w:pStyle w:val="Heading2"/>
        <w:spacing w:after="150" w:before="300"/>
      </w:pPr>
      <w:r>
        <w:t xml:space="preserve">3.2 Stretch Scope (add only if Core is complete and stable)</w:t>
      </w:r>
    </w:p>
    <w:p>
      <w:pPr>
        <w:pStyle w:val="ListParagraph"/>
        <w:numPr>
          <w:ilvl w:val="0"/>
          <w:numId w:val="1"/>
        </w:numPr>
        <w:spacing w:after="80" w:line="260"/>
      </w:pPr>
      <w:r>
        <w:t xml:space="preserve">Schema drift detection via information_schema snapshot diffing.</w:t>
      </w:r>
    </w:p>
    <w:p>
      <w:pPr>
        <w:pStyle w:val="ListParagraph"/>
        <w:numPr>
          <w:ilvl w:val="0"/>
          <w:numId w:val="1"/>
        </w:numPr>
        <w:spacing w:after="80" w:line="260"/>
      </w:pPr>
      <w:r>
        <w:t xml:space="preserve">Distribution shift monitoring (mean/standard deviation tracking on numeric columns).</w:t>
      </w:r>
    </w:p>
    <w:p>
      <w:pPr>
        <w:pStyle w:val="ListParagraph"/>
        <w:numPr>
          <w:ilvl w:val="0"/>
          <w:numId w:val="1"/>
        </w:numPr>
        <w:spacing w:after="80" w:line="260"/>
      </w:pPr>
      <w:r>
        <w:t xml:space="preserve">Referential integrity checks (orphaned foreign key detection).</w:t>
      </w:r>
    </w:p>
    <w:p>
      <w:pPr>
        <w:pStyle w:val="ListParagraph"/>
        <w:numPr>
          <w:ilvl w:val="0"/>
          <w:numId w:val="1"/>
        </w:numPr>
        <w:spacing w:after="80" w:line="260"/>
      </w:pPr>
      <w:r>
        <w:t xml:space="preserve">Basic root cause suggestion: compare row-count change on a configured upstream/downstream table pair to classify an anomaly as an “upstream failure” or “transformation failure.”</w:t>
      </w:r>
    </w:p>
    <w:p>
      <w:pPr>
        <w:pStyle w:val="ListParagraph"/>
        <w:numPr>
          <w:ilvl w:val="0"/>
          <w:numId w:val="1"/>
        </w:numPr>
        <w:spacing w:after="80" w:line="260"/>
      </w:pPr>
      <w:r>
        <w:t xml:space="preserve">Weekly seasonality awareness layered on top of the base z-score (only after the non-seasonal version is proven reliable).</w:t>
      </w:r>
    </w:p>
    <w:p>
      <w:pPr>
        <w:pStyle w:val="Heading2"/>
        <w:spacing w:after="150" w:before="300"/>
      </w:pPr>
      <w:r>
        <w:t xml:space="preserve">3.3 Explicitly Out of Scope</w:t>
      </w:r>
    </w:p>
    <w:p>
      <w:pPr>
        <w:pStyle w:val="ListParagraph"/>
        <w:numPr>
          <w:ilvl w:val="0"/>
          <w:numId w:val="1"/>
        </w:numPr>
        <w:spacing w:after="80" w:line="260"/>
      </w:pPr>
      <w:r>
        <w:t xml:space="preserve">BigQuery and Snowflake connectors (documented as future work; free-tier access exists but is not the basis of the core deliverable).</w:t>
      </w:r>
    </w:p>
    <w:p>
      <w:pPr>
        <w:pStyle w:val="ListParagraph"/>
        <w:numPr>
          <w:ilvl w:val="0"/>
          <w:numId w:val="1"/>
        </w:numPr>
        <w:spacing w:after="80" w:line="260"/>
      </w:pPr>
      <w:r>
        <w:t xml:space="preserve">PagerDuty integration (enterprise-tier alerting channel).</w:t>
      </w:r>
    </w:p>
    <w:p>
      <w:pPr>
        <w:pStyle w:val="ListParagraph"/>
        <w:numPr>
          <w:ilvl w:val="0"/>
          <w:numId w:val="1"/>
        </w:numPr>
        <w:spacing w:after="80" w:line="260"/>
      </w:pPr>
      <w:r>
        <w:t xml:space="preserve">Full pipeline lineage tracing across arbitrary numbers of stages — root cause suggestion is limited to a manually configured upstream/downstream table pair.</w:t>
      </w:r>
    </w:p>
    <w:p>
      <w:pPr>
        <w:pStyle w:val="ListParagraph"/>
        <w:numPr>
          <w:ilvl w:val="0"/>
          <w:numId w:val="1"/>
        </w:numPr>
        <w:spacing w:after="80" w:line="260"/>
      </w:pPr>
      <w:r>
        <w:t xml:space="preserve">Machine-learning based anomaly detection — the project uses classical statistical methods (z-score), which are more explainable and appropriate for the available data volume.</w:t>
      </w:r>
    </w:p>
    <w:p>
      <w:pPr>
        <w:pStyle w:val="Heading1"/>
        <w:pageBreakBefore/>
        <w:spacing w:after="200" w:before="400"/>
      </w:pPr>
      <w:r>
        <w:t xml:space="preserve">4. System Architecture</w:t>
      </w:r>
    </w:p>
    <w:p>
      <w:pPr>
        <w:pStyle w:val="Heading2"/>
        <w:spacing w:after="150" w:before="300"/>
      </w:pPr>
      <w:r>
        <w:t xml:space="preserve">4.1 High-Level Architecture</w:t>
      </w:r>
    </w:p>
    <w:p>
      <w:pPr>
        <w:spacing w:after="160" w:line="276"/>
      </w:pPr>
      <w:r>
        <w:t xml:space="preserve">DataDrift follows a single-process, scheduler-driven architecture. This avoids the operational overhead of a distributed task queue (e.g., Celery + Redis), which is unnecessary at the scale this project targets and would add complexity without improving the core demonstration.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Responsibility</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Technology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Connector Layer</w:t>
            </w:r>
          </w:p>
        </w:tc>
        <w:tc>
          <w:tcPr>
            <w:tcW w:type="dxa" w:w="4600"/>
            <w:tcMar>
              <w:top w:type="dxa" w:w="80"/>
              <w:left w:type="dxa" w:w="100"/>
              <w:bottom w:type="dxa" w:w="80"/>
              <w:right w:type="dxa" w:w="100"/>
            </w:tcMar>
            <w:vAlign w:val="center"/>
          </w:tcPr>
          <w:p>
            <w:pPr>
              <w:jc w:val="left"/>
            </w:pPr>
            <w:r>
              <w:rPr>
                <w:b w:val="false"/>
                <w:bCs w:val="false"/>
                <w:sz w:val="20"/>
                <w:szCs w:val="20"/>
              </w:rPr>
              <w:t xml:space="preserve">Connects to the target database and runs read-only diagnostic queries.</w:t>
            </w:r>
          </w:p>
        </w:tc>
        <w:tc>
          <w:tcPr>
            <w:tcW w:type="dxa" w:w="2600"/>
            <w:tcMar>
              <w:top w:type="dxa" w:w="80"/>
              <w:left w:type="dxa" w:w="100"/>
              <w:bottom w:type="dxa" w:w="80"/>
              <w:right w:type="dxa" w:w="100"/>
            </w:tcMar>
            <w:vAlign w:val="center"/>
          </w:tcPr>
          <w:p>
            <w:pPr>
              <w:jc w:val="left"/>
            </w:pPr>
            <w:r>
              <w:rPr>
                <w:b w:val="false"/>
                <w:bCs w:val="false"/>
                <w:sz w:val="20"/>
                <w:szCs w:val="20"/>
              </w:rPr>
              <w:t xml:space="preserve">SQLAlchemy (PostgreSQL, MySQL, SQLite, DuckDB dialects)</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Scheduler</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Triggers monitoring checks on a configurable interval (hourly/daily).</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APScheduler (in-process, no external broker)</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Statistical Engine</w:t>
            </w:r>
          </w:p>
        </w:tc>
        <w:tc>
          <w:tcPr>
            <w:tcW w:type="dxa" w:w="4600"/>
            <w:tcMar>
              <w:top w:type="dxa" w:w="80"/>
              <w:left w:type="dxa" w:w="100"/>
              <w:bottom w:type="dxa" w:w="80"/>
              <w:right w:type="dxa" w:w="100"/>
            </w:tcMar>
            <w:vAlign w:val="center"/>
          </w:tcPr>
          <w:p>
            <w:pPr>
              <w:jc w:val="left"/>
            </w:pPr>
            <w:r>
              <w:rPr>
                <w:b w:val="false"/>
                <w:bCs w:val="false"/>
                <w:sz w:val="20"/>
                <w:szCs w:val="20"/>
              </w:rPr>
              <w:t xml:space="preserve">Computes rolling statistics, z-scores, and baseline learning.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pandas, scipy</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Storage Layer</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Persists monitored table configs, baselines, snapshots, anomalies, alert rules.</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PostgreSQL</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Alerting Layer</w:t>
            </w:r>
          </w:p>
        </w:tc>
        <w:tc>
          <w:tcPr>
            <w:tcW w:type="dxa" w:w="4600"/>
            <w:tcMar>
              <w:top w:type="dxa" w:w="80"/>
              <w:left w:type="dxa" w:w="100"/>
              <w:bottom w:type="dxa" w:w="80"/>
              <w:right w:type="dxa" w:w="100"/>
            </w:tcMar>
            <w:vAlign w:val="center"/>
          </w:tcPr>
          <w:p>
            <w:pPr>
              <w:jc w:val="left"/>
            </w:pPr>
            <w:r>
              <w:rPr>
                <w:b w:val="false"/>
                <w:bCs w:val="false"/>
                <w:sz w:val="20"/>
                <w:szCs w:val="20"/>
              </w:rPr>
              <w:t xml:space="preserve">Dispatches notifications when an anomaly is confirmed.</w:t>
            </w:r>
          </w:p>
        </w:tc>
        <w:tc>
          <w:tcPr>
            <w:tcW w:type="dxa" w:w="2600"/>
            <w:tcMar>
              <w:top w:type="dxa" w:w="80"/>
              <w:left w:type="dxa" w:w="100"/>
              <w:bottom w:type="dxa" w:w="80"/>
              <w:right w:type="dxa" w:w="100"/>
            </w:tcMar>
            <w:vAlign w:val="center"/>
          </w:tcPr>
          <w:p>
            <w:pPr>
              <w:jc w:val="left"/>
            </w:pPr>
            <w:r>
              <w:rPr>
                <w:b w:val="false"/>
                <w:bCs w:val="false"/>
                <w:sz w:val="20"/>
                <w:szCs w:val="20"/>
              </w:rPr>
              <w:t xml:space="preserve">SMTP (email), Slack Incoming Webhooks</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API Layer</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Serves data to the dashboard and accepts configuration changes.</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FastAPI</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Dashboard</w:t>
            </w:r>
          </w:p>
        </w:tc>
        <w:tc>
          <w:tcPr>
            <w:tcW w:type="dxa" w:w="4600"/>
            <w:tcMar>
              <w:top w:type="dxa" w:w="80"/>
              <w:left w:type="dxa" w:w="100"/>
              <w:bottom w:type="dxa" w:w="80"/>
              <w:right w:type="dxa" w:w="100"/>
            </w:tcMar>
            <w:vAlign w:val="center"/>
          </w:tcPr>
          <w:p>
            <w:pPr>
              <w:jc w:val="left"/>
            </w:pPr>
            <w:r>
              <w:rPr>
                <w:b w:val="false"/>
                <w:bCs w:val="false"/>
                <w:sz w:val="20"/>
                <w:szCs w:val="20"/>
              </w:rPr>
              <w:t xml:space="preserve">Visualizes anomaly timeline and table health.</w:t>
            </w:r>
          </w:p>
        </w:tc>
        <w:tc>
          <w:tcPr>
            <w:tcW w:type="dxa" w:w="2600"/>
            <w:tcMar>
              <w:top w:type="dxa" w:w="80"/>
              <w:left w:type="dxa" w:w="100"/>
              <w:bottom w:type="dxa" w:w="80"/>
              <w:right w:type="dxa" w:w="100"/>
            </w:tcMar>
            <w:vAlign w:val="center"/>
          </w:tcPr>
          <w:p>
            <w:pPr>
              <w:jc w:val="left"/>
            </w:pPr>
            <w:r>
              <w:rPr>
                <w:b w:val="false"/>
                <w:bCs w:val="false"/>
                <w:sz w:val="20"/>
                <w:szCs w:val="20"/>
              </w:rPr>
              <w:t xml:space="preserve">React + Recharts</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CLI</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Local setup and ad-hoc checks.</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Click</w:t>
            </w:r>
          </w:p>
        </w:tc>
      </w:tr>
    </w:tbl>
    <w:p>
      <w:pPr>
        <w:pStyle w:val="Heading2"/>
        <w:spacing w:after="150" w:before="300"/>
      </w:pPr>
      <w:r>
        <w:t xml:space="preserve">4.2 Data Flow</w:t>
      </w:r>
    </w:p>
    <w:p>
      <w:pPr>
        <w:spacing w:after="160" w:line="276"/>
      </w:pPr>
      <w:r>
        <w:t xml:space="preserve">On each scheduled run, the Scheduler triggers the Connector Layer to query the monitored table for the current values of each tracked metric (row count, null rate per column, latest updated_at timestamp, and — in the stretch scope — schema shape and column-level distribution statistics). These readings are written to metric_snapshots. The Statistical Engine then compares the new snapshot against the learned baseline in metric_baselines; if the deviation exceeds the configured z-score threshold, a row is written to anomalies with a severity level. The Alerting Layer checks alert_rules to determine which channels should be notified and dispatches accordingly. The Dashboard reads from the same PostgreSQL store via the FastAPI layer to render the timeline and health views.</w:t>
      </w:r>
    </w:p>
    <w:p>
      <w:pPr>
        <w:pStyle w:val="Heading2"/>
        <w:spacing w:after="150" w:before="300"/>
      </w:pPr>
      <w:r>
        <w:t xml:space="preserve">4.3 Baseline Learning Process</w:t>
      </w:r>
    </w:p>
    <w:p>
      <w:pPr>
        <w:spacing w:after="160" w:line="276"/>
      </w:pPr>
      <w:r>
        <w:t xml:space="preserve">For each newly added table, DataDrift enters a learning period (default 14 days, configurable, with a recommended minimum of 28 days before seasonal patterns are treated as reliable). During this period, metrics are recorded but anomalies are not raised, since there is insufficient history to distinguish real deviation from normal variability. After the learning period, a rolling mean and standard deviation are computed over a trailing window, and a metric is flagged when it falls outside a configurable number of standard deviations (default 3σ) from that rolling baseline. Baselines continue to update over time (a moving window rather than a fixed one), so the system adapts gradually to legitimate shifts in normal data volume.</w:t>
      </w:r>
    </w:p>
    <w:p>
      <w:pPr>
        <w:pStyle w:val="Heading1"/>
        <w:pageBreakBefore/>
        <w:spacing w:after="200" w:before="400"/>
      </w:pPr>
      <w:r>
        <w:t xml:space="preserve">5. Database Schema</w:t>
      </w:r>
    </w:p>
    <w:p>
      <w:pPr>
        <w:spacing w:after="160" w:line="276"/>
      </w:pPr>
      <w:r>
        <w:t xml:space="preserve">The system uses five core tables. Each is described below with its primary purpose and key columns.</w:t>
      </w:r>
    </w:p>
    <w:p>
      <w:pPr>
        <w:pStyle w:val="Heading2"/>
        <w:spacing w:after="150" w:before="300"/>
      </w:pPr>
      <w:r>
        <w:t xml:space="preserve">5.1 monitored_tables</w:t>
      </w:r>
    </w:p>
    <w:p>
      <w:pPr>
        <w:spacing w:after="160" w:line="276"/>
      </w:pPr>
      <w:r>
        <w:t xml:space="preserve">Stores which tables DataDrift is watching and their connection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1800"/>
            <w:tcMar>
              <w:top w:type="dxa" w:w="80"/>
              <w:left w:type="dxa" w:w="100"/>
              <w:bottom w:type="dxa" w:w="80"/>
              <w:right w:type="dxa" w:w="100"/>
            </w:tcMar>
            <w:vAlign w:val="center"/>
          </w:tcPr>
          <w:p>
            <w:pPr>
              <w:jc w:val="left"/>
            </w:pPr>
            <w:r>
              <w:rPr>
                <w:b w:val="false"/>
                <w:bCs w:val="false"/>
                <w:sz w:val="20"/>
                <w:szCs w:val="20"/>
              </w:rPr>
              <w:t xml:space="preserve">UUID / PK</w:t>
            </w:r>
          </w:p>
        </w:tc>
        <w:tc>
          <w:tcPr>
            <w:tcW w:type="dxa" w:w="52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connection_name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Reference to the source DB connection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schema_name</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Source schema</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table_name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Source table being monitored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check_interval</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hourly / daily schedule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learning_period_days</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INTEGER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Days before anomalies are raised (default 14)</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18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5200"/>
            <w:tcMar>
              <w:top w:type="dxa" w:w="80"/>
              <w:left w:type="dxa" w:w="100"/>
              <w:bottom w:type="dxa" w:w="80"/>
              <w:right w:type="dxa" w:w="100"/>
            </w:tcMar>
            <w:vAlign w:val="center"/>
          </w:tcPr>
          <w:p>
            <w:pPr>
              <w:jc w:val="left"/>
            </w:pPr>
            <w:r>
              <w:rPr>
                <w:b w:val="false"/>
                <w:bCs w:val="false"/>
                <w:sz w:val="20"/>
                <w:szCs w:val="20"/>
              </w:rPr>
              <w:t xml:space="preserve">When monitoring was enabled</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is_active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BOOLEAN</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Whether checks are currently running</w:t>
            </w:r>
          </w:p>
        </w:tc>
      </w:tr>
    </w:tbl>
    <w:p>
      <w:pPr>
        <w:pStyle w:val="Heading2"/>
        <w:spacing w:after="150" w:before="300"/>
      </w:pPr>
      <w:r>
        <w:t xml:space="preserve">5.2 metric_baselines</w:t>
      </w:r>
    </w:p>
    <w:p>
      <w:pPr>
        <w:spacing w:after="160" w:line="276"/>
      </w:pPr>
      <w:r>
        <w:t xml:space="preserve">Stores the learned normal range for each metric on each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1800"/>
            <w:tcMar>
              <w:top w:type="dxa" w:w="80"/>
              <w:left w:type="dxa" w:w="100"/>
              <w:bottom w:type="dxa" w:w="80"/>
              <w:right w:type="dxa" w:w="100"/>
            </w:tcMar>
            <w:vAlign w:val="center"/>
          </w:tcPr>
          <w:p>
            <w:pPr>
              <w:jc w:val="left"/>
            </w:pPr>
            <w:r>
              <w:rPr>
                <w:b w:val="false"/>
                <w:bCs w:val="false"/>
                <w:sz w:val="20"/>
                <w:szCs w:val="20"/>
              </w:rPr>
              <w:t xml:space="preserve">UUID / PK</w:t>
            </w:r>
          </w:p>
        </w:tc>
        <w:tc>
          <w:tcPr>
            <w:tcW w:type="dxa" w:w="52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table_id</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UUID / FK</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References monitored_tables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metric_name</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e.g. row_count, null_rate_column_x, freshness_minutes</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rolling_mean</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FLOAT</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Current learned mean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rolling_stddev</w:t>
            </w:r>
          </w:p>
        </w:tc>
        <w:tc>
          <w:tcPr>
            <w:tcW w:type="dxa" w:w="1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5200"/>
            <w:tcMar>
              <w:top w:type="dxa" w:w="80"/>
              <w:left w:type="dxa" w:w="100"/>
              <w:bottom w:type="dxa" w:w="80"/>
              <w:right w:type="dxa" w:w="100"/>
            </w:tcMar>
            <w:vAlign w:val="center"/>
          </w:tcPr>
          <w:p>
            <w:pPr>
              <w:jc w:val="left"/>
            </w:pPr>
            <w:r>
              <w:rPr>
                <w:b w:val="false"/>
                <w:bCs w:val="false"/>
                <w:sz w:val="20"/>
                <w:szCs w:val="20"/>
              </w:rPr>
              <w:t xml:space="preserve">Current learned standard deviation</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window_size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INTEGER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Number of historical points in the rolling window</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last_updated</w:t>
            </w:r>
          </w:p>
        </w:tc>
        <w:tc>
          <w:tcPr>
            <w:tcW w:type="dxa" w:w="18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5200"/>
            <w:tcMar>
              <w:top w:type="dxa" w:w="80"/>
              <w:left w:type="dxa" w:w="100"/>
              <w:bottom w:type="dxa" w:w="80"/>
              <w:right w:type="dxa" w:w="100"/>
            </w:tcMar>
            <w:vAlign w:val="center"/>
          </w:tcPr>
          <w:p>
            <w:pPr>
              <w:jc w:val="left"/>
            </w:pPr>
            <w:r>
              <w:rPr>
                <w:b w:val="false"/>
                <w:bCs w:val="false"/>
                <w:sz w:val="20"/>
                <w:szCs w:val="20"/>
              </w:rPr>
              <w:t xml:space="preserve">When the baseline was last recalculated</w:t>
            </w:r>
          </w:p>
        </w:tc>
      </w:tr>
    </w:tbl>
    <w:p>
      <w:pPr>
        <w:pStyle w:val="Heading2"/>
        <w:spacing w:after="150" w:before="300"/>
      </w:pPr>
      <w:r>
        <w:t xml:space="preserve">5.3 metric_snapshots</w:t>
      </w:r>
    </w:p>
    <w:p>
      <w:pPr>
        <w:spacing w:after="160" w:line="276"/>
      </w:pPr>
      <w:r>
        <w:t xml:space="preserve">Historical, immutable log of every metric reading taken.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1800"/>
            <w:tcMar>
              <w:top w:type="dxa" w:w="80"/>
              <w:left w:type="dxa" w:w="100"/>
              <w:bottom w:type="dxa" w:w="80"/>
              <w:right w:type="dxa" w:w="100"/>
            </w:tcMar>
            <w:vAlign w:val="center"/>
          </w:tcPr>
          <w:p>
            <w:pPr>
              <w:jc w:val="left"/>
            </w:pPr>
            <w:r>
              <w:rPr>
                <w:b w:val="false"/>
                <w:bCs w:val="false"/>
                <w:sz w:val="20"/>
                <w:szCs w:val="20"/>
              </w:rPr>
              <w:t xml:space="preserve">UUID / PK</w:t>
            </w:r>
          </w:p>
        </w:tc>
        <w:tc>
          <w:tcPr>
            <w:tcW w:type="dxa" w:w="52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table_id</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UUID / FK</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References monitored_tables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metric_name</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Metric identifier</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value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FLOAT</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Reading at check time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recorded_at</w:t>
            </w:r>
          </w:p>
        </w:tc>
        <w:tc>
          <w:tcPr>
            <w:tcW w:type="dxa" w:w="18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5200"/>
            <w:tcMar>
              <w:top w:type="dxa" w:w="80"/>
              <w:left w:type="dxa" w:w="100"/>
              <w:bottom w:type="dxa" w:w="80"/>
              <w:right w:type="dxa" w:w="100"/>
            </w:tcMar>
            <w:vAlign w:val="center"/>
          </w:tcPr>
          <w:p>
            <w:pPr>
              <w:jc w:val="left"/>
            </w:pPr>
            <w:r>
              <w:rPr>
                <w:b w:val="false"/>
                <w:bCs w:val="false"/>
                <w:sz w:val="20"/>
                <w:szCs w:val="20"/>
              </w:rPr>
              <w:t xml:space="preserve">When the reading was taken</w:t>
            </w:r>
          </w:p>
        </w:tc>
      </w:tr>
    </w:tbl>
    <w:p>
      <w:pPr>
        <w:pStyle w:val="Heading2"/>
        <w:spacing w:after="150" w:before="300"/>
      </w:pPr>
      <w:r>
        <w:t xml:space="preserve">5.4 anomalies</w:t>
      </w:r>
    </w:p>
    <w:p>
      <w:pPr>
        <w:spacing w:after="160" w:line="276"/>
      </w:pPr>
      <w:r>
        <w:t xml:space="preserve">Detected anomalies with severity and (where available) a diagnostic suggestion.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1800"/>
            <w:tcMar>
              <w:top w:type="dxa" w:w="80"/>
              <w:left w:type="dxa" w:w="100"/>
              <w:bottom w:type="dxa" w:w="80"/>
              <w:right w:type="dxa" w:w="100"/>
            </w:tcMar>
            <w:vAlign w:val="center"/>
          </w:tcPr>
          <w:p>
            <w:pPr>
              <w:jc w:val="left"/>
            </w:pPr>
            <w:r>
              <w:rPr>
                <w:b w:val="false"/>
                <w:bCs w:val="false"/>
                <w:sz w:val="20"/>
                <w:szCs w:val="20"/>
              </w:rPr>
              <w:t xml:space="preserve">UUID / PK</w:t>
            </w:r>
          </w:p>
        </w:tc>
        <w:tc>
          <w:tcPr>
            <w:tcW w:type="dxa" w:w="52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table_id</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UUID / FK</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References monitored_tables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metric_name</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Which metric triggered the anomaly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observed_value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FLOAT</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Actual reading</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expected_range</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Baseline mean ± threshold at time of detection</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z_score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FLOAT</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Computed deviation score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severity</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low / medium / high</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diagnosis</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Root-cause suggestion, if generated (stretch scope)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detected_at</w:t>
            </w:r>
          </w:p>
        </w:tc>
        <w:tc>
          <w:tcPr>
            <w:tcW w:type="dxa" w:w="18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5200"/>
            <w:tcMar>
              <w:top w:type="dxa" w:w="80"/>
              <w:left w:type="dxa" w:w="100"/>
              <w:bottom w:type="dxa" w:w="80"/>
              <w:right w:type="dxa" w:w="100"/>
            </w:tcMar>
            <w:vAlign w:val="center"/>
          </w:tcPr>
          <w:p>
            <w:pPr>
              <w:jc w:val="left"/>
            </w:pPr>
            <w:r>
              <w:rPr>
                <w:b w:val="false"/>
                <w:bCs w:val="false"/>
                <w:sz w:val="20"/>
                <w:szCs w:val="20"/>
              </w:rPr>
              <w:t xml:space="preserve">When the anomaly was raised</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status</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open / acknowledged / resolved</w:t>
            </w:r>
          </w:p>
        </w:tc>
      </w:tr>
    </w:tbl>
    <w:p>
      <w:pPr>
        <w:pStyle w:val="Heading2"/>
        <w:spacing w:after="150" w:before="300"/>
      </w:pPr>
      <w:r>
        <w:t xml:space="preserve">5.5 alert_rules</w:t>
      </w:r>
    </w:p>
    <w:p>
      <w:pPr>
        <w:spacing w:after="160" w:line="276"/>
      </w:pPr>
      <w:r>
        <w:t xml:space="preserve">Maps anomaly conditions to notification channels.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1800"/>
            <w:tcMar>
              <w:top w:type="dxa" w:w="80"/>
              <w:left w:type="dxa" w:w="100"/>
              <w:bottom w:type="dxa" w:w="80"/>
              <w:right w:type="dxa" w:w="100"/>
            </w:tcMar>
            <w:vAlign w:val="center"/>
          </w:tcPr>
          <w:p>
            <w:pPr>
              <w:jc w:val="left"/>
            </w:pPr>
            <w:r>
              <w:rPr>
                <w:b w:val="false"/>
                <w:bCs w:val="false"/>
                <w:sz w:val="20"/>
                <w:szCs w:val="20"/>
              </w:rPr>
              <w:t xml:space="preserve">UUID / PK</w:t>
            </w:r>
          </w:p>
        </w:tc>
        <w:tc>
          <w:tcPr>
            <w:tcW w:type="dxa" w:w="52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table_id</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UUID / FK</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References monitored_tables (nullable = applies globally)</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min_severity</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Minimum severity that triggers this rule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channel</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email / slack</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destination</w:t>
            </w:r>
          </w:p>
        </w:tc>
        <w:tc>
          <w:tcPr>
            <w:tcW w:type="dxa" w:w="1800"/>
            <w:tcMar>
              <w:top w:type="dxa" w:w="80"/>
              <w:left w:type="dxa" w:w="100"/>
              <w:bottom w:type="dxa" w:w="80"/>
              <w:right w:type="dxa" w:w="100"/>
            </w:tcMar>
            <w:vAlign w:val="center"/>
          </w:tcPr>
          <w:p>
            <w:pPr>
              <w:jc w:val="left"/>
            </w:pPr>
            <w:r>
              <w:rPr>
                <w:b w:val="false"/>
                <w:bCs w:val="false"/>
                <w:sz w:val="20"/>
                <w:szCs w:val="20"/>
              </w:rPr>
              <w:t xml:space="preserve">VARCHAR</w:t>
            </w:r>
          </w:p>
        </w:tc>
        <w:tc>
          <w:tcPr>
            <w:tcW w:type="dxa" w:w="5200"/>
            <w:tcMar>
              <w:top w:type="dxa" w:w="80"/>
              <w:left w:type="dxa" w:w="100"/>
              <w:bottom w:type="dxa" w:w="80"/>
              <w:right w:type="dxa" w:w="100"/>
            </w:tcMar>
            <w:vAlign w:val="center"/>
          </w:tcPr>
          <w:p>
            <w:pPr>
              <w:jc w:val="left"/>
            </w:pPr>
            <w:r>
              <w:rPr>
                <w:b w:val="false"/>
                <w:bCs w:val="false"/>
                <w:sz w:val="20"/>
                <w:szCs w:val="20"/>
              </w:rPr>
              <w:t xml:space="preserve">Email address or Slack webhook URL</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is_active</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BOOLEAN</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Whether the rule is enabled</w:t>
            </w:r>
          </w:p>
        </w:tc>
      </w:tr>
    </w:tbl>
    <w:p>
      <w:pPr>
        <w:pStyle w:val="Heading1"/>
        <w:pageBreakBefore/>
        <w:spacing w:after="200" w:before="400"/>
      </w:pPr>
      <w:r>
        <w:t xml:space="preserve">6. Core Detection Algorithm</w:t>
      </w:r>
    </w:p>
    <w:p>
      <w:pPr>
        <w:pStyle w:val="Heading2"/>
        <w:spacing w:after="150" w:before="300"/>
      </w:pPr>
      <w:r>
        <w:t xml:space="preserve">6.1 Rolling Z-Score Anomaly Detection</w:t>
      </w:r>
    </w:p>
    <w:p>
      <w:pPr>
        <w:spacing w:after="160" w:line="276"/>
      </w:pPr>
      <w:r>
        <w:t xml:space="preserve">For a metric with historical values recorded during the rolling window, DataDrift computes the mean (μ) and standard deviation (σ) over that window, then computes the z-score of the newest reading x as z = (x − μ) / σ. If |z| exceeds a configurable threshold (default 3), the reading is flagged as anomalous. Severity is derived from the magnitude of z: for example |z| ≥ 3 is “low”, |z| ≥ 4 is “medium”, |z| ≥ 5 is “high” (exact cutoffs to be tuned during evaluation).</w:t>
      </w:r>
    </w:p>
    <w:p>
      <w:pPr>
        <w:pStyle w:val="Heading2"/>
        <w:spacing w:after="150" w:before="300"/>
      </w:pPr>
      <w:r>
        <w:t xml:space="preserve">6.2 Handling the Cold-Start and Low-Data Problems</w:t>
      </w:r>
    </w:p>
    <w:p>
      <w:pPr>
        <w:pStyle w:val="ListParagraph"/>
        <w:numPr>
          <w:ilvl w:val="0"/>
          <w:numId w:val="1"/>
        </w:numPr>
        <w:spacing w:after="80" w:line="260"/>
      </w:pPr>
      <w:r>
        <w:t xml:space="preserve">No anomalies are raised until the learning period (default 14 days) has completed, and results are documented as “low confidence” until at least 28 days of history exist — short history is not sufficient to reliably separate signal from noise, particularly for weekly-seasonal data.</w:t>
      </w:r>
    </w:p>
    <w:p>
      <w:pPr>
        <w:pStyle w:val="ListParagraph"/>
        <w:numPr>
          <w:ilvl w:val="0"/>
          <w:numId w:val="1"/>
        </w:numPr>
        <w:spacing w:after="80" w:line="260"/>
      </w:pPr>
      <w:r>
        <w:t xml:space="preserve">A minimum standard deviation floor is applied to avoid division-by-zero or hypersensitive alerts on metrics that are naturally near-constant.</w:t>
      </w:r>
    </w:p>
    <w:p>
      <w:pPr>
        <w:pStyle w:val="ListParagraph"/>
        <w:numPr>
          <w:ilvl w:val="0"/>
          <w:numId w:val="1"/>
        </w:numPr>
        <w:spacing w:after="80" w:line="260"/>
      </w:pPr>
      <w:r>
        <w:t xml:space="preserve">The rolling window updates on a moving basis so the baseline adapts to legitimate long-term shifts (e.g., organic growth in daily order volume) rather than treating a growing business as a permanent anomaly.</w:t>
      </w:r>
    </w:p>
    <w:p>
      <w:pPr>
        <w:pStyle w:val="Heading2"/>
        <w:spacing w:after="150" w:before="300"/>
      </w:pPr>
      <w:r>
        <w:t xml:space="preserve">6.3 Root Cause Suggestion (Stretch Scope)</w:t>
      </w:r>
    </w:p>
    <w:p>
      <w:pPr>
        <w:spacing w:after="160" w:line="276"/>
      </w:pPr>
      <w:r>
        <w:t xml:space="preserve">When an anomaly is detected on a downstream table, DataDrift optionally checks a manually configured corresponding upstream table (defined by the user when the monitor is created). It compares the row-count trend on the upstream table over the same period:</w:t>
      </w:r>
    </w:p>
    <w:p>
      <w:pPr>
        <w:pStyle w:val="ListParagraph"/>
        <w:numPr>
          <w:ilvl w:val="0"/>
          <w:numId w:val="1"/>
        </w:numPr>
        <w:spacing w:after="80" w:line="260"/>
      </w:pPr>
      <w:r>
        <w:t xml:space="preserve">If the upstream table also shows a matching drop → diagnosis suggests “upstream source failure.”</w:t>
      </w:r>
    </w:p>
    <w:p>
      <w:pPr>
        <w:pStyle w:val="ListParagraph"/>
        <w:numPr>
          <w:ilvl w:val="0"/>
          <w:numId w:val="1"/>
        </w:numPr>
        <w:spacing w:after="80" w:line="260"/>
      </w:pPr>
      <w:r>
        <w:t xml:space="preserve">If the upstream table is healthy but the downstream table is not → diagnosis suggests “transformation/loading failure between source and destination.”</w:t>
      </w:r>
    </w:p>
    <w:p>
      <w:pPr>
        <w:spacing w:after="160" w:line="276"/>
      </w:pPr>
      <w:r>
        <w:t xml:space="preserve">This is implemented as a small set of conditional heuristics rather than general-purpose lineage inference, and is documented as such to avoid overstating its sophistication.</w:t>
      </w:r>
    </w:p>
    <w:p>
      <w:pPr>
        <w:pStyle w:val="Heading1"/>
        <w:pageBreakBefore/>
        <w:spacing w:after="200" w:before="400"/>
      </w:pPr>
      <w:r>
        <w:t xml:space="preserve">7.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0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5000"/>
            <w:shd w:fill="1F3864"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Cost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Backend API</w:t>
            </w:r>
          </w:p>
        </w:tc>
        <w:tc>
          <w:tcPr>
            <w:tcW w:type="dxa" w:w="5000"/>
            <w:tcMar>
              <w:top w:type="dxa" w:w="80"/>
              <w:left w:type="dxa" w:w="100"/>
              <w:bottom w:type="dxa" w:w="80"/>
              <w:right w:type="dxa" w:w="100"/>
            </w:tcMar>
            <w:vAlign w:val="center"/>
          </w:tcPr>
          <w:p>
            <w:pPr>
              <w:jc w:val="left"/>
            </w:pPr>
            <w:r>
              <w:rPr>
                <w:b w:val="false"/>
                <w:bCs w:val="false"/>
                <w:sz w:val="20"/>
                <w:szCs w:val="20"/>
              </w:rPr>
              <w:t xml:space="preserve">Python + FastAPI</w:t>
            </w:r>
          </w:p>
        </w:tc>
        <w:tc>
          <w:tcPr>
            <w:tcW w:type="dxa" w:w="2000"/>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Scheduler</w:t>
            </w:r>
          </w:p>
        </w:tc>
        <w:tc>
          <w:tcPr>
            <w:tcW w:type="dxa" w:w="5000"/>
            <w:shd w:fill="F2F2F2" w:val="clear"/>
            <w:tcMar>
              <w:top w:type="dxa" w:w="80"/>
              <w:left w:type="dxa" w:w="100"/>
              <w:bottom w:type="dxa" w:w="80"/>
              <w:right w:type="dxa" w:w="100"/>
            </w:tcMar>
            <w:vAlign w:val="center"/>
          </w:tcPr>
          <w:p>
            <w:pPr>
              <w:jc w:val="left"/>
            </w:pPr>
            <w:r>
              <w:rPr>
                <w:b w:val="false"/>
                <w:bCs w:val="false"/>
                <w:sz w:val="20"/>
                <w:szCs w:val="20"/>
              </w:rPr>
              <w:t xml:space="preserve">APScheduler (single process)</w:t>
            </w:r>
          </w:p>
        </w:tc>
        <w:tc>
          <w:tcPr>
            <w:tcW w:type="dxa" w:w="2000"/>
            <w:shd w:fill="F2F2F2" w:val="clear"/>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Statistical Engine</w:t>
            </w:r>
          </w:p>
        </w:tc>
        <w:tc>
          <w:tcPr>
            <w:tcW w:type="dxa" w:w="5000"/>
            <w:tcMar>
              <w:top w:type="dxa" w:w="80"/>
              <w:left w:type="dxa" w:w="100"/>
              <w:bottom w:type="dxa" w:w="80"/>
              <w:right w:type="dxa" w:w="100"/>
            </w:tcMar>
            <w:vAlign w:val="center"/>
          </w:tcPr>
          <w:p>
            <w:pPr>
              <w:jc w:val="left"/>
            </w:pPr>
            <w:r>
              <w:rPr>
                <w:b w:val="false"/>
                <w:bCs w:val="false"/>
                <w:sz w:val="20"/>
                <w:szCs w:val="20"/>
              </w:rPr>
              <w:t xml:space="preserve">pandas, scipy, (statsmodels for stretch seasonal work)</w:t>
            </w:r>
          </w:p>
        </w:tc>
        <w:tc>
          <w:tcPr>
            <w:tcW w:type="dxa" w:w="2000"/>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DB Connectors</w:t>
            </w:r>
          </w:p>
        </w:tc>
        <w:tc>
          <w:tcPr>
            <w:tcW w:type="dxa" w:w="5000"/>
            <w:shd w:fill="F2F2F2" w:val="clear"/>
            <w:tcMar>
              <w:top w:type="dxa" w:w="80"/>
              <w:left w:type="dxa" w:w="100"/>
              <w:bottom w:type="dxa" w:w="80"/>
              <w:right w:type="dxa" w:w="100"/>
            </w:tcMar>
            <w:vAlign w:val="center"/>
          </w:tcPr>
          <w:p>
            <w:pPr>
              <w:jc w:val="left"/>
            </w:pPr>
            <w:r>
              <w:rPr>
                <w:b w:val="false"/>
                <w:bCs w:val="false"/>
                <w:sz w:val="20"/>
                <w:szCs w:val="20"/>
              </w:rPr>
              <w:t xml:space="preserve">SQLAlchemy (PostgreSQL, MySQL, SQLite, DuckDB)</w:t>
            </w:r>
          </w:p>
        </w:tc>
        <w:tc>
          <w:tcPr>
            <w:tcW w:type="dxa" w:w="2000"/>
            <w:shd w:fill="F2F2F2" w:val="clear"/>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Anomaly Storage</w:t>
            </w:r>
          </w:p>
        </w:tc>
        <w:tc>
          <w:tcPr>
            <w:tcW w:type="dxa" w:w="5000"/>
            <w:tcMar>
              <w:top w:type="dxa" w:w="80"/>
              <w:left w:type="dxa" w:w="100"/>
              <w:bottom w:type="dxa" w:w="80"/>
              <w:right w:type="dxa" w:w="100"/>
            </w:tcMar>
            <w:vAlign w:val="center"/>
          </w:tcPr>
          <w:p>
            <w:pPr>
              <w:jc w:val="left"/>
            </w:pPr>
            <w:r>
              <w:rPr>
                <w:b w:val="false"/>
                <w:bCs w:val="false"/>
                <w:sz w:val="20"/>
                <w:szCs w:val="20"/>
              </w:rPr>
              <w:t xml:space="preserve">PostgreSQL (local, or free-tier hosted e.g. Supabase/Neon/Railway)</w:t>
            </w:r>
          </w:p>
        </w:tc>
        <w:tc>
          <w:tcPr>
            <w:tcW w:type="dxa" w:w="2000"/>
            <w:tcMar>
              <w:top w:type="dxa" w:w="80"/>
              <w:left w:type="dxa" w:w="100"/>
              <w:bottom w:type="dxa" w:w="80"/>
              <w:right w:type="dxa" w:w="100"/>
            </w:tcMar>
            <w:vAlign w:val="center"/>
          </w:tcPr>
          <w:p>
            <w:pPr>
              <w:jc w:val="left"/>
            </w:pPr>
            <w:r>
              <w:rPr>
                <w:b w:val="false"/>
                <w:bCs w:val="false"/>
                <w:sz w:val="20"/>
                <w:szCs w:val="20"/>
              </w:rPr>
              <w:t xml:space="preserve">Free tier</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5000"/>
            <w:shd w:fill="F2F2F2" w:val="clear"/>
            <w:tcMar>
              <w:top w:type="dxa" w:w="80"/>
              <w:left w:type="dxa" w:w="100"/>
              <w:bottom w:type="dxa" w:w="80"/>
              <w:right w:type="dxa" w:w="100"/>
            </w:tcMar>
            <w:vAlign w:val="center"/>
          </w:tcPr>
          <w:p>
            <w:pPr>
              <w:jc w:val="left"/>
            </w:pPr>
            <w:r>
              <w:rPr>
                <w:b w:val="false"/>
                <w:bCs w:val="false"/>
                <w:sz w:val="20"/>
                <w:szCs w:val="20"/>
              </w:rPr>
              <w:t xml:space="preserve">React + Recharts</w:t>
            </w:r>
          </w:p>
        </w:tc>
        <w:tc>
          <w:tcPr>
            <w:tcW w:type="dxa" w:w="2000"/>
            <w:shd w:fill="F2F2F2" w:val="clear"/>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Alerting</w:t>
            </w:r>
          </w:p>
        </w:tc>
        <w:tc>
          <w:tcPr>
            <w:tcW w:type="dxa" w:w="5000"/>
            <w:tcMar>
              <w:top w:type="dxa" w:w="80"/>
              <w:left w:type="dxa" w:w="100"/>
              <w:bottom w:type="dxa" w:w="80"/>
              <w:right w:type="dxa" w:w="100"/>
            </w:tcMar>
            <w:vAlign w:val="center"/>
          </w:tcPr>
          <w:p>
            <w:pPr>
              <w:jc w:val="left"/>
            </w:pPr>
            <w:r>
              <w:rPr>
                <w:b w:val="false"/>
                <w:bCs w:val="false"/>
                <w:sz w:val="20"/>
                <w:szCs w:val="20"/>
              </w:rPr>
              <w:t xml:space="preserve">SMTP (e.g. Gmail app password) + Slack Incoming Webhooks</w:t>
            </w:r>
          </w:p>
        </w:tc>
        <w:tc>
          <w:tcPr>
            <w:tcW w:type="dxa" w:w="2000"/>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CLI</w:t>
            </w:r>
          </w:p>
        </w:tc>
        <w:tc>
          <w:tcPr>
            <w:tcW w:type="dxa" w:w="5000"/>
            <w:shd w:fill="F2F2F2" w:val="clear"/>
            <w:tcMar>
              <w:top w:type="dxa" w:w="80"/>
              <w:left w:type="dxa" w:w="100"/>
              <w:bottom w:type="dxa" w:w="80"/>
              <w:right w:type="dxa" w:w="100"/>
            </w:tcMar>
            <w:vAlign w:val="center"/>
          </w:tcPr>
          <w:p>
            <w:pPr>
              <w:jc w:val="left"/>
            </w:pPr>
            <w:r>
              <w:rPr>
                <w:b w:val="false"/>
                <w:bCs w:val="false"/>
                <w:sz w:val="20"/>
                <w:szCs w:val="20"/>
              </w:rPr>
              <w:t xml:space="preserve">Click</w:t>
            </w:r>
          </w:p>
        </w:tc>
        <w:tc>
          <w:tcPr>
            <w:tcW w:type="dxa" w:w="2000"/>
            <w:shd w:fill="F2F2F2" w:val="clear"/>
            <w:tcMar>
              <w:top w:type="dxa" w:w="80"/>
              <w:left w:type="dxa" w:w="100"/>
              <w:bottom w:type="dxa" w:w="80"/>
              <w:right w:type="dxa" w:w="100"/>
            </w:tcMar>
            <w:vAlign w:val="center"/>
          </w:tcPr>
          <w:p>
            <w:pPr>
              <w:jc w:val="left"/>
            </w:pPr>
            <w:r>
              <w:rPr>
                <w:b w:val="false"/>
                <w:bCs w:val="false"/>
                <w:sz w:val="20"/>
                <w:szCs w:val="20"/>
              </w:rPr>
              <w:t xml:space="preserve">Free</w:t>
            </w:r>
          </w:p>
        </w:tc>
      </w:tr>
    </w:tbl>
    <w:p>
      <w:pPr>
        <w:spacing w:after="160" w:line="276"/>
      </w:pPr>
      <w:r>
        <w:t xml:space="preserve">All Core-scope components are achievable at zero monetary cost. The only components with a plausible cost are BigQuery/Snowflake connectors, which are explicitly out of scope for the Core deliverable and are noted only as future work.</w:t>
      </w:r>
    </w:p>
    <w:p>
      <w:pPr>
        <w:pStyle w:val="Heading1"/>
        <w:pageBreakBefore/>
        <w:spacing w:after="200" w:before="400"/>
      </w:pPr>
      <w:r>
        <w:t xml:space="preserve">8. Implementation Plan (Suggested 12-Week Timeline)</w:t>
      </w:r>
    </w:p>
    <w:p>
      <w:pPr>
        <w:spacing w:after="160" w:line="276"/>
      </w:pPr>
      <w:r>
        <w:t xml:space="preserve">The following timeline assumes a semester-length project with 1–2 students working part-time. Adjust proportionally to the actual timeline and team size available.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6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Week(s)</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Milestone</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Deliverable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1–2</w:t>
            </w:r>
          </w:p>
        </w:tc>
        <w:tc>
          <w:tcPr>
            <w:tcW w:type="dxa" w:w="3400"/>
            <w:tcMar>
              <w:top w:type="dxa" w:w="80"/>
              <w:left w:type="dxa" w:w="100"/>
              <w:bottom w:type="dxa" w:w="80"/>
              <w:right w:type="dxa" w:w="100"/>
            </w:tcMar>
            <w:vAlign w:val="center"/>
          </w:tcPr>
          <w:p>
            <w:pPr>
              <w:jc w:val="left"/>
            </w:pPr>
            <w:r>
              <w:rPr>
                <w:b w:val="false"/>
                <w:bCs w:val="false"/>
                <w:sz w:val="20"/>
                <w:szCs w:val="20"/>
              </w:rPr>
              <w:t xml:space="preserve">Project setup &amp; DB connector layer</w:t>
            </w:r>
          </w:p>
        </w:tc>
        <w:tc>
          <w:tcPr>
            <w:tcW w:type="dxa" w:w="4600"/>
            <w:tcMar>
              <w:top w:type="dxa" w:w="80"/>
              <w:left w:type="dxa" w:w="100"/>
              <w:bottom w:type="dxa" w:w="80"/>
              <w:right w:type="dxa" w:w="100"/>
            </w:tcMar>
            <w:vAlign w:val="center"/>
          </w:tcPr>
          <w:p>
            <w:pPr>
              <w:jc w:val="left"/>
            </w:pPr>
            <w:r>
              <w:rPr>
                <w:b w:val="false"/>
                <w:bCs w:val="false"/>
                <w:sz w:val="20"/>
                <w:szCs w:val="20"/>
              </w:rPr>
              <w:t xml:space="preserve">SQLAlchemy connectors for PostgreSQL, MySQL, SQLite, DuckDB; monitored_tables schema live</w:t>
            </w:r>
          </w:p>
        </w:tc>
      </w:tr>
      <w:tr>
        <w:tc>
          <w:tcPr>
            <w:tcW w:type="dxa" w:w="1400"/>
            <w:shd w:fill="F2F2F2" w:val="clear"/>
            <w:tcMar>
              <w:top w:type="dxa" w:w="80"/>
              <w:left w:type="dxa" w:w="100"/>
              <w:bottom w:type="dxa" w:w="80"/>
              <w:right w:type="dxa" w:w="100"/>
            </w:tcMar>
            <w:vAlign w:val="center"/>
          </w:tcPr>
          <w:p>
            <w:pPr>
              <w:jc w:val="left"/>
            </w:pPr>
            <w:r>
              <w:rPr>
                <w:b w:val="false"/>
                <w:bCs w:val="false"/>
                <w:sz w:val="20"/>
                <w:szCs w:val="20"/>
              </w:rPr>
              <w:t xml:space="preserve">3–4</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Metric collection + storage</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metric_snapshots populated on a schedule via APScheduler; synthetic data generator built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5–6</w:t>
            </w:r>
          </w:p>
        </w:tc>
        <w:tc>
          <w:tcPr>
            <w:tcW w:type="dxa" w:w="3400"/>
            <w:tcMar>
              <w:top w:type="dxa" w:w="80"/>
              <w:left w:type="dxa" w:w="100"/>
              <w:bottom w:type="dxa" w:w="80"/>
              <w:right w:type="dxa" w:w="100"/>
            </w:tcMar>
            <w:vAlign w:val="center"/>
          </w:tcPr>
          <w:p>
            <w:pPr>
              <w:jc w:val="left"/>
            </w:pPr>
            <w:r>
              <w:rPr>
                <w:b w:val="false"/>
                <w:bCs w:val="false"/>
                <w:sz w:val="20"/>
                <w:szCs w:val="20"/>
              </w:rPr>
              <w:t xml:space="preserve">Baseline learning + z-score detection</w:t>
            </w:r>
          </w:p>
        </w:tc>
        <w:tc>
          <w:tcPr>
            <w:tcW w:type="dxa" w:w="4600"/>
            <w:tcMar>
              <w:top w:type="dxa" w:w="80"/>
              <w:left w:type="dxa" w:w="100"/>
              <w:bottom w:type="dxa" w:w="80"/>
              <w:right w:type="dxa" w:w="100"/>
            </w:tcMar>
            <w:vAlign w:val="center"/>
          </w:tcPr>
          <w:p>
            <w:pPr>
              <w:jc w:val="left"/>
            </w:pPr>
            <w:r>
              <w:rPr>
                <w:b w:val="false"/>
                <w:bCs w:val="false"/>
                <w:sz w:val="20"/>
                <w:szCs w:val="20"/>
              </w:rPr>
              <w:t xml:space="preserve">metric_baselines computed; anomalies table populated on threshold breach</w:t>
            </w:r>
          </w:p>
        </w:tc>
      </w:tr>
      <w:tr>
        <w:tc>
          <w:tcPr>
            <w:tcW w:type="dxa" w:w="1400"/>
            <w:shd w:fill="F2F2F2"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Alerting</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Email (SMTP) and Slack webhook dispatch wired to alert_rules</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8–9</w:t>
            </w:r>
          </w:p>
        </w:tc>
        <w:tc>
          <w:tcPr>
            <w:tcW w:type="dxa" w:w="3400"/>
            <w:tcMar>
              <w:top w:type="dxa" w:w="80"/>
              <w:left w:type="dxa" w:w="100"/>
              <w:bottom w:type="dxa" w:w="80"/>
              <w:right w:type="dxa" w:w="100"/>
            </w:tcMar>
            <w:vAlign w:val="center"/>
          </w:tcPr>
          <w:p>
            <w:pPr>
              <w:jc w:val="left"/>
            </w:pPr>
            <w:r>
              <w:rPr>
                <w:b w:val="false"/>
                <w:bCs w:val="false"/>
                <w:sz w:val="20"/>
                <w:szCs w:val="20"/>
              </w:rPr>
              <w:t xml:space="preserve">Dashboard</w:t>
            </w:r>
          </w:p>
        </w:tc>
        <w:tc>
          <w:tcPr>
            <w:tcW w:type="dxa" w:w="4600"/>
            <w:tcMar>
              <w:top w:type="dxa" w:w="80"/>
              <w:left w:type="dxa" w:w="100"/>
              <w:bottom w:type="dxa" w:w="80"/>
              <w:right w:type="dxa" w:w="100"/>
            </w:tcMar>
            <w:vAlign w:val="center"/>
          </w:tcPr>
          <w:p>
            <w:pPr>
              <w:jc w:val="left"/>
            </w:pPr>
            <w:r>
              <w:rPr>
                <w:b w:val="false"/>
                <w:bCs w:val="false"/>
                <w:sz w:val="20"/>
                <w:szCs w:val="20"/>
              </w:rPr>
              <w:t xml:space="preserve">React + Recharts: anomaly timeline view, table health view, FastAPI endpoints</w:t>
            </w:r>
          </w:p>
        </w:tc>
      </w:tr>
      <w:tr>
        <w:tc>
          <w:tcPr>
            <w:tcW w:type="dxa" w:w="1400"/>
            <w:shd w:fill="F2F2F2"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CLI</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init, add-table, check, history commands functional end-to-end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11</w:t>
            </w:r>
          </w:p>
        </w:tc>
        <w:tc>
          <w:tcPr>
            <w:tcW w:type="dxa" w:w="3400"/>
            <w:tcMar>
              <w:top w:type="dxa" w:w="80"/>
              <w:left w:type="dxa" w:w="100"/>
              <w:bottom w:type="dxa" w:w="80"/>
              <w:right w:type="dxa" w:w="100"/>
            </w:tcMar>
            <w:vAlign w:val="center"/>
          </w:tcPr>
          <w:p>
            <w:pPr>
              <w:jc w:val="left"/>
            </w:pPr>
            <w:r>
              <w:rPr>
                <w:b w:val="false"/>
                <w:bCs w:val="false"/>
                <w:sz w:val="20"/>
                <w:szCs w:val="20"/>
              </w:rPr>
              <w:t xml:space="preserve">Evaluation</w:t>
            </w:r>
          </w:p>
        </w:tc>
        <w:tc>
          <w:tcPr>
            <w:tcW w:type="dxa" w:w="4600"/>
            <w:tcMar>
              <w:top w:type="dxa" w:w="80"/>
              <w:left w:type="dxa" w:w="100"/>
              <w:bottom w:type="dxa" w:w="80"/>
              <w:right w:type="dxa" w:w="100"/>
            </w:tcMar>
            <w:vAlign w:val="center"/>
          </w:tcPr>
          <w:p>
            <w:pPr>
              <w:jc w:val="left"/>
            </w:pPr>
            <w:r>
              <w:rPr>
                <w:b w:val="false"/>
                <w:bCs w:val="false"/>
                <w:sz w:val="20"/>
                <w:szCs w:val="20"/>
              </w:rPr>
              <w:t xml:space="preserve">Inject synthetic anomalies of known type/magnitude; measure precision &amp; recall; tune thresholds</w:t>
            </w:r>
          </w:p>
        </w:tc>
      </w:tr>
      <w:tr>
        <w:tc>
          <w:tcPr>
            <w:tcW w:type="dxa" w:w="1400"/>
            <w:shd w:fill="F2F2F2"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Stretch features (if ahead of schedule) + documentation + demo prep</w:t>
            </w:r>
          </w:p>
        </w:tc>
        <w:tc>
          <w:tcPr>
            <w:tcW w:type="dxa" w:w="4600"/>
            <w:shd w:fill="F2F2F2" w:val="clear"/>
            <w:tcMar>
              <w:top w:type="dxa" w:w="80"/>
              <w:left w:type="dxa" w:w="100"/>
              <w:bottom w:type="dxa" w:w="80"/>
              <w:right w:type="dxa" w:w="100"/>
            </w:tcMar>
            <w:vAlign w:val="center"/>
          </w:tcPr>
          <w:p>
            <w:pPr>
              <w:jc w:val="left"/>
            </w:pPr>
            <w:r>
              <w:rPr>
                <w:b w:val="false"/>
                <w:bCs w:val="false"/>
                <w:sz w:val="20"/>
                <w:szCs w:val="20"/>
              </w:rPr>
              <w:t xml:space="preserve">Schema drift and/or basic root cause diagnosis; final report; rehearsed demo script</w:t>
            </w:r>
          </w:p>
        </w:tc>
      </w:tr>
    </w:tbl>
    <w:p>
      <w:pPr>
        <w:pStyle w:val="Heading1"/>
        <w:pageBreakBefore/>
        <w:spacing w:after="200" w:before="400"/>
      </w:pPr>
      <w:r>
        <w:t xml:space="preserve">9. Risk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1300"/>
            <w:shd w:fill="1F3864" w:val="clear"/>
            <w:tcMar>
              <w:top w:type="dxa" w:w="80"/>
              <w:left w:type="dxa" w:w="100"/>
              <w:bottom w:type="dxa" w:w="80"/>
              <w:right w:type="dxa" w:w="100"/>
            </w:tcMar>
            <w:vAlign w:val="center"/>
          </w:tcPr>
          <w:p>
            <w:pPr>
              <w:jc w:val="left"/>
            </w:pPr>
            <w:r>
              <w:rPr>
                <w:b/>
                <w:bCs/>
                <w:color w:val="FFFFFF"/>
                <w:sz w:val="20"/>
                <w:szCs w:val="20"/>
              </w:rPr>
              <w:t xml:space="preserve">Likelihood</w:t>
            </w:r>
          </w:p>
        </w:tc>
        <w:tc>
          <w:tcPr>
            <w:tcW w:type="dxa" w:w="1300"/>
            <w:shd w:fill="1F3864"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False positive spiral makes live demo look broken</w:t>
            </w:r>
          </w:p>
        </w:tc>
        <w:tc>
          <w:tcPr>
            <w:tcW w:type="dxa" w:w="13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300"/>
            <w:tcMar>
              <w:top w:type="dxa" w:w="80"/>
              <w:left w:type="dxa" w:w="100"/>
              <w:bottom w:type="dxa" w:w="80"/>
              <w:right w:type="dxa" w:w="100"/>
            </w:tcMar>
            <w:vAlign w:val="center"/>
          </w:tcPr>
          <w:p>
            <w:pPr>
              <w:jc w:val="left"/>
            </w:pPr>
            <w:r>
              <w:rPr>
                <w:b w:val="false"/>
                <w:bCs w:val="false"/>
                <w:sz w:val="20"/>
                <w:szCs w:val="20"/>
              </w:rPr>
              <w:t xml:space="preserve">High</w:t>
            </w:r>
          </w:p>
        </w:tc>
        <w:tc>
          <w:tcPr>
            <w:tcW w:type="dxa" w:w="3800"/>
            <w:tcMar>
              <w:top w:type="dxa" w:w="80"/>
              <w:left w:type="dxa" w:w="100"/>
              <w:bottom w:type="dxa" w:w="80"/>
              <w:right w:type="dxa" w:w="100"/>
            </w:tcMar>
            <w:vAlign w:val="center"/>
          </w:tcPr>
          <w:p>
            <w:pPr>
              <w:jc w:val="left"/>
            </w:pPr>
            <w:r>
              <w:rPr>
                <w:b w:val="false"/>
                <w:bCs w:val="false"/>
                <w:sz w:val="20"/>
                <w:szCs w:val="20"/>
              </w:rPr>
              <w:t xml:space="preserve">Tune thresholds against synthetic data well before the defense; use a rehearsed demo dataset, not a live noisy source</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Cold-start: 14–28 day learning period cannot be demoed live</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Build a synthetic historical data generator as a first-class deliverable to pre-seed baselines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Scope creep from the full original feature list</w:t>
            </w:r>
          </w:p>
        </w:tc>
        <w:tc>
          <w:tcPr>
            <w:tcW w:type="dxa" w:w="13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300"/>
            <w:tcMar>
              <w:top w:type="dxa" w:w="80"/>
              <w:left w:type="dxa" w:w="100"/>
              <w:bottom w:type="dxa" w:w="80"/>
              <w:right w:type="dxa" w:w="100"/>
            </w:tcMar>
            <w:vAlign w:val="center"/>
          </w:tcPr>
          <w:p>
            <w:pPr>
              <w:jc w:val="left"/>
            </w:pPr>
            <w:r>
              <w:rPr>
                <w:b w:val="false"/>
                <w:bCs w:val="false"/>
                <w:sz w:val="20"/>
                <w:szCs w:val="20"/>
              </w:rPr>
              <w:t xml:space="preserve">High</w:t>
            </w:r>
          </w:p>
        </w:tc>
        <w:tc>
          <w:tcPr>
            <w:tcW w:type="dxa" w:w="3800"/>
            <w:tcMar>
              <w:top w:type="dxa" w:w="80"/>
              <w:left w:type="dxa" w:w="100"/>
              <w:bottom w:type="dxa" w:w="80"/>
              <w:right w:type="dxa" w:w="100"/>
            </w:tcMar>
            <w:vAlign w:val="center"/>
          </w:tcPr>
          <w:p>
            <w:pPr>
              <w:jc w:val="left"/>
            </w:pPr>
            <w:r>
              <w:rPr>
                <w:b w:val="false"/>
                <w:bCs w:val="false"/>
                <w:sz w:val="20"/>
                <w:szCs w:val="20"/>
              </w:rPr>
              <w:t xml:space="preserve">Freeze scope to the Core list in Section 3.1; treat everything else as optional stretch work only</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Seasonal decomposition unreliable on short history</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Ship the non-seasonal rolling z-score as the primary method; label seasonal-adjusted detection as an explicit, separately-evaluated stretch feature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“Root cause suggestion” overstated relative to what is built</w:t>
            </w:r>
          </w:p>
        </w:tc>
        <w:tc>
          <w:tcPr>
            <w:tcW w:type="dxa" w:w="13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3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800"/>
            <w:tcMar>
              <w:top w:type="dxa" w:w="80"/>
              <w:left w:type="dxa" w:w="100"/>
              <w:bottom w:type="dxa" w:w="80"/>
              <w:right w:type="dxa" w:w="100"/>
            </w:tcMar>
            <w:vAlign w:val="center"/>
          </w:tcPr>
          <w:p>
            <w:pPr>
              <w:jc w:val="left"/>
            </w:pPr>
            <w:r>
              <w:rPr>
                <w:b w:val="false"/>
                <w:bCs w:val="false"/>
                <w:sz w:val="20"/>
                <w:szCs w:val="20"/>
              </w:rPr>
              <w:t xml:space="preserve">Document it precisely as a two-table heuristic comparison, not general lineage tracing; pick one demo scenario known to work reliably</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No access to real production pipeline data</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Low</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Explicitly state in the report that evaluation uses synthetic/injected anomalies, which is standard and acceptable for academic evaluation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Multi-dialect DB support introduces inconsistent behavior</w:t>
            </w:r>
          </w:p>
        </w:tc>
        <w:tc>
          <w:tcPr>
            <w:tcW w:type="dxa" w:w="13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3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800"/>
            <w:tcMar>
              <w:top w:type="dxa" w:w="80"/>
              <w:left w:type="dxa" w:w="100"/>
              <w:bottom w:type="dxa" w:w="80"/>
              <w:right w:type="dxa" w:w="100"/>
            </w:tcMar>
            <w:vAlign w:val="center"/>
          </w:tcPr>
          <w:p>
            <w:pPr>
              <w:jc w:val="left"/>
            </w:pPr>
            <w:r>
              <w:rPr>
                <w:b w:val="false"/>
                <w:bCs w:val="false"/>
                <w:sz w:val="20"/>
                <w:szCs w:val="20"/>
              </w:rPr>
              <w:t xml:space="preserve">Build and test against SQLite/DuckDB first (no server needed), then PostgreSQL/MySQL; keep dialect-specific code isolated in the connector layer</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Team/time constraints prevent finishing Core scope</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300"/>
            <w:shd w:fill="F2F2F2"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Sequence the plan so each week produces a working, demoable increment; cut stretch scope, never Core scope</w:t>
            </w:r>
          </w:p>
        </w:tc>
      </w:tr>
    </w:tbl>
    <w:p>
      <w:pPr>
        <w:pStyle w:val="Heading1"/>
        <w:pageBreakBefore/>
        <w:spacing w:after="200" w:before="400"/>
      </w:pPr>
      <w:r>
        <w:t xml:space="preserve">10. Evaluation Methodology</w:t>
      </w:r>
    </w:p>
    <w:p>
      <w:pPr>
        <w:spacing w:after="160" w:line="276"/>
      </w:pPr>
      <w:r>
        <w:t xml:space="preserve">To move beyond a purely qualitative demonstration, the project includes a quantitative evaluation component, which also strengthens its value as a portfolio piece for graduate study or job applications.</w:t>
      </w:r>
    </w:p>
    <w:p>
      <w:pPr>
        <w:pStyle w:val="Heading2"/>
        <w:spacing w:after="150" w:before="300"/>
      </w:pPr>
      <w:r>
        <w:t xml:space="preserve">10.1 Synthetic Anomaly Injection</w:t>
      </w:r>
    </w:p>
    <w:p>
      <w:pPr>
        <w:spacing w:after="160" w:line="276"/>
      </w:pPr>
      <w:r>
        <w:t xml:space="preserve">A synthetic data generator produces a baseline dataset simulating 30–60 days of “normal” table activity with realistic weekly seasonality. A controlled set of anomalies is then injected at known points in time and of known type and magnitude, for example:</w:t>
      </w:r>
    </w:p>
    <w:p>
      <w:pPr>
        <w:pStyle w:val="ListParagraph"/>
        <w:numPr>
          <w:ilvl w:val="0"/>
          <w:numId w:val="1"/>
        </w:numPr>
        <w:spacing w:after="80" w:line="260"/>
      </w:pPr>
      <w:r>
        <w:t xml:space="preserve">Volume drop of 50%, 80%, and 95% relative to baseline</w:t>
      </w:r>
    </w:p>
    <w:p>
      <w:pPr>
        <w:pStyle w:val="ListParagraph"/>
        <w:numPr>
          <w:ilvl w:val="0"/>
          <w:numId w:val="1"/>
        </w:numPr>
        <w:spacing w:after="80" w:line="260"/>
      </w:pPr>
      <w:r>
        <w:t xml:space="preserve">Null-rate spike from a near-zero baseline to 20%, 50%, and 80%</w:t>
      </w:r>
    </w:p>
    <w:p>
      <w:pPr>
        <w:pStyle w:val="ListParagraph"/>
        <w:numPr>
          <w:ilvl w:val="0"/>
          <w:numId w:val="1"/>
        </w:numPr>
        <w:spacing w:after="80" w:line="260"/>
      </w:pPr>
      <w:r>
        <w:t xml:space="preserve">Freshness delay of 2x, 5x, and 10x the expected update interval</w:t>
      </w:r>
    </w:p>
    <w:p>
      <w:pPr>
        <w:pStyle w:val="Heading2"/>
        <w:spacing w:after="150" w:before="300"/>
      </w:pPr>
      <w:r>
        <w:t xml:space="preserve">10.2 Metrics</w:t>
      </w:r>
    </w:p>
    <w:p>
      <w:pPr>
        <w:pStyle w:val="ListParagraph"/>
        <w:numPr>
          <w:ilvl w:val="0"/>
          <w:numId w:val="1"/>
        </w:numPr>
        <w:spacing w:after="80" w:line="260"/>
      </w:pPr>
      <w:r>
        <w:t xml:space="preserve">Precision: of all anomalies DataDrift flags, what proportion are true injected anomalies (vs. false positives on normal variation)?</w:t>
      </w:r>
    </w:p>
    <w:p>
      <w:pPr>
        <w:pStyle w:val="ListParagraph"/>
        <w:numPr>
          <w:ilvl w:val="0"/>
          <w:numId w:val="1"/>
        </w:numPr>
        <w:spacing w:after="80" w:line="260"/>
      </w:pPr>
      <w:r>
        <w:t xml:space="preserve">Recall: of all injected anomalies, what proportion does DataDrift successfully detect?</w:t>
      </w:r>
    </w:p>
    <w:p>
      <w:pPr>
        <w:pStyle w:val="ListParagraph"/>
        <w:numPr>
          <w:ilvl w:val="0"/>
          <w:numId w:val="1"/>
        </w:numPr>
        <w:spacing w:after="80" w:line="260"/>
      </w:pPr>
      <w:r>
        <w:t xml:space="preserve">Detection latency: how many check cycles after injection until the anomaly is flagged?</w:t>
      </w:r>
    </w:p>
    <w:p>
      <w:pPr>
        <w:pStyle w:val="Heading2"/>
        <w:spacing w:after="150" w:before="300"/>
      </w:pPr>
      <w:r>
        <w:t xml:space="preserve">10.3 Threshold Sensitivity Analysis</w:t>
      </w:r>
    </w:p>
    <w:p>
      <w:pPr>
        <w:spacing w:after="160" w:line="276"/>
      </w:pPr>
      <w:r>
        <w:t xml:space="preserve">Precision and recall are measured across a small sweep of z-score thresholds (e.g., 2σ, 3σ, 4σ) to document the precision/recall trade-off explicitly, rather than presenting a single arbitrarily chosen threshold as if it were universally correct.</w:t>
      </w:r>
    </w:p>
    <w:p>
      <w:pPr>
        <w:pStyle w:val="Heading1"/>
        <w:pageBreakBefore/>
        <w:spacing w:after="200" w:before="400"/>
      </w:pPr>
      <w:r>
        <w:t xml:space="preserve">11. Expected Outcomes</w:t>
      </w:r>
    </w:p>
    <w:p>
      <w:pPr>
        <w:pStyle w:val="ListParagraph"/>
        <w:numPr>
          <w:ilvl w:val="0"/>
          <w:numId w:val="1"/>
        </w:numPr>
        <w:spacing w:after="80" w:line="260"/>
      </w:pPr>
      <w:r>
        <w:t xml:space="preserve">A working, self-hostable open-source data quality monitoring tool covering PostgreSQL, MySQL, SQLite, and DuckDB.</w:t>
      </w:r>
    </w:p>
    <w:p>
      <w:pPr>
        <w:pStyle w:val="ListParagraph"/>
        <w:numPr>
          <w:ilvl w:val="0"/>
          <w:numId w:val="1"/>
        </w:numPr>
        <w:spacing w:after="80" w:line="260"/>
      </w:pPr>
      <w:r>
        <w:t xml:space="preserve">Demonstrated automatic anomaly detection without manual rule configuration, validated with measured precision/recall on synthetic data.</w:t>
      </w:r>
    </w:p>
    <w:p>
      <w:pPr>
        <w:pStyle w:val="ListParagraph"/>
        <w:numPr>
          <w:ilvl w:val="0"/>
          <w:numId w:val="1"/>
        </w:numPr>
        <w:spacing w:after="80" w:line="260"/>
      </w:pPr>
      <w:r>
        <w:t xml:space="preserve">A functioning alerting pipeline (email + Slack) and a usable dashboard.</w:t>
      </w:r>
    </w:p>
    <w:p>
      <w:pPr>
        <w:pStyle w:val="ListParagraph"/>
        <w:numPr>
          <w:ilvl w:val="0"/>
          <w:numId w:val="1"/>
        </w:numPr>
        <w:spacing w:after="80" w:line="260"/>
      </w:pPr>
      <w:r>
        <w:t xml:space="preserve">A documented, honest comparison against commercial tools (Monte Carlo, Bigeye, Anomalo) and existing open-source tools (Great Expectations, Soda Core), clarifying exactly what gap DataDrift fills and what it does not attempt to solve.</w:t>
      </w:r>
    </w:p>
    <w:p>
      <w:pPr>
        <w:pStyle w:val="Heading1"/>
        <w:pageBreakBefore/>
        <w:spacing w:after="200" w:before="400"/>
      </w:pPr>
      <w:r>
        <w:t xml:space="preserve">12. Limitations and Future Work</w:t>
      </w:r>
    </w:p>
    <w:p>
      <w:pPr>
        <w:pStyle w:val="Heading2"/>
        <w:spacing w:after="150" w:before="300"/>
      </w:pPr>
      <w:r>
        <w:t xml:space="preserve">12.1 Known Limitations</w:t>
      </w:r>
    </w:p>
    <w:p>
      <w:pPr>
        <w:pStyle w:val="ListParagraph"/>
        <w:numPr>
          <w:ilvl w:val="0"/>
          <w:numId w:val="1"/>
        </w:numPr>
        <w:spacing w:after="80" w:line="260"/>
      </w:pPr>
      <w:r>
        <w:t xml:space="preserve">Detection relies on classical statistics (z-score), not machine learning; it will not capture complex multivariate anomaly patterns.</w:t>
      </w:r>
    </w:p>
    <w:p>
      <w:pPr>
        <w:pStyle w:val="ListParagraph"/>
        <w:numPr>
          <w:ilvl w:val="0"/>
          <w:numId w:val="1"/>
        </w:numPr>
        <w:spacing w:after="80" w:line="260"/>
      </w:pPr>
      <w:r>
        <w:t xml:space="preserve">Root cause suggestion (if implemented) is limited to a manually configured two-table comparison, not automatic pipeline lineage discovery.</w:t>
      </w:r>
    </w:p>
    <w:p>
      <w:pPr>
        <w:pStyle w:val="ListParagraph"/>
        <w:numPr>
          <w:ilvl w:val="0"/>
          <w:numId w:val="1"/>
        </w:numPr>
        <w:spacing w:after="80" w:line="260"/>
      </w:pPr>
      <w:r>
        <w:t xml:space="preserve">Evaluation is performed on synthetic data; real-world production data may exhibit noise patterns not captured in the synthetic generator.</w:t>
      </w:r>
    </w:p>
    <w:p>
      <w:pPr>
        <w:pStyle w:val="ListParagraph"/>
        <w:numPr>
          <w:ilvl w:val="0"/>
          <w:numId w:val="1"/>
        </w:numPr>
        <w:spacing w:after="80" w:line="260"/>
      </w:pPr>
      <w:r>
        <w:t xml:space="preserve">BigQuery and Snowflake are not supported in the Core deliverable.</w:t>
      </w:r>
    </w:p>
    <w:p>
      <w:pPr>
        <w:pStyle w:val="Heading2"/>
        <w:spacing w:after="150" w:before="300"/>
      </w:pPr>
      <w:r>
        <w:t xml:space="preserve">12.2 Future Work</w:t>
      </w:r>
    </w:p>
    <w:p>
      <w:pPr>
        <w:pStyle w:val="ListParagraph"/>
        <w:numPr>
          <w:ilvl w:val="0"/>
          <w:numId w:val="1"/>
        </w:numPr>
        <w:spacing w:after="80" w:line="260"/>
      </w:pPr>
      <w:r>
        <w:t xml:space="preserve">Integrate with OpenLineage for true pipeline-level lineage tracing rather than manually configured table pairs.</w:t>
      </w:r>
    </w:p>
    <w:p>
      <w:pPr>
        <w:pStyle w:val="ListParagraph"/>
        <w:numPr>
          <w:ilvl w:val="0"/>
          <w:numId w:val="1"/>
        </w:numPr>
        <w:spacing w:after="80" w:line="260"/>
      </w:pPr>
      <w:r>
        <w:t xml:space="preserve">Add BigQuery and Snowflake connectors.</w:t>
      </w:r>
    </w:p>
    <w:p>
      <w:pPr>
        <w:pStyle w:val="ListParagraph"/>
        <w:numPr>
          <w:ilvl w:val="0"/>
          <w:numId w:val="1"/>
        </w:numPr>
        <w:spacing w:after="80" w:line="260"/>
      </w:pPr>
      <w:r>
        <w:t xml:space="preserve">Explore lightweight ML-based detection (e.g., isolation forests) for multivariate anomalies once sufficient real-world data is available.</w:t>
      </w:r>
    </w:p>
    <w:p>
      <w:pPr>
        <w:pStyle w:val="ListParagraph"/>
        <w:numPr>
          <w:ilvl w:val="0"/>
          <w:numId w:val="1"/>
        </w:numPr>
        <w:spacing w:after="80" w:line="260"/>
      </w:pPr>
      <w:r>
        <w:t xml:space="preserve">Add PagerDuty and other enterprise alerting channels.</w:t>
      </w:r>
    </w:p>
    <w:p>
      <w:pPr>
        <w:pStyle w:val="Heading1"/>
        <w:pageBreakBefore/>
        <w:spacing w:after="200" w:before="400"/>
      </w:pPr>
      <w:r>
        <w:t xml:space="preserve">13. Conclusion</w:t>
      </w:r>
    </w:p>
    <w:p>
      <w:pPr>
        <w:spacing w:after="160" w:line="276"/>
      </w:pPr>
      <w:r>
        <w:t xml:space="preserve">DataDrift addresses a genuine and well-documented industry problem — silent data pipeline failures leading to bad business decisions — by proposing an open-source, zero-configuration alternative to commercial data observability platforms costing tens to hundreds of thousands of dollars per year. This documentation deliberately scopes the project to a Core feature set that is achievable within a single academic term using entirely free tooling, while identifying stretch goals and future work for extension beyond the initial submission. Combined with a quantitative evaluation methodology, this scoped version of DataDrift is both a technically substantial systems project and a credible, demonstrable piece of work for academic assessment and future graduate or industry applications.</w:t>
      </w:r>
    </w:p>
    <w:p>
      <w:pPr>
        <w:pStyle w:val="Heading1"/>
        <w:pageBreakBefore/>
        <w:spacing w:after="200" w:before="400"/>
      </w:pPr>
      <w:r>
        <w:t xml:space="preserve">References</w:t>
      </w:r>
    </w:p>
    <w:p>
      <w:pPr>
        <w:spacing w:after="160" w:line="276"/>
      </w:pPr>
      <w:r>
        <w:t xml:space="preserve">[1] Airbnb Engineering Blog — posts on data quality and pipeline observability practices.</w:t>
      </w:r>
    </w:p>
    <w:p>
      <w:pPr>
        <w:spacing w:after="160" w:line="276"/>
      </w:pPr>
      <w:r>
        <w:t xml:space="preserve">[2] Uber Engineering Blog — posts on data quality monitoring at scale.</w:t>
      </w:r>
    </w:p>
    <w:p>
      <w:pPr>
        <w:spacing w:after="160" w:line="276"/>
      </w:pPr>
      <w:r>
        <w:t xml:space="preserve">[3] Netflix Technology Blog — posts on data pipeline reliability.</w:t>
      </w:r>
    </w:p>
    <w:p>
      <w:pPr>
        <w:spacing w:after="160" w:line="276"/>
      </w:pPr>
      <w:r>
        <w:t xml:space="preserve">[4] Monte Carlo Data — product documentation and pricing pages.</w:t>
      </w:r>
    </w:p>
    <w:p>
      <w:pPr>
        <w:spacing w:after="160" w:line="276"/>
      </w:pPr>
      <w:r>
        <w:t xml:space="preserve">[5] Bigeye — product documentation and pricing pages.</w:t>
      </w:r>
    </w:p>
    <w:p>
      <w:pPr>
        <w:spacing w:after="160" w:line="276"/>
      </w:pPr>
      <w:r>
        <w:t xml:space="preserve">[6] Anomalo — product documentation and pricing pages.</w:t>
      </w:r>
    </w:p>
    <w:p>
      <w:pPr>
        <w:spacing w:after="160" w:line="276"/>
      </w:pPr>
      <w:r>
        <w:t xml:space="preserve">[7] Great Expectations — open-source documentation, greatexpectations.io.</w:t>
      </w:r>
    </w:p>
    <w:p>
      <w:pPr>
        <w:spacing w:after="160" w:line="276"/>
      </w:pPr>
      <w:r>
        <w:t xml:space="preserve">[8] Soda Core — open-source documentation, soda.io.</w:t>
      </w:r>
    </w:p>
    <w:p>
      <w:pPr>
        <w:spacing w:after="160" w:line="276"/>
      </w:pPr>
      <w:r>
        <w:t xml:space="preserve">[9] OpenLineage — open-source specification, openlineage.io.</w:t>
      </w:r>
    </w:p>
    <w:p>
      <w:pPr>
        <w:spacing w:after="160" w:line="276"/>
      </w:pPr>
      <w:r>
        <w:t xml:space="preserve">Note: replace these placeholder references with specific, dated article URLs consulted during research before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DataDrift — Final Year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2026-08-29T16:55:38.388Z</dcterms:created>
  <dcterms:modified xsi:type="dcterms:W3CDTF">2026-08-29T16:55:38.404Z</dcterms:modified>
</cp:coreProperties>
</file>

<file path=docProps/custom.xml><?xml version="1.0" encoding="utf-8"?>
<Properties xmlns="http://schemas.openxmlformats.org/officeDocument/2006/custom-properties" xmlns:vt="http://schemas.openxmlformats.org/officeDocument/2006/docPropsVTypes"/>
</file>