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0"/>
      </w:pPr>
    </w:p>
    <w:p>
      <w:pPr>
        <w:spacing w:after="360"/>
      </w:pPr>
      <w:r>
        <w:rPr>
          <w:b/>
          <w:color w:val="2563EB"/>
          <w:sz w:val="22"/>
        </w:rPr>
        <w:t>ABCD EDU HUB — MULTI-TENANT EDUCATIONAL PLATFORM</w:t>
      </w:r>
    </w:p>
    <w:p>
      <w:pPr>
        <w:spacing w:after="280" w:line="264" w:lineRule="auto"/>
      </w:pPr>
      <w:r>
        <w:rPr>
          <w:b/>
          <w:color w:val="1E3A8A"/>
          <w:sz w:val="64"/>
        </w:rPr>
        <w:t>Franchise Administrator</w:t>
        <w:br/>
        <w:t>Operational Guidebook</w:t>
      </w:r>
    </w:p>
    <w:p>
      <w:pPr>
        <w:spacing w:after="800"/>
      </w:pPr>
      <w:r>
        <w:rPr>
          <w:color w:val="64748B"/>
          <w:sz w:val="28"/>
        </w:rPr>
        <w:t>The Comprehensive, Step-by-Step Manual for Franchise Owners, Center Directors, and Branch Coordinators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1F5F9"/>
            <w:tcMar>
              <w:top w:w="160" w:type="dxa"/>
              <w:bottom w:w="160" w:type="dxa"/>
              <w:left w:w="180" w:type="dxa"/>
              <w:right w:w="180" w:type="dxa"/>
            </w:tcMar>
            <w:tcBorders>
              <w:left w:val="single" w:sz="24" w:space="0" w:color="1E3A8A"/>
              <w:top w:val="none"/>
              <w:bottom w:val="none"/>
              <w:right w:val="none"/>
            </w:tcBorders>
          </w:tcPr>
          <w:p>
            <w:pPr>
              <w:spacing w:after="160"/>
            </w:pPr>
            <w:r>
              <w:rPr>
                <w:b/>
                <w:color w:val="1E3A8A"/>
                <w:sz w:val="20"/>
              </w:rPr>
              <w:t>CORE OPERATIONAL MODULES COVERED IN THIS VOLUME:</w:t>
            </w:r>
          </w:p>
          <w:p>
            <w:pPr>
              <w:spacing w:after="60" w:before="20"/>
            </w:pPr>
            <w:r>
              <w:rPr>
                <w:b/>
                <w:color w:val="2563EB"/>
              </w:rPr>
              <w:t xml:space="preserve">• </w:t>
            </w:r>
            <w:r>
              <w:rPr>
                <w:color w:val="1E293B"/>
                <w:sz w:val="19"/>
              </w:rPr>
              <w:t>Dynamic Course Pricing &amp; Itemized Fee Breakdown Configuration</w:t>
            </w:r>
          </w:p>
          <w:p>
            <w:pPr>
              <w:spacing w:after="60" w:before="20"/>
            </w:pPr>
            <w:r>
              <w:rPr>
                <w:b/>
                <w:color w:val="2563EB"/>
              </w:rPr>
              <w:t xml:space="preserve">• </w:t>
            </w:r>
            <w:r>
              <w:rPr>
                <w:color w:val="1E293B"/>
                <w:sz w:val="19"/>
              </w:rPr>
              <w:t>Online Admission Form Settings, Custom Dynamic Fields &amp; Document Upload Rules</w:t>
            </w:r>
          </w:p>
          <w:p>
            <w:pPr>
              <w:spacing w:after="60" w:before="20"/>
            </w:pPr>
            <w:r>
              <w:rPr>
                <w:b/>
                <w:color w:val="2563EB"/>
              </w:rPr>
              <w:t xml:space="preserve">• </w:t>
            </w:r>
            <w:r>
              <w:rPr>
                <w:color w:val="1E293B"/>
                <w:sz w:val="19"/>
              </w:rPr>
              <w:t>Admissions Application Review, Verification, and One-Click Enrollment</w:t>
            </w:r>
          </w:p>
          <w:p>
            <w:pPr>
              <w:spacing w:after="60" w:before="20"/>
            </w:pPr>
            <w:r>
              <w:rPr>
                <w:b/>
                <w:color w:val="2563EB"/>
              </w:rPr>
              <w:t xml:space="preserve">• </w:t>
            </w:r>
            <w:r>
              <w:rPr>
                <w:color w:val="1E293B"/>
                <w:sz w:val="19"/>
              </w:rPr>
              <w:t>Student Directory, Admission Date Modifications &amp; Auto Registration Recalculations</w:t>
            </w:r>
          </w:p>
          <w:p>
            <w:pPr>
              <w:spacing w:after="60" w:before="20"/>
            </w:pPr>
            <w:r>
              <w:rPr>
                <w:b/>
                <w:color w:val="2563EB"/>
              </w:rPr>
              <w:t xml:space="preserve">• </w:t>
            </w:r>
            <w:r>
              <w:rPr>
                <w:color w:val="1E293B"/>
                <w:sz w:val="19"/>
              </w:rPr>
              <w:t>Official PVC ID Card &amp; Accreditation Certificate Issuance with QR Codes</w:t>
            </w:r>
          </w:p>
          <w:p>
            <w:pPr>
              <w:spacing w:after="60" w:before="20"/>
            </w:pPr>
            <w:r>
              <w:rPr>
                <w:b/>
                <w:color w:val="2563EB"/>
              </w:rPr>
              <w:t xml:space="preserve">• </w:t>
            </w:r>
            <w:r>
              <w:rPr>
                <w:color w:val="1E293B"/>
                <w:sz w:val="19"/>
              </w:rPr>
              <w:t>Fees Management, Offline Cash Receipts &amp; Online Student UPI Slip Verification</w:t>
            </w:r>
          </w:p>
          <w:p>
            <w:pPr>
              <w:spacing w:after="60" w:before="20"/>
            </w:pPr>
            <w:r>
              <w:rPr>
                <w:b/>
                <w:color w:val="2563EB"/>
              </w:rPr>
              <w:t xml:space="preserve">• </w:t>
            </w:r>
            <w:r>
              <w:rPr>
                <w:color w:val="1E293B"/>
                <w:sz w:val="19"/>
              </w:rPr>
              <w:t>Daily Batch Attendance Register &amp; Monthly Percentage Monitoring</w:t>
            </w:r>
          </w:p>
          <w:p>
            <w:pPr>
              <w:spacing w:after="60" w:before="20"/>
            </w:pPr>
            <w:r>
              <w:rPr>
                <w:b/>
                <w:color w:val="2563EB"/>
              </w:rPr>
              <w:t xml:space="preserve">• </w:t>
            </w:r>
            <w:r>
              <w:rPr>
                <w:color w:val="1E293B"/>
                <w:sz w:val="19"/>
              </w:rPr>
              <w:t>Exam Zone &amp; Professional Test Paper Generation</w:t>
            </w:r>
          </w:p>
          <w:p>
            <w:pPr>
              <w:spacing w:after="60" w:before="20"/>
            </w:pPr>
            <w:r>
              <w:rPr>
                <w:b/>
                <w:color w:val="2563EB"/>
              </w:rPr>
              <w:t xml:space="preserve">• </w:t>
            </w:r>
            <w:r>
              <w:rPr>
                <w:color w:val="1E293B"/>
                <w:sz w:val="19"/>
              </w:rPr>
              <w:t>Staff Roles &amp; Granular Permission Checkbox Delegation</w:t>
            </w:r>
          </w:p>
          <w:p>
            <w:pPr>
              <w:spacing w:after="60" w:before="20"/>
            </w:pPr>
            <w:r>
              <w:rPr>
                <w:b/>
                <w:color w:val="2563EB"/>
              </w:rPr>
              <w:t xml:space="preserve">• </w:t>
            </w:r>
            <w:r>
              <w:rPr>
                <w:color w:val="1E293B"/>
                <w:sz w:val="19"/>
              </w:rPr>
              <w:t>Public Website Customization (Hero Banners, Notice Board &amp; Photo Gallery)</w:t>
            </w:r>
          </w:p>
          <w:p>
            <w:pPr>
              <w:spacing w:after="60" w:before="20"/>
            </w:pPr>
            <w:r>
              <w:rPr>
                <w:b/>
                <w:color w:val="2563EB"/>
              </w:rPr>
              <w:t xml:space="preserve">• </w:t>
            </w:r>
            <w:r>
              <w:rPr>
                <w:color w:val="1E293B"/>
                <w:sz w:val="19"/>
              </w:rPr>
              <w:t>Internal Token Economy, Wallet Balances &amp; Super Admin Top-Up Verification</w:t>
            </w:r>
          </w:p>
        </w:tc>
      </w:tr>
    </w:tbl>
    <w:p>
      <w:pPr>
        <w:spacing w:after="80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sz w:val="18"/>
              </w:rPr>
              <w:t>Document Version: 2.4 (Enterprise Edition)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Release Date: Academic Year 2026-2027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Target Audience: Franchise Owners &amp; Staff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Classification: Authorized Operations Manual</w:t>
            </w:r>
          </w:p>
        </w:tc>
      </w:tr>
    </w:tbl>
    <w:p>
      <w:r>
        <w:br w:type="page"/>
      </w:r>
    </w:p>
    <w:p>
      <w:pPr>
        <w:spacing w:before="360" w:after="160"/>
      </w:pPr>
      <w:r>
        <w:rPr>
          <w:b/>
          <w:color w:val="1E3A8A"/>
          <w:sz w:val="40"/>
        </w:rPr>
        <w:t>ABCD Edu Hub — Franchise Admin Complete Operational Guide</w:t>
      </w:r>
    </w:p>
    <w:p>
      <w:pPr>
        <w:spacing w:before="320" w:after="120"/>
      </w:pPr>
      <w:r>
        <w:rPr>
          <w:b/>
          <w:color w:val="1E3A8A"/>
          <w:sz w:val="32"/>
        </w:rPr>
        <w:t>Chapter 1: Platform Overview &amp; System Navigation</w:t>
      </w:r>
    </w:p>
    <w:p>
      <w:pPr>
        <w:spacing w:before="240" w:after="80"/>
      </w:pPr>
      <w:r>
        <w:rPr>
          <w:b/>
          <w:color w:val="2563EB"/>
          <w:sz w:val="26"/>
        </w:rPr>
        <w:t>1.1 Welcome to ABCD Edu Hub</w:t>
      </w:r>
    </w:p>
    <w:p>
      <w:pPr>
        <w:spacing w:after="120" w:before="0" w:line="276" w:lineRule="auto"/>
      </w:pPr>
      <w:r>
        <w:rPr>
          <w:color w:val="1E293B"/>
        </w:rPr>
        <w:t xml:space="preserve">Welcome to the </w:t>
      </w:r>
      <w:r>
        <w:rPr>
          <w:b/>
          <w:color w:val="0F172A"/>
        </w:rPr>
        <w:t>ABCD Edu Hub Franchise Management System</w:t>
      </w:r>
      <w:r>
        <w:rPr>
          <w:color w:val="1E293B"/>
        </w:rPr>
        <w:t>. As a Franchise / Study Center Administrator, this platform provides an end-to-end cloud environment to operate your entire educational institute: managing admissions, customizing your public website, enrolling students, tracking attendance, setting course fees, issuing certificates and ID cards, managing staff, and handling finances.</w:t>
      </w:r>
    </w:p>
    <w:p>
      <w:pPr>
        <w:spacing w:after="120"/>
      </w:pPr>
    </w:p>
    <w:p>
      <w:pPr>
        <w:spacing w:before="240" w:after="80"/>
      </w:pPr>
      <w:r>
        <w:rPr>
          <w:b/>
          <w:color w:val="2563EB"/>
          <w:sz w:val="26"/>
        </w:rPr>
        <w:t>1.2 Multi-Tenant Routing Modes</w:t>
      </w:r>
    </w:p>
    <w:p>
      <w:pPr>
        <w:spacing w:after="120" w:before="0" w:line="276" w:lineRule="auto"/>
      </w:pPr>
      <w:r>
        <w:rPr>
          <w:color w:val="1E293B"/>
        </w:rPr>
        <w:t>Your institute's portal operates in one of two routing modes configured for your center:</w:t>
      </w:r>
    </w:p>
    <w:p>
      <w:pPr>
        <w:pStyle w:val="ListNumber"/>
        <w:spacing w:after="60" w:before="20" w:line="276" w:lineRule="auto"/>
      </w:pPr>
      <w:r>
        <w:rPr>
          <w:b/>
          <w:color w:val="0F172A"/>
        </w:rPr>
        <w:t>Subdirectory Mode</w:t>
      </w:r>
      <w:r>
        <w:rPr>
          <w:color w:val="1E293B"/>
        </w:rPr>
        <w:t>:</w:t>
      </w:r>
    </w:p>
    <w:p>
      <w:pPr>
        <w:pStyle w:val="ListBullet"/>
        <w:spacing w:after="60" w:before="20" w:line="276" w:lineRule="auto"/>
      </w:pPr>
      <w:r>
        <w:rPr>
          <w:color w:val="1E293B"/>
        </w:rPr>
        <w:t xml:space="preserve">Web Address: </w:t>
      </w:r>
      <w:r>
        <w:rPr>
          <w:rFonts w:ascii="Consolas" w:hAnsi="Consolas"/>
          <w:color w:val="BE185D"/>
          <w:sz w:val="19"/>
        </w:rPr>
        <w:t>https://abcdeduhub.com/app/{your-center-subdomain}/admin</w:t>
      </w:r>
    </w:p>
    <w:p>
      <w:pPr>
        <w:pStyle w:val="ListBullet"/>
        <w:spacing w:after="60" w:before="20" w:line="276" w:lineRule="auto"/>
      </w:pPr>
      <w:r>
        <w:rPr>
          <w:color w:val="1E293B"/>
        </w:rPr>
        <w:t xml:space="preserve">Example: </w:t>
      </w:r>
      <w:r>
        <w:rPr>
          <w:rFonts w:ascii="Consolas" w:hAnsi="Consolas"/>
          <w:color w:val="BE185D"/>
          <w:sz w:val="19"/>
        </w:rPr>
        <w:t>https://abcdeduhub.com/app/wb-002/admin</w:t>
      </w:r>
    </w:p>
    <w:p>
      <w:pPr>
        <w:pStyle w:val="ListNumber"/>
        <w:spacing w:after="60" w:before="20" w:line="276" w:lineRule="auto"/>
      </w:pPr>
      <w:r>
        <w:rPr>
          <w:b/>
          <w:color w:val="0F172A"/>
        </w:rPr>
        <w:t>Subdomain Mode</w:t>
      </w:r>
      <w:r>
        <w:rPr>
          <w:color w:val="1E293B"/>
        </w:rPr>
        <w:t xml:space="preserve"> (Custom Domain or Branded Subdomain):</w:t>
      </w:r>
    </w:p>
    <w:p>
      <w:pPr>
        <w:pStyle w:val="ListBullet"/>
        <w:spacing w:after="60" w:before="20" w:line="276" w:lineRule="auto"/>
      </w:pPr>
      <w:r>
        <w:rPr>
          <w:color w:val="1E293B"/>
        </w:rPr>
        <w:t xml:space="preserve">Web Address: </w:t>
      </w:r>
      <w:r>
        <w:rPr>
          <w:rFonts w:ascii="Consolas" w:hAnsi="Consolas"/>
          <w:color w:val="BE185D"/>
          <w:sz w:val="19"/>
        </w:rPr>
        <w:t>https://{your-center-subdomain}.abcdeduhub.com/admin</w:t>
      </w:r>
    </w:p>
    <w:p>
      <w:pPr>
        <w:pStyle w:val="ListBullet"/>
        <w:spacing w:after="60" w:before="20" w:line="276" w:lineRule="auto"/>
      </w:pPr>
      <w:r>
        <w:rPr>
          <w:color w:val="1E293B"/>
        </w:rPr>
        <w:t xml:space="preserve">Example: </w:t>
      </w:r>
      <w:r>
        <w:rPr>
          <w:rFonts w:ascii="Consolas" w:hAnsi="Consolas"/>
          <w:color w:val="BE185D"/>
          <w:sz w:val="19"/>
        </w:rPr>
        <w:t>https://wb-002.abcdeduhub.com/admin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EFF6FF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left w:val="single" w:sz="24" w:space="0" w:color="3B82F6"/>
              <w:top w:val="none"/>
              <w:bottom w:val="none"/>
              <w:right w:val="none"/>
            </w:tcBorders>
          </w:tcPr>
          <w:p>
            <w:pPr>
              <w:spacing w:before="40" w:after="80"/>
            </w:pPr>
            <w:r>
              <w:rPr>
                <w:b/>
                <w:color w:val="3B82F6"/>
                <w:sz w:val="19"/>
              </w:rPr>
              <w:t>[NOTE: Background &amp; Architecture]</w:t>
            </w:r>
          </w:p>
          <w:p>
            <w:pPr>
              <w:spacing w:after="60" w:before="20" w:line="276" w:lineRule="auto"/>
            </w:pPr>
            <w:r>
              <w:rPr>
                <w:color w:val="1E293B"/>
              </w:rPr>
              <w:t>Regardless of routing mode, your login credentials, dashboard functions, student data, and administrative tools function identically. The system automatically preserves your center's identity across all URLs.</w:t>
            </w:r>
          </w:p>
        </w:tc>
      </w:tr>
    </w:tbl>
    <w:p>
      <w:pPr>
        <w:spacing w:after="80"/>
      </w:pPr>
    </w:p>
    <w:p>
      <w:pPr>
        <w:spacing w:after="120"/>
      </w:pPr>
    </w:p>
    <w:p>
      <w:pPr>
        <w:spacing w:before="240" w:after="80"/>
      </w:pPr>
      <w:r>
        <w:rPr>
          <w:b/>
          <w:color w:val="2563EB"/>
          <w:sz w:val="26"/>
        </w:rPr>
        <w:t>1.3 Navigating the Franchise Admin Dashboard</w:t>
      </w:r>
    </w:p>
    <w:p>
      <w:pPr>
        <w:spacing w:after="120" w:before="0" w:line="276" w:lineRule="auto"/>
      </w:pPr>
      <w:r>
        <w:rPr>
          <w:color w:val="1E293B"/>
        </w:rPr>
        <w:t>The Franchise Admin dashboard is engineered for high productivity with responsive desktop and mobile layouts.</w:t>
      </w:r>
    </w:p>
    <w:p>
      <w:pPr>
        <w:spacing w:before="200" w:after="60"/>
      </w:pPr>
      <w:r>
        <w:rPr>
          <w:b/>
          <w:color w:val="0F172A"/>
          <w:sz w:val="22"/>
        </w:rPr>
        <w:t>Desktop Sidebar</w:t>
      </w:r>
    </w:p>
    <w:p>
      <w:pPr>
        <w:spacing w:after="120" w:before="0" w:line="276" w:lineRule="auto"/>
      </w:pPr>
      <w:r>
        <w:rPr>
          <w:color w:val="1E293B"/>
        </w:rPr>
        <w:t>On desktop displays (1024px and wider), the left sidebar provides instant access to all administrative modules:</w:t>
      </w:r>
    </w:p>
    <w:p>
      <w:pPr>
        <w:pStyle w:val="ListBullet"/>
        <w:spacing w:after="60" w:before="20" w:line="276" w:lineRule="auto"/>
      </w:pPr>
      <w:r>
        <w:rPr>
          <w:b/>
          <w:color w:val="0F172A"/>
        </w:rPr>
        <w:t>Institute Badge</w:t>
      </w:r>
      <w:r>
        <w:rPr>
          <w:color w:val="1E293B"/>
        </w:rPr>
        <w:t>: Displays your center's logo, status, and role badge (Franchise Admin or State Manager).</w:t>
      </w:r>
    </w:p>
    <w:p>
      <w:pPr>
        <w:pStyle w:val="ListBullet"/>
        <w:spacing w:after="60" w:before="20" w:line="276" w:lineRule="auto"/>
      </w:pPr>
      <w:r>
        <w:rPr>
          <w:b/>
          <w:color w:val="0F172A"/>
        </w:rPr>
        <w:t>Overview (`/admin`)</w:t>
      </w:r>
      <w:r>
        <w:rPr>
          <w:color w:val="1E293B"/>
        </w:rPr>
        <w:t>: Your central dashboard with real-time statistics, revenue metrics, and quick action shortcuts.</w:t>
      </w:r>
    </w:p>
    <w:p>
      <w:pPr>
        <w:pStyle w:val="ListBullet"/>
        <w:spacing w:after="60" w:before="20" w:line="276" w:lineRule="auto"/>
      </w:pPr>
      <w:r>
        <w:rPr>
          <w:b/>
          <w:color w:val="0F172A"/>
        </w:rPr>
        <w:t>Wallet (`/admin/wallet`)</w:t>
      </w:r>
      <w:r>
        <w:rPr>
          <w:color w:val="1E293B"/>
        </w:rPr>
        <w:t>: Your institute's internal token wallet for AI services and platform actions.</w:t>
      </w:r>
    </w:p>
    <w:p>
      <w:pPr>
        <w:pStyle w:val="ListBullet"/>
        <w:spacing w:after="60" w:before="20" w:line="276" w:lineRule="auto"/>
      </w:pPr>
      <w:r>
        <w:rPr>
          <w:b/>
          <w:color w:val="0F172A"/>
        </w:rPr>
        <w:t>Staff &amp; Roles (`/admin/staff`)</w:t>
      </w:r>
      <w:r>
        <w:rPr>
          <w:color w:val="1E293B"/>
        </w:rPr>
        <w:t>: Team member management and granular feature permissions.</w:t>
      </w:r>
    </w:p>
    <w:p>
      <w:pPr>
        <w:pStyle w:val="ListBullet"/>
        <w:spacing w:after="60" w:before="20" w:line="276" w:lineRule="auto"/>
      </w:pPr>
      <w:r>
        <w:rPr>
          <w:b/>
          <w:color w:val="0F172A"/>
        </w:rPr>
        <w:t>Students (`/admin/students`)</w:t>
      </w:r>
      <w:r>
        <w:rPr>
          <w:color w:val="1E293B"/>
        </w:rPr>
        <w:t>: Enrolled student database, ID cards, certificates, marksheets, and batch assignments.</w:t>
      </w:r>
    </w:p>
    <w:p>
      <w:pPr>
        <w:pStyle w:val="ListBullet"/>
        <w:spacing w:after="60" w:before="20" w:line="276" w:lineRule="auto"/>
      </w:pPr>
      <w:r>
        <w:rPr>
          <w:b/>
          <w:color w:val="0F172A"/>
        </w:rPr>
        <w:t>Fees Manage (`/admin/fees`)</w:t>
      </w:r>
      <w:r>
        <w:rPr>
          <w:color w:val="1E293B"/>
        </w:rPr>
        <w:t>: Fee ledger, pending payment verification, offline receipt generation, and fee installments.</w:t>
      </w:r>
    </w:p>
    <w:p>
      <w:pPr>
        <w:pStyle w:val="ListBullet"/>
        <w:spacing w:after="60" w:before="20" w:line="276" w:lineRule="auto"/>
      </w:pPr>
      <w:r>
        <w:rPr>
          <w:b/>
          <w:color w:val="0F172A"/>
        </w:rPr>
        <w:t>Admissions (`/admin/admissions`)</w:t>
      </w:r>
      <w:r>
        <w:rPr>
          <w:color w:val="1E293B"/>
        </w:rPr>
        <w:t>: New student intake applications and admission form customization.</w:t>
      </w:r>
    </w:p>
    <w:p>
      <w:pPr>
        <w:pStyle w:val="ListBullet"/>
        <w:spacing w:after="60" w:before="20" w:line="276" w:lineRule="auto"/>
      </w:pPr>
      <w:r>
        <w:rPr>
          <w:b/>
          <w:color w:val="0F172A"/>
        </w:rPr>
        <w:t>Attendance (`/admin/attendance`)</w:t>
      </w:r>
      <w:r>
        <w:rPr>
          <w:color w:val="1E293B"/>
        </w:rPr>
        <w:t>: Daily batch attendance registers and monthly percentage reports.</w:t>
      </w:r>
    </w:p>
    <w:p>
      <w:pPr>
        <w:pStyle w:val="ListBullet"/>
        <w:spacing w:after="60" w:before="20" w:line="276" w:lineRule="auto"/>
      </w:pPr>
      <w:r>
        <w:rPr>
          <w:b/>
          <w:color w:val="0F172A"/>
        </w:rPr>
        <w:t>Courses (`/admin/courses`)</w:t>
      </w:r>
      <w:r>
        <w:rPr>
          <w:color w:val="1E293B"/>
        </w:rPr>
        <w:t>: Global course catalog, local course pricing overrides, and syllabus viewer.</w:t>
      </w:r>
    </w:p>
    <w:p>
      <w:pPr>
        <w:pStyle w:val="ListBullet"/>
        <w:spacing w:after="60" w:before="20" w:line="276" w:lineRule="auto"/>
      </w:pPr>
      <w:r>
        <w:rPr>
          <w:b/>
          <w:color w:val="0F172A"/>
        </w:rPr>
        <w:t>Products &amp; Store (`/admin/products`)</w:t>
      </w:r>
      <w:r>
        <w:rPr>
          <w:color w:val="1E293B"/>
        </w:rPr>
        <w:t>: Center merchandise, study kits, books, and uniforms.</w:t>
      </w:r>
    </w:p>
    <w:p>
      <w:pPr>
        <w:pStyle w:val="ListBullet"/>
        <w:spacing w:after="60" w:before="20" w:line="276" w:lineRule="auto"/>
      </w:pPr>
      <w:r>
        <w:rPr>
          <w:b/>
          <w:color w:val="0F172A"/>
        </w:rPr>
        <w:t>Exam Zone (`/admin/exam-generator`)</w:t>
      </w:r>
      <w:r>
        <w:rPr>
          <w:color w:val="1E293B"/>
        </w:rPr>
        <w:t>: Examination scheduling, question bank, and question paper generator.</w:t>
      </w:r>
    </w:p>
    <w:p>
      <w:pPr>
        <w:pStyle w:val="ListBullet"/>
        <w:spacing w:after="60" w:before="20" w:line="276" w:lineRule="auto"/>
      </w:pPr>
      <w:r>
        <w:rPr>
          <w:b/>
          <w:color w:val="0F172A"/>
        </w:rPr>
        <w:t>Landing Page (`/admin/settings`)</w:t>
      </w:r>
      <w:r>
        <w:rPr>
          <w:color w:val="1E293B"/>
        </w:rPr>
        <w:t>: Public website builder (hero banners, notices, photo gallery, testimonials, contact details).</w:t>
      </w:r>
    </w:p>
    <w:p>
      <w:pPr>
        <w:pStyle w:val="ListBullet"/>
        <w:spacing w:after="60" w:before="20" w:line="276" w:lineRule="auto"/>
      </w:pPr>
      <w:r>
        <w:rPr>
          <w:b/>
          <w:color w:val="0F172A"/>
        </w:rPr>
        <w:t>Profile (`/admin/profile`)</w:t>
      </w:r>
      <w:r>
        <w:rPr>
          <w:color w:val="1E293B"/>
        </w:rPr>
        <w:t>: Account credentials, security passkeys, and center admin profile.</w:t>
      </w:r>
    </w:p>
    <w:p>
      <w:pPr>
        <w:pStyle w:val="ListBullet"/>
        <w:spacing w:after="60" w:before="20" w:line="276" w:lineRule="auto"/>
      </w:pPr>
      <w:r>
        <w:rPr>
          <w:b/>
          <w:color w:val="0F172A"/>
        </w:rPr>
        <w:t>Logout</w:t>
      </w:r>
      <w:r>
        <w:rPr>
          <w:color w:val="1E293B"/>
        </w:rPr>
        <w:t>: Securely signs out of your administrative session.</w:t>
      </w:r>
    </w:p>
    <w:p>
      <w:pPr>
        <w:spacing w:before="200" w:after="60"/>
      </w:pPr>
      <w:r>
        <w:rPr>
          <w:b/>
          <w:color w:val="0F172A"/>
          <w:sz w:val="22"/>
        </w:rPr>
        <w:t>Mobile Native Navigation</w:t>
      </w:r>
    </w:p>
    <w:p>
      <w:pPr>
        <w:spacing w:after="120" w:before="0" w:line="276" w:lineRule="auto"/>
      </w:pPr>
      <w:r>
        <w:rPr>
          <w:color w:val="1E293B"/>
        </w:rPr>
        <w:t>On smartphones and tablets:</w:t>
      </w:r>
    </w:p>
    <w:p>
      <w:pPr>
        <w:pStyle w:val="ListBullet"/>
        <w:spacing w:after="60" w:before="20" w:line="276" w:lineRule="auto"/>
      </w:pPr>
      <w:r>
        <w:rPr>
          <w:color w:val="1E293B"/>
        </w:rPr>
        <w:t>The bottom bar provides one-tap access to your top four modules (</w:t>
      </w:r>
      <w:r>
        <w:rPr>
          <w:b/>
          <w:color w:val="0F172A"/>
        </w:rPr>
        <w:t>Overview</w:t>
      </w:r>
      <w:r>
        <w:rPr>
          <w:color w:val="1E293B"/>
        </w:rPr>
        <w:t xml:space="preserve">, </w:t>
      </w:r>
      <w:r>
        <w:rPr>
          <w:b/>
          <w:color w:val="0F172A"/>
        </w:rPr>
        <w:t>Wallet</w:t>
      </w:r>
      <w:r>
        <w:rPr>
          <w:color w:val="1E293B"/>
        </w:rPr>
        <w:t xml:space="preserve">, </w:t>
      </w:r>
      <w:r>
        <w:rPr>
          <w:b/>
          <w:color w:val="0F172A"/>
        </w:rPr>
        <w:t>Staff</w:t>
      </w:r>
      <w:r>
        <w:rPr>
          <w:color w:val="1E293B"/>
        </w:rPr>
        <w:t xml:space="preserve">, </w:t>
      </w:r>
      <w:r>
        <w:rPr>
          <w:b/>
          <w:color w:val="0F172A"/>
        </w:rPr>
        <w:t>Students</w:t>
      </w:r>
      <w:r>
        <w:rPr>
          <w:color w:val="1E293B"/>
        </w:rPr>
        <w:t>).</w:t>
      </w:r>
    </w:p>
    <w:p>
      <w:pPr>
        <w:pStyle w:val="ListBullet"/>
        <w:spacing w:after="60" w:before="20" w:line="276" w:lineRule="auto"/>
      </w:pPr>
      <w:r>
        <w:rPr>
          <w:color w:val="1E293B"/>
        </w:rPr>
        <w:t xml:space="preserve">A </w:t>
      </w:r>
      <w:r>
        <w:rPr>
          <w:b/>
          <w:color w:val="0F172A"/>
        </w:rPr>
        <w:t>"More"</w:t>
      </w:r>
      <w:r>
        <w:rPr>
          <w:color w:val="1E293B"/>
        </w:rPr>
        <w:t xml:space="preserve"> button slides up a native bottom drawer containing all secondary modules, settings, and logout.</w:t>
      </w:r>
    </w:p>
    <w:p>
      <w:pPr>
        <w:pStyle w:val="ListBullet"/>
        <w:spacing w:after="60" w:before="20" w:line="276" w:lineRule="auto"/>
      </w:pPr>
      <w:r>
        <w:rPr>
          <w:b/>
          <w:color w:val="0F172A"/>
        </w:rPr>
        <w:t>Pulsing Notification Badges</w:t>
      </w:r>
      <w:r>
        <w:rPr>
          <w:color w:val="1E293B"/>
        </w:rPr>
        <w:t xml:space="preserve"> appear in red over "Admissions" and "Fees Manage" whenever pending student applications or payment verification requests require your attention.</w:t>
      </w:r>
    </w:p>
    <w:p>
      <w:pPr>
        <w:spacing w:before="200" w:after="60"/>
      </w:pPr>
      <w:r>
        <w:rPr>
          <w:b/>
          <w:color w:val="0F172A"/>
          <w:sz w:val="22"/>
        </w:rPr>
        <w:t>Top Navigation Bar</w:t>
      </w:r>
    </w:p>
    <w:p>
      <w:pPr>
        <w:spacing w:after="120" w:before="0" w:line="276" w:lineRule="auto"/>
      </w:pPr>
      <w:r>
        <w:rPr>
          <w:color w:val="1E293B"/>
        </w:rPr>
        <w:t>The top header remains visible on every page:</w:t>
      </w:r>
    </w:p>
    <w:p>
      <w:pPr>
        <w:pStyle w:val="ListBullet"/>
        <w:spacing w:after="60" w:before="20" w:line="276" w:lineRule="auto"/>
      </w:pPr>
      <w:r>
        <w:rPr>
          <w:b/>
          <w:color w:val="0F172A"/>
        </w:rPr>
        <w:t>Center Code &amp; Name</w:t>
      </w:r>
      <w:r>
        <w:rPr>
          <w:color w:val="1E293B"/>
        </w:rPr>
        <w:t xml:space="preserve">: Confirms your active franchise identity (e.g., </w:t>
      </w:r>
      <w:r>
        <w:rPr>
          <w:rFonts w:ascii="Consolas" w:hAnsi="Consolas"/>
          <w:color w:val="BE185D"/>
          <w:sz w:val="19"/>
        </w:rPr>
        <w:t>WB-002 - Kolkata Main Center</w:t>
      </w:r>
      <w:r>
        <w:rPr>
          <w:color w:val="1E293B"/>
        </w:rPr>
        <w:t>).</w:t>
      </w:r>
    </w:p>
    <w:p>
      <w:pPr>
        <w:pStyle w:val="ListBullet"/>
        <w:spacing w:after="60" w:before="20" w:line="276" w:lineRule="auto"/>
      </w:pPr>
      <w:r>
        <w:rPr>
          <w:b/>
          <w:color w:val="0F172A"/>
        </w:rPr>
        <w:t>Wallet Token Balance</w:t>
      </w:r>
      <w:r>
        <w:rPr>
          <w:color w:val="1E293B"/>
        </w:rPr>
        <w:t>: Displays your real-time available token credits with a direct link to recharge.</w:t>
      </w:r>
    </w:p>
    <w:p>
      <w:pPr>
        <w:pStyle w:val="ListBullet"/>
        <w:spacing w:after="60" w:before="20" w:line="276" w:lineRule="auto"/>
      </w:pPr>
      <w:r>
        <w:rPr>
          <w:b/>
          <w:color w:val="0F172A"/>
        </w:rPr>
        <w:t>Theme Switcher</w:t>
      </w:r>
      <w:r>
        <w:rPr>
          <w:color w:val="1E293B"/>
        </w:rPr>
        <w:t>: Seamlessly toggles between Light Mode and Dark Mode according to your preference.</w:t>
      </w:r>
    </w:p>
    <w:p>
      <w:pPr>
        <w:pStyle w:val="ListBullet"/>
        <w:spacing w:after="60" w:before="20" w:line="276" w:lineRule="auto"/>
      </w:pPr>
      <w:r>
        <w:rPr>
          <w:b/>
          <w:color w:val="0F172A"/>
        </w:rPr>
        <w:t>Quick Action FAB (Floating Action Button)</w:t>
      </w:r>
      <w:r>
        <w:rPr>
          <w:color w:val="1E293B"/>
        </w:rPr>
        <w:t>: Floating in the bottom-right corner, allowing you to quickly register a student, record a payment, or create a notice from any screen.</w:t>
      </w:r>
    </w:p>
    <w:p>
      <w:r>
        <w:br w:type="page"/>
      </w:r>
    </w:p>
    <w:p>
      <w:pPr>
        <w:spacing w:before="320" w:after="120"/>
      </w:pPr>
      <w:r>
        <w:rPr>
          <w:b/>
          <w:color w:val="1E3A8A"/>
          <w:sz w:val="32"/>
        </w:rPr>
        <w:t>Chapter 2: Courses &amp; Advanced Pricing Management</w:t>
      </w:r>
    </w:p>
    <w:p>
      <w:pPr>
        <w:spacing w:before="240" w:after="80"/>
      </w:pPr>
      <w:r>
        <w:rPr>
          <w:b/>
          <w:color w:val="2563EB"/>
          <w:sz w:val="26"/>
        </w:rPr>
        <w:t>2.1 Understanding the Course Architecture</w:t>
      </w:r>
    </w:p>
    <w:p>
      <w:pPr>
        <w:spacing w:after="120" w:before="0" w:line="276" w:lineRule="auto"/>
      </w:pPr>
      <w:r>
        <w:rPr>
          <w:color w:val="1E293B"/>
        </w:rPr>
        <w:t>ABCD Edu Hub provides a dual-level course system:</w:t>
      </w:r>
    </w:p>
    <w:p>
      <w:pPr>
        <w:pStyle w:val="ListNumber"/>
        <w:spacing w:after="60" w:before="20" w:line="276" w:lineRule="auto"/>
      </w:pPr>
      <w:r>
        <w:rPr>
          <w:b/>
          <w:color w:val="0F172A"/>
        </w:rPr>
        <w:t>Global Course Catalog</w:t>
      </w:r>
      <w:r>
        <w:rPr>
          <w:color w:val="1E293B"/>
        </w:rPr>
        <w:t>: Pre-curated, accredited courses provided by the Super Admin / Central Head Office (such as DCA, ADCA, Tally Prime, Python Programming, DIT, etc.) complete with accredited syllabus, standardized duration, and recommended pricing.</w:t>
      </w:r>
    </w:p>
    <w:p>
      <w:pPr>
        <w:pStyle w:val="ListNumber"/>
        <w:spacing w:after="60" w:before="20" w:line="276" w:lineRule="auto"/>
      </w:pPr>
      <w:r>
        <w:rPr>
          <w:b/>
          <w:color w:val="0F172A"/>
        </w:rPr>
        <w:t>Local Franchise Overrides</w:t>
      </w:r>
      <w:r>
        <w:rPr>
          <w:color w:val="1E293B"/>
        </w:rPr>
        <w:t>: As a Franchise Admin, you have full authority to override fees, set custom payment plans (installment vs lumpsum), display promotional discounts, or hide courses that your center does not currently teach.</w:t>
      </w:r>
    </w:p>
    <w:p>
      <w:pPr>
        <w:spacing w:after="120"/>
      </w:pPr>
    </w:p>
    <w:p>
      <w:pPr>
        <w:spacing w:before="240" w:after="80"/>
      </w:pPr>
      <w:r>
        <w:rPr>
          <w:b/>
          <w:color w:val="2563EB"/>
          <w:sz w:val="26"/>
        </w:rPr>
        <w:t>2.2 Enabling &amp; Disabling Courses for Your Center</w:t>
      </w:r>
    </w:p>
    <w:p>
      <w:pPr>
        <w:spacing w:after="120" w:before="0" w:line="276" w:lineRule="auto"/>
      </w:pPr>
      <w:r>
        <w:rPr>
          <w:color w:val="1E293B"/>
        </w:rPr>
        <w:t>By default, global courses are available in your catalog. You can choose which courses appear on your public website and admission application form.</w:t>
      </w:r>
    </w:p>
    <w:p>
      <w:pPr>
        <w:spacing w:before="200" w:after="60"/>
      </w:pPr>
      <w:r>
        <w:rPr>
          <w:b/>
          <w:color w:val="0F172A"/>
          <w:sz w:val="22"/>
        </w:rPr>
        <w:t>Step-by-Step Instructions:</w:t>
      </w:r>
    </w:p>
    <w:p>
      <w:pPr>
        <w:pStyle w:val="ListNumber"/>
        <w:spacing w:after="60" w:before="20" w:line="276" w:lineRule="auto"/>
      </w:pPr>
      <w:r>
        <w:rPr>
          <w:color w:val="1E293B"/>
        </w:rPr>
        <w:t xml:space="preserve">Navigate to </w:t>
      </w:r>
      <w:r>
        <w:rPr>
          <w:b/>
          <w:color w:val="0F172A"/>
        </w:rPr>
        <w:t>Courses</w:t>
      </w:r>
      <w:r>
        <w:rPr>
          <w:color w:val="1E293B"/>
        </w:rPr>
        <w:t xml:space="preserve"> (</w:t>
      </w:r>
      <w:r>
        <w:rPr>
          <w:rFonts w:ascii="Consolas" w:hAnsi="Consolas"/>
          <w:color w:val="BE185D"/>
          <w:sz w:val="19"/>
        </w:rPr>
        <w:t>/admin/courses</w:t>
      </w:r>
      <w:r>
        <w:rPr>
          <w:color w:val="1E293B"/>
        </w:rPr>
        <w:t>) from the left sidebar.</w:t>
      </w:r>
    </w:p>
    <w:p>
      <w:pPr>
        <w:pStyle w:val="ListNumber"/>
        <w:spacing w:after="60" w:before="20" w:line="276" w:lineRule="auto"/>
      </w:pPr>
      <w:r>
        <w:rPr>
          <w:color w:val="1E293B"/>
        </w:rPr>
        <w:t>The Course List displays all available courses with their Course Code, Title, Duration, Level, and Current Active Status.</w:t>
      </w:r>
    </w:p>
    <w:p>
      <w:pPr>
        <w:pStyle w:val="ListNumber"/>
        <w:spacing w:after="60" w:before="20" w:line="276" w:lineRule="auto"/>
      </w:pPr>
      <w:r>
        <w:rPr>
          <w:color w:val="1E293B"/>
        </w:rPr>
        <w:t xml:space="preserve">Locate the course you wish to toggle (use the </w:t>
      </w:r>
      <w:r>
        <w:rPr>
          <w:b/>
          <w:color w:val="0F172A"/>
        </w:rPr>
        <w:t>Search Bar</w:t>
      </w:r>
      <w:r>
        <w:rPr>
          <w:color w:val="1E293B"/>
        </w:rPr>
        <w:t xml:space="preserve"> or category filter at the top).</w:t>
      </w:r>
    </w:p>
    <w:p>
      <w:pPr>
        <w:pStyle w:val="ListNumber"/>
        <w:spacing w:after="60" w:before="20" w:line="276" w:lineRule="auto"/>
      </w:pPr>
      <w:r>
        <w:rPr>
          <w:color w:val="1E293B"/>
        </w:rPr>
        <w:t xml:space="preserve">Click the </w:t>
      </w:r>
      <w:r>
        <w:rPr>
          <w:b/>
          <w:color w:val="0F172A"/>
        </w:rPr>
        <w:t>Active Switch</w:t>
      </w:r>
      <w:r>
        <w:rPr>
          <w:color w:val="1E293B"/>
        </w:rPr>
        <w:t xml:space="preserve"> (Toggle Button) in the course row or action menu:</w:t>
      </w:r>
    </w:p>
    <w:p>
      <w:pPr>
        <w:pStyle w:val="ListBullet"/>
        <w:spacing w:after="60" w:before="20" w:line="276" w:lineRule="auto"/>
      </w:pPr>
      <w:r>
        <w:rPr>
          <w:b/>
          <w:color w:val="0F172A"/>
        </w:rPr>
        <w:t>Active (Green)</w:t>
      </w:r>
      <w:r>
        <w:rPr>
          <w:color w:val="1E293B"/>
        </w:rPr>
        <w:t>: The course is published on your public website (</w:t>
      </w:r>
      <w:r>
        <w:rPr>
          <w:rFonts w:ascii="Consolas" w:hAnsi="Consolas"/>
          <w:color w:val="BE185D"/>
          <w:sz w:val="19"/>
        </w:rPr>
        <w:t>/courses</w:t>
      </w:r>
      <w:r>
        <w:rPr>
          <w:color w:val="1E293B"/>
        </w:rPr>
        <w:t>) and appears in the student online admission dropdown.</w:t>
      </w:r>
    </w:p>
    <w:p>
      <w:pPr>
        <w:pStyle w:val="ListBullet"/>
        <w:spacing w:after="60" w:before="20" w:line="276" w:lineRule="auto"/>
      </w:pPr>
      <w:r>
        <w:rPr>
          <w:b/>
          <w:color w:val="0F172A"/>
        </w:rPr>
        <w:t>Inactive (Gray/Off)</w:t>
      </w:r>
      <w:r>
        <w:rPr>
          <w:color w:val="1E293B"/>
        </w:rPr>
        <w:t>: The course is immediately hidden from your public website and admission forms. Existing enrolled students remain unaffected.</w:t>
      </w:r>
    </w:p>
    <w:p>
      <w:pPr>
        <w:spacing w:after="120"/>
      </w:pPr>
    </w:p>
    <w:p>
      <w:pPr>
        <w:spacing w:before="240" w:after="80"/>
      </w:pPr>
      <w:r>
        <w:rPr>
          <w:b/>
          <w:color w:val="2563EB"/>
          <w:sz w:val="26"/>
        </w:rPr>
        <w:t>2.3 How to Change Course Pricing &amp; Payment Plans (Step-by-Step)</w:t>
      </w:r>
    </w:p>
    <w:p>
      <w:pPr>
        <w:spacing w:after="120" w:before="0" w:line="276" w:lineRule="auto"/>
      </w:pPr>
      <w:r>
        <w:rPr>
          <w:color w:val="1E293B"/>
        </w:rPr>
        <w:t>Setting competitive and transparent pricing is critical for student enrollment. ABCD Edu Hub provides an itemized fee builder for each course.</w:t>
      </w:r>
    </w:p>
    <w:p>
      <w:pPr>
        <w:spacing w:before="200" w:after="60"/>
      </w:pPr>
      <w:r>
        <w:rPr>
          <w:b/>
          <w:color w:val="0F172A"/>
          <w:sz w:val="22"/>
        </w:rPr>
        <w:t>Step 1: Open the Course Pricing Modal</w:t>
      </w:r>
    </w:p>
    <w:p>
      <w:pPr>
        <w:pStyle w:val="ListNumber"/>
        <w:spacing w:after="60" w:before="20" w:line="276" w:lineRule="auto"/>
      </w:pPr>
      <w:r>
        <w:rPr>
          <w:color w:val="1E293B"/>
        </w:rPr>
        <w:t xml:space="preserve">Go to </w:t>
      </w:r>
      <w:r>
        <w:rPr>
          <w:b/>
          <w:color w:val="0F172A"/>
        </w:rPr>
        <w:t>Courses</w:t>
      </w:r>
      <w:r>
        <w:rPr>
          <w:color w:val="1E293B"/>
        </w:rPr>
        <w:t xml:space="preserve"> (</w:t>
      </w:r>
      <w:r>
        <w:rPr>
          <w:rFonts w:ascii="Consolas" w:hAnsi="Consolas"/>
          <w:color w:val="BE185D"/>
          <w:sz w:val="19"/>
        </w:rPr>
        <w:t>/admin/courses</w:t>
      </w:r>
      <w:r>
        <w:rPr>
          <w:color w:val="1E293B"/>
        </w:rPr>
        <w:t>).</w:t>
      </w:r>
    </w:p>
    <w:p>
      <w:pPr>
        <w:pStyle w:val="ListNumber"/>
        <w:spacing w:after="60" w:before="20" w:line="276" w:lineRule="auto"/>
      </w:pPr>
      <w:r>
        <w:rPr>
          <w:color w:val="1E293B"/>
        </w:rPr>
        <w:t xml:space="preserve">Locate the course you want to modify (e.g., </w:t>
      </w:r>
      <w:r>
        <w:rPr>
          <w:i/>
        </w:rPr>
        <w:t>Advanced Diploma in Computer Applications - ADCA</w:t>
      </w:r>
      <w:r>
        <w:rPr>
          <w:color w:val="1E293B"/>
        </w:rPr>
        <w:t>).</w:t>
      </w:r>
    </w:p>
    <w:p>
      <w:pPr>
        <w:pStyle w:val="ListNumber"/>
        <w:spacing w:after="60" w:before="20" w:line="276" w:lineRule="auto"/>
      </w:pPr>
      <w:r>
        <w:rPr>
          <w:color w:val="1E293B"/>
        </w:rPr>
        <w:t xml:space="preserve">Click the </w:t>
      </w:r>
      <w:r>
        <w:rPr>
          <w:b/>
          <w:color w:val="0F172A"/>
        </w:rPr>
        <w:t>Edit / Pricing Button</w:t>
      </w:r>
      <w:r>
        <w:rPr>
          <w:color w:val="1E293B"/>
        </w:rPr>
        <w:t xml:space="preserve"> (represented by the Edit Pencil or Indian Rupee icon).</w:t>
      </w:r>
    </w:p>
    <w:p>
      <w:pPr>
        <w:pStyle w:val="ListNumber"/>
        <w:spacing w:after="60" w:before="20" w:line="276" w:lineRule="auto"/>
      </w:pPr>
      <w:r>
        <w:rPr>
          <w:color w:val="1E293B"/>
        </w:rPr>
        <w:t xml:space="preserve">The </w:t>
      </w:r>
      <w:r>
        <w:rPr>
          <w:b/>
          <w:color w:val="0F172A"/>
        </w:rPr>
        <w:t>"Course Pricing &amp; Fee Configuration"</w:t>
      </w:r>
      <w:r>
        <w:rPr>
          <w:color w:val="1E293B"/>
        </w:rPr>
        <w:t xml:space="preserve"> dialog will appear.</w:t>
      </w:r>
    </w:p>
    <w:p>
      <w:pPr>
        <w:spacing w:before="200" w:after="60"/>
      </w:pPr>
      <w:r>
        <w:rPr>
          <w:b/>
          <w:color w:val="0F172A"/>
          <w:sz w:val="22"/>
        </w:rPr>
        <w:t>Step 2: Configure Primary Pricing &amp; Display Badges</w:t>
      </w:r>
    </w:p>
    <w:p>
      <w:pPr>
        <w:spacing w:after="120" w:before="0" w:line="276" w:lineRule="auto"/>
      </w:pPr>
      <w:r>
        <w:rPr>
          <w:color w:val="1E293B"/>
        </w:rPr>
        <w:t>In the pricing dialog, configure the following fields:</w:t>
      </w:r>
    </w:p>
    <w:p>
      <w:pPr>
        <w:pStyle w:val="ListBullet"/>
        <w:spacing w:after="60" w:before="20" w:line="276" w:lineRule="auto"/>
      </w:pPr>
      <w:r>
        <w:rPr>
          <w:b/>
          <w:color w:val="0F172A"/>
        </w:rPr>
        <w:t>Total Course Fee (₹)</w:t>
      </w:r>
      <w:r>
        <w:rPr>
          <w:color w:val="1E293B"/>
        </w:rPr>
        <w:t xml:space="preserve">: Enter the overall fee for the entire course duration (e.g., </w:t>
      </w:r>
      <w:r>
        <w:rPr>
          <w:rFonts w:ascii="Consolas" w:hAnsi="Consolas"/>
          <w:color w:val="BE185D"/>
          <w:sz w:val="19"/>
        </w:rPr>
        <w:t>6000</w:t>
      </w:r>
      <w:r>
        <w:rPr>
          <w:color w:val="1E293B"/>
        </w:rPr>
        <w:t>).</w:t>
      </w:r>
    </w:p>
    <w:p>
      <w:pPr>
        <w:pStyle w:val="ListBullet"/>
        <w:spacing w:after="60" w:before="20" w:line="276" w:lineRule="auto"/>
      </w:pPr>
      <w:r>
        <w:rPr>
          <w:b/>
          <w:color w:val="0F172A"/>
        </w:rPr>
        <w:t>Display Price (Text)</w:t>
      </w:r>
      <w:r>
        <w:rPr>
          <w:color w:val="1E293B"/>
        </w:rPr>
        <w:t xml:space="preserve">: Enter how you want the price presented to visitors on your public site (e.g., </w:t>
      </w:r>
      <w:r>
        <w:rPr>
          <w:rFonts w:ascii="Consolas" w:hAnsi="Consolas"/>
          <w:color w:val="BE185D"/>
          <w:sz w:val="19"/>
        </w:rPr>
        <w:t>₹5,499 (All-Inclusive)</w:t>
      </w:r>
      <w:r>
        <w:rPr>
          <w:color w:val="1E293B"/>
        </w:rPr>
        <w:t xml:space="preserve"> or </w:t>
      </w:r>
      <w:r>
        <w:rPr>
          <w:rFonts w:ascii="Consolas" w:hAnsi="Consolas"/>
          <w:color w:val="BE185D"/>
          <w:sz w:val="19"/>
        </w:rPr>
        <w:t>₹999/month</w:t>
      </w:r>
      <w:r>
        <w:rPr>
          <w:color w:val="1E293B"/>
        </w:rPr>
        <w:t>).</w:t>
      </w:r>
    </w:p>
    <w:p>
      <w:pPr>
        <w:pStyle w:val="ListBullet"/>
        <w:spacing w:after="60" w:before="20" w:line="276" w:lineRule="auto"/>
      </w:pPr>
      <w:r>
        <w:rPr>
          <w:b/>
          <w:color w:val="0F172A"/>
        </w:rPr>
        <w:t>Discount Text / Badge</w:t>
      </w:r>
      <w:r>
        <w:rPr>
          <w:color w:val="1E293B"/>
        </w:rPr>
        <w:t xml:space="preserve">: Enter an optional marketing badge that displays over the course card on your landing page (e.g., </w:t>
      </w:r>
      <w:r>
        <w:rPr>
          <w:rFonts w:ascii="Consolas" w:hAnsi="Consolas"/>
          <w:color w:val="BE185D"/>
          <w:sz w:val="19"/>
        </w:rPr>
        <w:t>15% Early Bird Discount</w:t>
      </w:r>
      <w:r>
        <w:rPr>
          <w:color w:val="1E293B"/>
        </w:rPr>
        <w:t xml:space="preserve">, </w:t>
      </w:r>
      <w:r>
        <w:rPr>
          <w:rFonts w:ascii="Consolas" w:hAnsi="Consolas"/>
          <w:color w:val="BE185D"/>
          <w:sz w:val="19"/>
        </w:rPr>
        <w:t>Festive Offer</w:t>
      </w:r>
      <w:r>
        <w:rPr>
          <w:color w:val="1E293B"/>
        </w:rPr>
        <w:t xml:space="preserve">, or </w:t>
      </w:r>
      <w:r>
        <w:rPr>
          <w:rFonts w:ascii="Consolas" w:hAnsi="Consolas"/>
          <w:color w:val="BE185D"/>
          <w:sz w:val="19"/>
        </w:rPr>
        <w:t>Scholarship Eligible</w:t>
      </w:r>
      <w:r>
        <w:rPr>
          <w:color w:val="1E293B"/>
        </w:rPr>
        <w:t>).</w:t>
      </w:r>
    </w:p>
    <w:p>
      <w:pPr>
        <w:pStyle w:val="ListBullet"/>
        <w:spacing w:after="60" w:before="20" w:line="276" w:lineRule="auto"/>
      </w:pPr>
      <w:r>
        <w:rPr>
          <w:b/>
          <w:color w:val="0F172A"/>
        </w:rPr>
        <w:t>Show Fee on Website (Toggle)</w:t>
      </w:r>
      <w:r>
        <w:rPr>
          <w:color w:val="1E293B"/>
        </w:rPr>
        <w:t>:</w:t>
      </w:r>
    </w:p>
    <w:p>
      <w:pPr>
        <w:pStyle w:val="ListBullet"/>
        <w:spacing w:after="60" w:before="20" w:line="276" w:lineRule="auto"/>
      </w:pPr>
      <w:r>
        <w:rPr>
          <w:color w:val="1E293B"/>
        </w:rPr>
        <w:t>If enabled, prospective students see the fee publicly before applying.</w:t>
      </w:r>
    </w:p>
    <w:p>
      <w:pPr>
        <w:pStyle w:val="ListBullet"/>
        <w:spacing w:after="60" w:before="20" w:line="276" w:lineRule="auto"/>
      </w:pPr>
      <w:r>
        <w:rPr>
          <w:color w:val="1E293B"/>
        </w:rPr>
        <w:t xml:space="preserve">If disabled, the public page displays </w:t>
      </w:r>
      <w:r>
        <w:rPr>
          <w:i/>
        </w:rPr>
        <w:t>"Contact Center for Fee Details"</w:t>
      </w:r>
      <w:r>
        <w:rPr>
          <w:color w:val="1E293B"/>
        </w:rPr>
        <w:t>, encouraging students to submit an inquiry.</w:t>
      </w:r>
    </w:p>
    <w:p>
      <w:pPr>
        <w:spacing w:before="200" w:after="60"/>
      </w:pPr>
      <w:r>
        <w:rPr>
          <w:b/>
          <w:color w:val="0F172A"/>
          <w:sz w:val="22"/>
        </w:rPr>
        <w:t>Step 3: Configure Itemized Fee Breakdown</w:t>
      </w:r>
    </w:p>
    <w:p>
      <w:pPr>
        <w:spacing w:after="120" w:before="0" w:line="276" w:lineRule="auto"/>
      </w:pPr>
      <w:r>
        <w:rPr>
          <w:color w:val="1E293B"/>
        </w:rPr>
        <w:t>To ensure accounting clarity and generate accurate student fee receipts, you can break down the total course fee into specific heads:</w:t>
      </w:r>
    </w:p>
    <w:p>
      <w:pPr>
        <w:pStyle w:val="ListBullet"/>
        <w:spacing w:after="60" w:before="20" w:line="276" w:lineRule="auto"/>
      </w:pPr>
      <w:r>
        <w:rPr>
          <w:b/>
          <w:color w:val="0F172A"/>
        </w:rPr>
        <w:t>Admission Fee (₹)</w:t>
      </w:r>
      <w:r>
        <w:rPr>
          <w:color w:val="1E293B"/>
        </w:rPr>
        <w:t xml:space="preserve">: One-time admission charge collected upon joining (e.g., </w:t>
      </w:r>
      <w:r>
        <w:rPr>
          <w:rFonts w:ascii="Consolas" w:hAnsi="Consolas"/>
          <w:color w:val="BE185D"/>
          <w:sz w:val="19"/>
        </w:rPr>
        <w:t>1000</w:t>
      </w:r>
      <w:r>
        <w:rPr>
          <w:color w:val="1E293B"/>
        </w:rPr>
        <w:t>).</w:t>
      </w:r>
    </w:p>
    <w:p>
      <w:pPr>
        <w:pStyle w:val="ListBullet"/>
        <w:spacing w:after="60" w:before="20" w:line="276" w:lineRule="auto"/>
      </w:pPr>
      <w:r>
        <w:rPr>
          <w:b/>
          <w:color w:val="0F172A"/>
        </w:rPr>
        <w:t>Registration Fee (₹)</w:t>
      </w:r>
      <w:r>
        <w:rPr>
          <w:color w:val="1E293B"/>
        </w:rPr>
        <w:t xml:space="preserve">: University/Board registration and kit charge (e.g., </w:t>
      </w:r>
      <w:r>
        <w:rPr>
          <w:rFonts w:ascii="Consolas" w:hAnsi="Consolas"/>
          <w:color w:val="BE185D"/>
          <w:sz w:val="19"/>
        </w:rPr>
        <w:t>500</w:t>
      </w:r>
      <w:r>
        <w:rPr>
          <w:color w:val="1E293B"/>
        </w:rPr>
        <w:t>).</w:t>
      </w:r>
    </w:p>
    <w:p>
      <w:pPr>
        <w:pStyle w:val="ListBullet"/>
        <w:spacing w:after="60" w:before="20" w:line="276" w:lineRule="auto"/>
      </w:pPr>
      <w:r>
        <w:rPr>
          <w:b/>
          <w:color w:val="0F172A"/>
        </w:rPr>
        <w:t>Exam Fee (₹)</w:t>
      </w:r>
      <w:r>
        <w:rPr>
          <w:color w:val="1E293B"/>
        </w:rPr>
        <w:t xml:space="preserve">: Examination and assessment fee (e.g., </w:t>
      </w:r>
      <w:r>
        <w:rPr>
          <w:rFonts w:ascii="Consolas" w:hAnsi="Consolas"/>
          <w:color w:val="BE185D"/>
          <w:sz w:val="19"/>
        </w:rPr>
        <w:t>500</w:t>
      </w:r>
      <w:r>
        <w:rPr>
          <w:color w:val="1E293B"/>
        </w:rPr>
        <w:t>).</w:t>
      </w:r>
    </w:p>
    <w:p>
      <w:pPr>
        <w:pStyle w:val="ListBullet"/>
        <w:spacing w:after="60" w:before="20" w:line="276" w:lineRule="auto"/>
      </w:pPr>
      <w:r>
        <w:rPr>
          <w:b/>
          <w:color w:val="0F172A"/>
        </w:rPr>
        <w:t>Tuition / Regular Course Fee (₹)</w:t>
      </w:r>
      <w:r>
        <w:rPr>
          <w:color w:val="1E293B"/>
        </w:rPr>
        <w:t xml:space="preserve">: The remaining core instructional fee (e.g., </w:t>
      </w:r>
      <w:r>
        <w:rPr>
          <w:rFonts w:ascii="Consolas" w:hAnsi="Consolas"/>
          <w:color w:val="BE185D"/>
          <w:sz w:val="19"/>
        </w:rPr>
        <w:t>4000</w:t>
      </w:r>
      <w:r>
        <w:rPr>
          <w:color w:val="1E293B"/>
        </w:rPr>
        <w:t>).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0FDF4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left w:val="single" w:sz="24" w:space="0" w:color="10B981"/>
              <w:top w:val="none"/>
              <w:bottom w:val="none"/>
              <w:right w:val="none"/>
            </w:tcBorders>
          </w:tcPr>
          <w:p>
            <w:pPr>
              <w:spacing w:before="40" w:after="80"/>
            </w:pPr>
            <w:r>
              <w:rPr>
                <w:b/>
                <w:color w:val="10B981"/>
                <w:sz w:val="19"/>
              </w:rPr>
              <w:t>[PRO-TIP: Operational Best Practice]</w:t>
            </w:r>
          </w:p>
          <w:p>
            <w:pPr>
              <w:spacing w:after="60" w:before="20" w:line="276" w:lineRule="auto"/>
            </w:pPr>
            <w:r>
              <w:rPr>
                <w:b/>
                <w:color w:val="0F172A"/>
              </w:rPr>
              <w:t>Automatic Sum Validation</w:t>
            </w:r>
            <w:r>
              <w:rPr>
                <w:color w:val="1E293B"/>
              </w:rPr>
              <w:t>: Ensure the sum of Admission Fee + Registration Fee + Exam Fee + Regular Fee aligns with the Total Course Fee so student ledger calculations remain balanced.</w:t>
            </w:r>
          </w:p>
        </w:tc>
      </w:tr>
    </w:tbl>
    <w:p>
      <w:pPr>
        <w:spacing w:after="80"/>
      </w:pPr>
    </w:p>
    <w:p>
      <w:pPr>
        <w:spacing w:before="200" w:after="60"/>
      </w:pPr>
      <w:r>
        <w:rPr>
          <w:b/>
          <w:color w:val="0F172A"/>
          <w:sz w:val="22"/>
        </w:rPr>
        <w:t>Step 4: Configure Installment Plans (EMI)</w:t>
      </w:r>
    </w:p>
    <w:p>
      <w:pPr>
        <w:spacing w:after="120" w:before="0" w:line="276" w:lineRule="auto"/>
      </w:pPr>
      <w:r>
        <w:rPr>
          <w:color w:val="1E293B"/>
        </w:rPr>
        <w:t>If your center allows students to pay in monthly installments:</w:t>
      </w:r>
    </w:p>
    <w:p>
      <w:pPr>
        <w:pStyle w:val="ListNumber"/>
        <w:spacing w:after="60" w:before="20" w:line="276" w:lineRule="auto"/>
      </w:pPr>
      <w:r>
        <w:rPr>
          <w:color w:val="1E293B"/>
        </w:rPr>
        <w:t xml:space="preserve">Turn on the switch: </w:t>
      </w:r>
      <w:r>
        <w:rPr>
          <w:b/>
          <w:color w:val="0F172A"/>
        </w:rPr>
        <w:t>"Enable Installment-Based Payments"</w:t>
      </w:r>
      <w:r>
        <w:rPr>
          <w:color w:val="1E293B"/>
        </w:rPr>
        <w:t>.</w:t>
      </w:r>
    </w:p>
    <w:p>
      <w:pPr>
        <w:pStyle w:val="ListNumber"/>
        <w:spacing w:after="60" w:before="20" w:line="276" w:lineRule="auto"/>
      </w:pPr>
      <w:r>
        <w:rPr>
          <w:b/>
          <w:color w:val="0F172A"/>
        </w:rPr>
        <w:t>Installment Amount (₹)</w:t>
      </w:r>
      <w:r>
        <w:rPr>
          <w:color w:val="1E293B"/>
        </w:rPr>
        <w:t xml:space="preserve">: Specify the recurring amount due each cycle (e.g., </w:t>
      </w:r>
      <w:r>
        <w:rPr>
          <w:rFonts w:ascii="Consolas" w:hAnsi="Consolas"/>
          <w:color w:val="BE185D"/>
          <w:sz w:val="19"/>
        </w:rPr>
        <w:t>1500</w:t>
      </w:r>
      <w:r>
        <w:rPr>
          <w:color w:val="1E293B"/>
        </w:rPr>
        <w:t>).</w:t>
      </w:r>
    </w:p>
    <w:p>
      <w:pPr>
        <w:pStyle w:val="ListNumber"/>
        <w:spacing w:after="60" w:before="20" w:line="276" w:lineRule="auto"/>
      </w:pPr>
      <w:r>
        <w:rPr>
          <w:b/>
          <w:color w:val="0F172A"/>
        </w:rPr>
        <w:t>Total Installments</w:t>
      </w:r>
      <w:r>
        <w:rPr>
          <w:color w:val="1E293B"/>
        </w:rPr>
        <w:t xml:space="preserve">: Specify how many installments the student must pay (e.g., </w:t>
      </w:r>
      <w:r>
        <w:rPr>
          <w:rFonts w:ascii="Consolas" w:hAnsi="Consolas"/>
          <w:color w:val="BE185D"/>
          <w:sz w:val="19"/>
        </w:rPr>
        <w:t>4</w:t>
      </w:r>
      <w:r>
        <w:rPr>
          <w:color w:val="1E293B"/>
        </w:rPr>
        <w:t xml:space="preserve"> installments).</w:t>
      </w:r>
    </w:p>
    <w:p>
      <w:pPr>
        <w:pStyle w:val="ListNumber"/>
        <w:spacing w:after="60" w:before="20" w:line="276" w:lineRule="auto"/>
      </w:pPr>
      <w:r>
        <w:rPr>
          <w:color w:val="1E293B"/>
        </w:rPr>
        <w:t xml:space="preserve">When students are enrolled under this course, the system automatically creates scheduled installment dues in the </w:t>
      </w:r>
      <w:r>
        <w:rPr>
          <w:b/>
          <w:color w:val="0F172A"/>
        </w:rPr>
        <w:t>Fees Management</w:t>
      </w:r>
      <w:r>
        <w:rPr>
          <w:color w:val="1E293B"/>
        </w:rPr>
        <w:t xml:space="preserve"> ledger.</w:t>
      </w:r>
    </w:p>
    <w:p>
      <w:pPr>
        <w:spacing w:before="200" w:after="60"/>
      </w:pPr>
      <w:r>
        <w:rPr>
          <w:b/>
          <w:color w:val="0F172A"/>
          <w:sz w:val="22"/>
        </w:rPr>
        <w:t>Step 5: Save &amp; Deploy Changes</w:t>
      </w:r>
    </w:p>
    <w:p>
      <w:pPr>
        <w:pStyle w:val="ListNumber"/>
        <w:spacing w:after="60" w:before="20" w:line="276" w:lineRule="auto"/>
      </w:pPr>
      <w:r>
        <w:rPr>
          <w:color w:val="1E293B"/>
        </w:rPr>
        <w:t xml:space="preserve">Click </w:t>
      </w:r>
      <w:r>
        <w:rPr>
          <w:b/>
          <w:color w:val="0F172A"/>
        </w:rPr>
        <w:t>"Save Pricing &amp; Configurations"</w:t>
      </w:r>
      <w:r>
        <w:rPr>
          <w:color w:val="1E293B"/>
        </w:rPr>
        <w:t>.</w:t>
      </w:r>
    </w:p>
    <w:p>
      <w:pPr>
        <w:pStyle w:val="ListNumber"/>
        <w:spacing w:after="60" w:before="20" w:line="276" w:lineRule="auto"/>
      </w:pPr>
      <w:r>
        <w:rPr>
          <w:color w:val="1E293B"/>
        </w:rPr>
        <w:t xml:space="preserve">A success notification will appear: </w:t>
      </w:r>
      <w:r>
        <w:rPr>
          <w:i/>
        </w:rPr>
        <w:t>"Course pricing updated successfully"</w:t>
      </w:r>
      <w:r>
        <w:rPr>
          <w:color w:val="1E293B"/>
        </w:rPr>
        <w:t>.</w:t>
      </w:r>
    </w:p>
    <w:p>
      <w:pPr>
        <w:pStyle w:val="ListNumber"/>
        <w:spacing w:after="60" w:before="20" w:line="276" w:lineRule="auto"/>
      </w:pPr>
      <w:r>
        <w:rPr>
          <w:color w:val="1E293B"/>
        </w:rPr>
        <w:t>The new fee structure immediately reflects on:</w:t>
      </w:r>
    </w:p>
    <w:p>
      <w:pPr>
        <w:pStyle w:val="ListBullet"/>
        <w:spacing w:after="60" w:before="20" w:line="276" w:lineRule="auto"/>
      </w:pPr>
      <w:r>
        <w:rPr>
          <w:color w:val="1E293B"/>
        </w:rPr>
        <w:t>Your public center course showcase page (</w:t>
      </w:r>
      <w:r>
        <w:rPr>
          <w:rFonts w:ascii="Consolas" w:hAnsi="Consolas"/>
          <w:color w:val="BE185D"/>
          <w:sz w:val="19"/>
        </w:rPr>
        <w:t>/courses</w:t>
      </w:r>
      <w:r>
        <w:rPr>
          <w:color w:val="1E293B"/>
        </w:rPr>
        <w:t>).</w:t>
      </w:r>
    </w:p>
    <w:p>
      <w:pPr>
        <w:pStyle w:val="ListBullet"/>
        <w:spacing w:after="60" w:before="20" w:line="276" w:lineRule="auto"/>
      </w:pPr>
      <w:r>
        <w:rPr>
          <w:color w:val="1E293B"/>
        </w:rPr>
        <w:t>The online admission form fee breakdown.</w:t>
      </w:r>
    </w:p>
    <w:p>
      <w:pPr>
        <w:pStyle w:val="ListBullet"/>
        <w:spacing w:after="60" w:before="20" w:line="276" w:lineRule="auto"/>
      </w:pPr>
      <w:r>
        <w:rPr>
          <w:color w:val="1E293B"/>
        </w:rPr>
        <w:t>Newly enrolled student invoices and fee receipts.</w:t>
      </w:r>
    </w:p>
    <w:p>
      <w:pPr>
        <w:spacing w:after="120"/>
      </w:pPr>
    </w:p>
    <w:p>
      <w:pPr>
        <w:spacing w:before="240" w:after="80"/>
      </w:pPr>
      <w:r>
        <w:rPr>
          <w:b/>
          <w:color w:val="2563EB"/>
          <w:sz w:val="26"/>
        </w:rPr>
        <w:t>2.4 Managing Custom Courses &amp; Syllabus Topics</w:t>
      </w:r>
    </w:p>
    <w:p>
      <w:pPr>
        <w:spacing w:after="120" w:before="0" w:line="276" w:lineRule="auto"/>
      </w:pPr>
      <w:r>
        <w:rPr>
          <w:color w:val="1E293B"/>
        </w:rPr>
        <w:t>If your center offers specialized proprietary workshops or regional programs not found in the global catalog:</w:t>
      </w:r>
    </w:p>
    <w:p>
      <w:pPr>
        <w:pStyle w:val="ListNumber"/>
        <w:spacing w:after="60" w:before="20" w:line="276" w:lineRule="auto"/>
      </w:pPr>
      <w:r>
        <w:rPr>
          <w:color w:val="1E293B"/>
        </w:rPr>
        <w:t xml:space="preserve">Click </w:t>
      </w:r>
      <w:r>
        <w:rPr>
          <w:b/>
          <w:color w:val="0F172A"/>
        </w:rPr>
        <w:t>"+ Add Custom Course"</w:t>
      </w:r>
      <w:r>
        <w:rPr>
          <w:color w:val="1E293B"/>
        </w:rPr>
        <w:t xml:space="preserve"> at the top right of the Courses screen.</w:t>
      </w:r>
    </w:p>
    <w:p>
      <w:pPr>
        <w:pStyle w:val="ListNumber"/>
        <w:spacing w:after="60" w:before="20" w:line="276" w:lineRule="auto"/>
      </w:pPr>
      <w:r>
        <w:rPr>
          <w:color w:val="1E293B"/>
        </w:rPr>
        <w:t xml:space="preserve">Enter the </w:t>
      </w:r>
      <w:r>
        <w:rPr>
          <w:b/>
          <w:color w:val="0F172A"/>
        </w:rPr>
        <w:t>Course Title</w:t>
      </w:r>
      <w:r>
        <w:rPr>
          <w:color w:val="1E293B"/>
        </w:rPr>
        <w:t xml:space="preserve">, unique </w:t>
      </w:r>
      <w:r>
        <w:rPr>
          <w:b/>
          <w:color w:val="0F172A"/>
        </w:rPr>
        <w:t>Course Code</w:t>
      </w:r>
      <w:r>
        <w:rPr>
          <w:color w:val="1E293B"/>
        </w:rPr>
        <w:t xml:space="preserve"> (e.g., </w:t>
      </w:r>
      <w:r>
        <w:rPr>
          <w:rFonts w:ascii="Consolas" w:hAnsi="Consolas"/>
          <w:color w:val="BE185D"/>
          <w:sz w:val="19"/>
        </w:rPr>
        <w:t>PY-101</w:t>
      </w:r>
      <w:r>
        <w:rPr>
          <w:color w:val="1E293B"/>
        </w:rPr>
        <w:t xml:space="preserve">), </w:t>
      </w:r>
      <w:r>
        <w:rPr>
          <w:b/>
          <w:color w:val="0F172A"/>
        </w:rPr>
        <w:t>Category</w:t>
      </w:r>
      <w:r>
        <w:rPr>
          <w:color w:val="1E293B"/>
        </w:rPr>
        <w:t xml:space="preserve">, </w:t>
      </w:r>
      <w:r>
        <w:rPr>
          <w:b/>
          <w:color w:val="0F172A"/>
        </w:rPr>
        <w:t>Difficulty Level</w:t>
      </w:r>
      <w:r>
        <w:rPr>
          <w:color w:val="1E293B"/>
        </w:rPr>
        <w:t xml:space="preserve"> (Beginner, Intermediate, Advanced), and </w:t>
      </w:r>
      <w:r>
        <w:rPr>
          <w:b/>
          <w:color w:val="0F172A"/>
        </w:rPr>
        <w:t>Duration</w:t>
      </w:r>
      <w:r>
        <w:rPr>
          <w:color w:val="1E293B"/>
        </w:rPr>
        <w:t xml:space="preserve"> (e.g., </w:t>
      </w:r>
      <w:r>
        <w:rPr>
          <w:rFonts w:ascii="Consolas" w:hAnsi="Consolas"/>
          <w:color w:val="BE185D"/>
          <w:sz w:val="19"/>
        </w:rPr>
        <w:t>6 Months / 120 Hours</w:t>
      </w:r>
      <w:r>
        <w:rPr>
          <w:color w:val="1E293B"/>
        </w:rPr>
        <w:t>).</w:t>
      </w:r>
    </w:p>
    <w:p>
      <w:pPr>
        <w:pStyle w:val="ListNumber"/>
        <w:spacing w:after="60" w:before="20" w:line="276" w:lineRule="auto"/>
      </w:pPr>
      <w:r>
        <w:rPr>
          <w:color w:val="1E293B"/>
        </w:rPr>
        <w:t xml:space="preserve">Upload or select a </w:t>
      </w:r>
      <w:r>
        <w:rPr>
          <w:b/>
          <w:color w:val="0F172A"/>
        </w:rPr>
        <w:t>Course Cover Image</w:t>
      </w:r>
      <w:r>
        <w:rPr>
          <w:color w:val="1E293B"/>
        </w:rPr>
        <w:t>.</w:t>
      </w:r>
    </w:p>
    <w:p>
      <w:pPr>
        <w:pStyle w:val="ListNumber"/>
        <w:spacing w:after="60" w:before="20" w:line="276" w:lineRule="auto"/>
      </w:pPr>
      <w:r>
        <w:rPr>
          <w:b/>
          <w:color w:val="0F172A"/>
        </w:rPr>
        <w:t>Build the Syllabus</w:t>
      </w:r>
      <w:r>
        <w:rPr>
          <w:color w:val="1E293B"/>
        </w:rPr>
        <w:t>:</w:t>
      </w:r>
    </w:p>
    <w:p>
      <w:pPr>
        <w:pStyle w:val="ListBullet"/>
        <w:spacing w:after="60" w:before="20" w:line="276" w:lineRule="auto"/>
      </w:pPr>
      <w:r>
        <w:rPr>
          <w:color w:val="1E293B"/>
        </w:rPr>
        <w:t xml:space="preserve">Click </w:t>
      </w:r>
      <w:r>
        <w:rPr>
          <w:b/>
          <w:color w:val="0F172A"/>
        </w:rPr>
        <w:t>"+ Add Topic/Module"</w:t>
      </w:r>
      <w:r>
        <w:rPr>
          <w:color w:val="1E293B"/>
        </w:rPr>
        <w:t>.</w:t>
      </w:r>
    </w:p>
    <w:p>
      <w:pPr>
        <w:pStyle w:val="ListBullet"/>
        <w:spacing w:after="60" w:before="20" w:line="276" w:lineRule="auto"/>
      </w:pPr>
      <w:r>
        <w:rPr>
          <w:color w:val="1E293B"/>
        </w:rPr>
        <w:t xml:space="preserve">Enter the Module Title (e.g., </w:t>
      </w:r>
      <w:r>
        <w:rPr>
          <w:i/>
        </w:rPr>
        <w:t>Module 1: Fundamentals of Python &amp; OOP</w:t>
      </w:r>
      <w:r>
        <w:rPr>
          <w:color w:val="1E293B"/>
        </w:rPr>
        <w:t>).</w:t>
      </w:r>
    </w:p>
    <w:p>
      <w:pPr>
        <w:pStyle w:val="ListBullet"/>
        <w:spacing w:after="60" w:before="20" w:line="276" w:lineRule="auto"/>
      </w:pPr>
      <w:r>
        <w:rPr>
          <w:color w:val="1E293B"/>
        </w:rPr>
        <w:t xml:space="preserve">Add sub-bullet points for specific lessons (e.g., </w:t>
      </w:r>
      <w:r>
        <w:rPr>
          <w:i/>
        </w:rPr>
        <w:t>Variables &amp; Data Types</w:t>
      </w:r>
      <w:r>
        <w:rPr>
          <w:color w:val="1E293B"/>
        </w:rPr>
        <w:t xml:space="preserve">, </w:t>
      </w:r>
      <w:r>
        <w:rPr>
          <w:i/>
        </w:rPr>
        <w:t>Functions &amp; Lambda</w:t>
      </w:r>
      <w:r>
        <w:rPr>
          <w:color w:val="1E293B"/>
        </w:rPr>
        <w:t xml:space="preserve">, </w:t>
      </w:r>
      <w:r>
        <w:rPr>
          <w:i/>
        </w:rPr>
        <w:t>File Handling</w:t>
      </w:r>
      <w:r>
        <w:rPr>
          <w:color w:val="1E293B"/>
        </w:rPr>
        <w:t>).</w:t>
      </w:r>
    </w:p>
    <w:p>
      <w:pPr>
        <w:pStyle w:val="ListNumber"/>
        <w:spacing w:after="60" w:before="20" w:line="276" w:lineRule="auto"/>
      </w:pPr>
      <w:r>
        <w:rPr>
          <w:color w:val="1E293B"/>
        </w:rPr>
        <w:t xml:space="preserve">Click </w:t>
      </w:r>
      <w:r>
        <w:rPr>
          <w:b/>
          <w:color w:val="0F172A"/>
        </w:rPr>
        <w:t>"Publish Course"</w:t>
      </w:r>
      <w:r>
        <w:rPr>
          <w:color w:val="1E293B"/>
        </w:rPr>
        <w:t>.</w:t>
      </w:r>
    </w:p>
    <w:p>
      <w:r>
        <w:br w:type="page"/>
      </w:r>
    </w:p>
    <w:p>
      <w:pPr>
        <w:spacing w:before="320" w:after="120"/>
      </w:pPr>
      <w:r>
        <w:rPr>
          <w:b/>
          <w:color w:val="1E3A8A"/>
          <w:sz w:val="32"/>
        </w:rPr>
        <w:t>Chapter 3: Admission Form Configuration</w:t>
      </w:r>
    </w:p>
    <w:p>
      <w:pPr>
        <w:spacing w:before="240" w:after="80"/>
      </w:pPr>
      <w:r>
        <w:rPr>
          <w:b/>
          <w:color w:val="2563EB"/>
          <w:sz w:val="26"/>
        </w:rPr>
        <w:t>3.1 Overview of the Dynamic Admission Engine</w:t>
      </w:r>
    </w:p>
    <w:p>
      <w:pPr>
        <w:spacing w:after="120" w:before="0" w:line="276" w:lineRule="auto"/>
      </w:pPr>
      <w:r>
        <w:rPr>
          <w:color w:val="1E293B"/>
        </w:rPr>
        <w:t>Every ABCD Edu Hub franchise center is equipped with a high-conversion, public online admission portal (</w:t>
      </w:r>
      <w:r>
        <w:rPr>
          <w:rFonts w:ascii="Consolas" w:hAnsi="Consolas"/>
          <w:color w:val="BE185D"/>
          <w:sz w:val="19"/>
        </w:rPr>
        <w:t>/admission</w:t>
      </w:r>
      <w:r>
        <w:rPr>
          <w:color w:val="1E293B"/>
        </w:rPr>
        <w:t xml:space="preserve">). Rather than forcing a rigid, one-size-fits-all form, the platform provides an </w:t>
      </w:r>
      <w:r>
        <w:rPr>
          <w:b/>
          <w:color w:val="0F172A"/>
        </w:rPr>
        <w:t>Admission Form Configuration Engine</w:t>
      </w:r>
      <w:r>
        <w:rPr>
          <w:color w:val="1E293B"/>
        </w:rPr>
        <w:t xml:space="preserve"> where you can customize:</w:t>
      </w:r>
    </w:p>
    <w:p>
      <w:pPr>
        <w:pStyle w:val="ListBullet"/>
        <w:spacing w:after="60" w:before="20" w:line="276" w:lineRule="auto"/>
      </w:pPr>
      <w:r>
        <w:rPr>
          <w:color w:val="1E293B"/>
        </w:rPr>
        <w:t>Which fields are enabled or disabled.</w:t>
      </w:r>
    </w:p>
    <w:p>
      <w:pPr>
        <w:pStyle w:val="ListBullet"/>
        <w:spacing w:after="60" w:before="20" w:line="276" w:lineRule="auto"/>
      </w:pPr>
      <w:r>
        <w:rPr>
          <w:color w:val="1E293B"/>
        </w:rPr>
        <w:t>Custom questions and data fields specific to your state or franchise.</w:t>
      </w:r>
    </w:p>
    <w:p>
      <w:pPr>
        <w:pStyle w:val="ListBullet"/>
        <w:spacing w:after="60" w:before="20" w:line="276" w:lineRule="auto"/>
      </w:pPr>
      <w:r>
        <w:rPr>
          <w:color w:val="1E293B"/>
        </w:rPr>
        <w:t>Required verification documents (photos, certificates, ID cards).</w:t>
      </w:r>
    </w:p>
    <w:p>
      <w:pPr>
        <w:pStyle w:val="ListBullet"/>
        <w:spacing w:after="60" w:before="20" w:line="276" w:lineRule="auto"/>
      </w:pPr>
      <w:r>
        <w:rPr>
          <w:color w:val="1E293B"/>
        </w:rPr>
        <w:t>Verification policies (email/mobile verification).</w:t>
      </w:r>
    </w:p>
    <w:p>
      <w:pPr>
        <w:pStyle w:val="ListBullet"/>
        <w:spacing w:after="60" w:before="20" w:line="276" w:lineRule="auto"/>
      </w:pPr>
      <w:r>
        <w:rPr>
          <w:color w:val="1E293B"/>
        </w:rPr>
        <w:t>Student instructions and legal declaration text printed on the official admission PDF.</w:t>
      </w:r>
    </w:p>
    <w:p>
      <w:pPr>
        <w:spacing w:after="120"/>
      </w:pPr>
    </w:p>
    <w:p>
      <w:pPr>
        <w:spacing w:before="240" w:after="80"/>
      </w:pPr>
      <w:r>
        <w:rPr>
          <w:b/>
          <w:color w:val="2563EB"/>
          <w:sz w:val="26"/>
        </w:rPr>
        <w:t>3.2 Accessing the Admission Form Settings</w:t>
      </w:r>
    </w:p>
    <w:p>
      <w:pPr>
        <w:pStyle w:val="ListNumber"/>
        <w:spacing w:after="60" w:before="20" w:line="276" w:lineRule="auto"/>
      </w:pPr>
      <w:r>
        <w:rPr>
          <w:color w:val="1E293B"/>
        </w:rPr>
        <w:t xml:space="preserve">Navigate to </w:t>
      </w:r>
      <w:r>
        <w:rPr>
          <w:b/>
          <w:color w:val="0F172A"/>
        </w:rPr>
        <w:t>Students</w:t>
      </w:r>
      <w:r>
        <w:rPr>
          <w:color w:val="1E293B"/>
        </w:rPr>
        <w:t xml:space="preserve"> (</w:t>
      </w:r>
      <w:r>
        <w:rPr>
          <w:rFonts w:ascii="Consolas" w:hAnsi="Consolas"/>
          <w:color w:val="BE185D"/>
          <w:sz w:val="19"/>
        </w:rPr>
        <w:t>/admin/students</w:t>
      </w:r>
      <w:r>
        <w:rPr>
          <w:color w:val="1E293B"/>
        </w:rPr>
        <w:t xml:space="preserve">) or click </w:t>
      </w:r>
      <w:r>
        <w:rPr>
          <w:b/>
          <w:color w:val="0F172A"/>
        </w:rPr>
        <w:t>Admissions</w:t>
      </w:r>
      <w:r>
        <w:rPr>
          <w:color w:val="1E293B"/>
        </w:rPr>
        <w:t xml:space="preserve"> in the sidebar.</w:t>
      </w:r>
    </w:p>
    <w:p>
      <w:pPr>
        <w:pStyle w:val="ListNumber"/>
        <w:spacing w:after="60" w:before="20" w:line="276" w:lineRule="auto"/>
      </w:pPr>
      <w:r>
        <w:rPr>
          <w:color w:val="1E293B"/>
        </w:rPr>
        <w:t xml:space="preserve">In the top navigation tab bar, select </w:t>
      </w:r>
      <w:r>
        <w:rPr>
          <w:b/>
          <w:color w:val="0F172A"/>
        </w:rPr>
        <w:t>"Form Config"</w:t>
      </w:r>
      <w:r>
        <w:rPr>
          <w:color w:val="1E293B"/>
        </w:rPr>
        <w:t xml:space="preserve"> (icon represented by the Settings gear).</w:t>
      </w:r>
    </w:p>
    <w:p>
      <w:pPr>
        <w:pStyle w:val="ListNumber"/>
        <w:spacing w:after="60" w:before="20" w:line="276" w:lineRule="auto"/>
      </w:pPr>
      <w:r>
        <w:rPr>
          <w:color w:val="1E293B"/>
        </w:rPr>
        <w:t xml:space="preserve">The </w:t>
      </w:r>
      <w:r>
        <w:rPr>
          <w:b/>
          <w:color w:val="0F172A"/>
        </w:rPr>
        <w:t>"Admission Form Configuration"</w:t>
      </w:r>
      <w:r>
        <w:rPr>
          <w:color w:val="1E293B"/>
        </w:rPr>
        <w:t xml:space="preserve"> panel will load.</w:t>
      </w:r>
    </w:p>
    <w:p>
      <w:pPr>
        <w:spacing w:after="120"/>
      </w:pPr>
    </w:p>
    <w:p>
      <w:pPr>
        <w:spacing w:before="240" w:after="80"/>
      </w:pPr>
      <w:r>
        <w:rPr>
          <w:b/>
          <w:color w:val="2563EB"/>
          <w:sz w:val="26"/>
        </w:rPr>
        <w:t>3.3 Step-by-Step Configuration Guide</w:t>
      </w:r>
    </w:p>
    <w:p>
      <w:pPr>
        <w:spacing w:before="200" w:after="60"/>
      </w:pPr>
      <w:r>
        <w:rPr>
          <w:b/>
          <w:color w:val="0F172A"/>
          <w:sz w:val="22"/>
        </w:rPr>
        <w:t>Step 1: Portal Accessibility &amp; Security Toggles</w:t>
      </w:r>
    </w:p>
    <w:p>
      <w:pPr>
        <w:pStyle w:val="ListBullet"/>
        <w:spacing w:after="60" w:before="20" w:line="276" w:lineRule="auto"/>
      </w:pPr>
      <w:r>
        <w:rPr>
          <w:b/>
          <w:color w:val="0F172A"/>
        </w:rPr>
        <w:t>Enable Online Admissions (Toggle)</w:t>
      </w:r>
      <w:r>
        <w:rPr>
          <w:color w:val="1E293B"/>
        </w:rPr>
        <w:t>:</w:t>
      </w:r>
    </w:p>
    <w:p>
      <w:pPr>
        <w:pStyle w:val="ListBullet"/>
        <w:spacing w:after="60" w:before="20" w:line="276" w:lineRule="auto"/>
      </w:pPr>
      <w:r>
        <w:rPr>
          <w:i/>
        </w:rPr>
        <w:t>Enabled (On)</w:t>
      </w:r>
      <w:r>
        <w:rPr>
          <w:color w:val="1E293B"/>
        </w:rPr>
        <w:t xml:space="preserve">: Prospective students can visit </w:t>
      </w:r>
      <w:r>
        <w:rPr>
          <w:rFonts w:ascii="Consolas" w:hAnsi="Consolas"/>
          <w:color w:val="BE185D"/>
          <w:sz w:val="19"/>
        </w:rPr>
        <w:t>your-center.abcdeduhub.com/admission</w:t>
      </w:r>
      <w:r>
        <w:rPr>
          <w:color w:val="1E293B"/>
        </w:rPr>
        <w:t xml:space="preserve"> and submit applications.</w:t>
      </w:r>
    </w:p>
    <w:p>
      <w:pPr>
        <w:pStyle w:val="ListBullet"/>
        <w:spacing w:after="60" w:before="20" w:line="276" w:lineRule="auto"/>
      </w:pPr>
      <w:r>
        <w:rPr>
          <w:i/>
        </w:rPr>
        <w:t>Disabled (Off)</w:t>
      </w:r>
      <w:r>
        <w:rPr>
          <w:color w:val="1E293B"/>
        </w:rPr>
        <w:t xml:space="preserve">: Closes the online admission intake. The public page displays a polite notice: </w:t>
      </w:r>
      <w:r>
        <w:rPr>
          <w:i/>
        </w:rPr>
        <w:t>"Online admissions are currently closed for the current intake. Please visit the center directly."</w:t>
      </w:r>
    </w:p>
    <w:p>
      <w:pPr>
        <w:pStyle w:val="ListBullet"/>
        <w:spacing w:after="60" w:before="20" w:line="276" w:lineRule="auto"/>
      </w:pPr>
      <w:r>
        <w:rPr>
          <w:b/>
          <w:color w:val="0F172A"/>
        </w:rPr>
        <w:t>Require Email Verification (Toggle)</w:t>
      </w:r>
      <w:r>
        <w:rPr>
          <w:color w:val="1E293B"/>
        </w:rPr>
        <w:t>:</w:t>
      </w:r>
    </w:p>
    <w:p>
      <w:pPr>
        <w:pStyle w:val="ListBullet"/>
        <w:spacing w:after="60" w:before="20" w:line="276" w:lineRule="auto"/>
      </w:pPr>
      <w:r>
        <w:rPr>
          <w:color w:val="1E293B"/>
        </w:rPr>
        <w:t>When enabled, students must verify their email address before the application is marked valid, preventing bot submissions and spam.</w:t>
      </w:r>
    </w:p>
    <w:p>
      <w:pPr>
        <w:spacing w:before="200" w:after="60"/>
      </w:pPr>
      <w:r>
        <w:rPr>
          <w:b/>
          <w:color w:val="0F172A"/>
          <w:sz w:val="22"/>
        </w:rPr>
        <w:t>Step 2: Student Instructions &amp; Success Acknowledgement</w:t>
      </w:r>
    </w:p>
    <w:p>
      <w:pPr>
        <w:pStyle w:val="ListBullet"/>
        <w:spacing w:after="60" w:before="20" w:line="276" w:lineRule="auto"/>
      </w:pPr>
      <w:r>
        <w:rPr>
          <w:b/>
          <w:color w:val="0F172A"/>
        </w:rPr>
        <w:t>Applicant Instructions (Textarea)</w:t>
      </w:r>
      <w:r>
        <w:rPr>
          <w:color w:val="1E293B"/>
        </w:rPr>
        <w:t>:</w:t>
      </w:r>
    </w:p>
    <w:p>
      <w:pPr>
        <w:pStyle w:val="ListBullet"/>
        <w:spacing w:after="60" w:before="20" w:line="276" w:lineRule="auto"/>
      </w:pPr>
      <w:r>
        <w:rPr>
          <w:color w:val="1E293B"/>
        </w:rPr>
        <w:t>Enter custom guidelines that will appear at the very top of the student admission form.</w:t>
      </w:r>
    </w:p>
    <w:p>
      <w:pPr>
        <w:pStyle w:val="ListBullet"/>
        <w:spacing w:after="60" w:before="20" w:line="276" w:lineRule="auto"/>
      </w:pPr>
      <w:r>
        <w:rPr>
          <w:i/>
        </w:rPr>
        <w:t>Example</w:t>
      </w:r>
      <w:r>
        <w:rPr>
          <w:color w:val="1E293B"/>
        </w:rPr>
        <w:t xml:space="preserve">: </w:t>
      </w:r>
      <w:r>
        <w:rPr>
          <w:i/>
        </w:rPr>
        <w:t>"Please ensure your name matches your 10th Standard Admit Card. Upload a clear, passport-sized photo with a plain background. Registration fee is payable at the center upon verification."</w:t>
      </w:r>
    </w:p>
    <w:p>
      <w:pPr>
        <w:pStyle w:val="ListBullet"/>
        <w:spacing w:after="60" w:before="20" w:line="276" w:lineRule="auto"/>
      </w:pPr>
      <w:r>
        <w:rPr>
          <w:b/>
          <w:color w:val="0F172A"/>
        </w:rPr>
        <w:t>Submission Success Message (Textarea)</w:t>
      </w:r>
      <w:r>
        <w:rPr>
          <w:color w:val="1E293B"/>
        </w:rPr>
        <w:t>:</w:t>
      </w:r>
    </w:p>
    <w:p>
      <w:pPr>
        <w:pStyle w:val="ListBullet"/>
        <w:spacing w:after="60" w:before="20" w:line="276" w:lineRule="auto"/>
      </w:pPr>
      <w:r>
        <w:rPr>
          <w:color w:val="1E293B"/>
        </w:rPr>
        <w:t>Enter the congratulatory message displayed on screen immediately after successful form submission.</w:t>
      </w:r>
    </w:p>
    <w:p>
      <w:pPr>
        <w:pStyle w:val="ListBullet"/>
        <w:spacing w:after="60" w:before="20" w:line="276" w:lineRule="auto"/>
      </w:pPr>
      <w:r>
        <w:rPr>
          <w:i/>
        </w:rPr>
        <w:t>Example</w:t>
      </w:r>
      <w:r>
        <w:rPr>
          <w:color w:val="1E293B"/>
        </w:rPr>
        <w:t xml:space="preserve">: </w:t>
      </w:r>
      <w:r>
        <w:rPr>
          <w:i/>
        </w:rPr>
        <w:t>"Thank you for applying to ABCD Edu Hub Kolkata Center! Your application reference number has been sent to your mobile. Please visit the center within 7 working days with your original documents for batch allocation."</w:t>
      </w:r>
    </w:p>
    <w:p>
      <w:pPr>
        <w:spacing w:before="200" w:after="60"/>
      </w:pPr>
      <w:r>
        <w:rPr>
          <w:b/>
          <w:color w:val="0F172A"/>
          <w:sz w:val="22"/>
        </w:rPr>
        <w:t>Step 3: Enabling / Disabling Standard Fields</w:t>
      </w:r>
    </w:p>
    <w:p>
      <w:pPr>
        <w:spacing w:after="120" w:before="0" w:line="276" w:lineRule="auto"/>
      </w:pPr>
      <w:r>
        <w:rPr>
          <w:color w:val="1E293B"/>
        </w:rPr>
        <w:t>Every institution collects different demographic details. You can selectively enable or disable optional standard fields by clicking on their respective toggle badges:</w:t>
      </w:r>
    </w:p>
    <w:p>
      <w:pPr>
        <w:pStyle w:val="ListBullet"/>
        <w:spacing w:after="60" w:before="20" w:line="276" w:lineRule="auto"/>
      </w:pPr>
      <w:r>
        <w:rPr>
          <w:color w:val="1E293B"/>
        </w:rPr>
        <w:t>Date of Birth (</w:t>
      </w:r>
      <w:r>
        <w:rPr>
          <w:rFonts w:ascii="Consolas" w:hAnsi="Consolas"/>
          <w:color w:val="BE185D"/>
          <w:sz w:val="19"/>
        </w:rPr>
        <w:t>dob</w:t>
      </w:r>
      <w:r>
        <w:rPr>
          <w:color w:val="1E293B"/>
        </w:rPr>
        <w:t>)</w:t>
      </w:r>
    </w:p>
    <w:p>
      <w:pPr>
        <w:pStyle w:val="ListBullet"/>
        <w:spacing w:after="60" w:before="20" w:line="276" w:lineRule="auto"/>
      </w:pPr>
      <w:r>
        <w:rPr>
          <w:color w:val="1E293B"/>
        </w:rPr>
        <w:t>Gender (</w:t>
      </w:r>
      <w:r>
        <w:rPr>
          <w:rFonts w:ascii="Consolas" w:hAnsi="Consolas"/>
          <w:color w:val="BE185D"/>
          <w:sz w:val="19"/>
        </w:rPr>
        <w:t>gender</w:t>
      </w:r>
      <w:r>
        <w:rPr>
          <w:color w:val="1E293B"/>
        </w:rPr>
        <w:t>)</w:t>
      </w:r>
    </w:p>
    <w:p>
      <w:pPr>
        <w:pStyle w:val="ListBullet"/>
        <w:spacing w:after="60" w:before="20" w:line="276" w:lineRule="auto"/>
      </w:pPr>
      <w:r>
        <w:rPr>
          <w:color w:val="1E293B"/>
        </w:rPr>
        <w:t>Blood Group (</w:t>
      </w:r>
      <w:r>
        <w:rPr>
          <w:rFonts w:ascii="Consolas" w:hAnsi="Consolas"/>
          <w:color w:val="BE185D"/>
          <w:sz w:val="19"/>
        </w:rPr>
        <w:t>bloodGroup</w:t>
      </w:r>
      <w:r>
        <w:rPr>
          <w:color w:val="1E293B"/>
        </w:rPr>
        <w:t>)</w:t>
      </w:r>
    </w:p>
    <w:p>
      <w:pPr>
        <w:pStyle w:val="ListBullet"/>
        <w:spacing w:after="60" w:before="20" w:line="276" w:lineRule="auto"/>
      </w:pPr>
      <w:r>
        <w:rPr>
          <w:color w:val="1E293B"/>
        </w:rPr>
        <w:t>Religion (</w:t>
      </w:r>
      <w:r>
        <w:rPr>
          <w:rFonts w:ascii="Consolas" w:hAnsi="Consolas"/>
          <w:color w:val="BE185D"/>
          <w:sz w:val="19"/>
        </w:rPr>
        <w:t>religion</w:t>
      </w:r>
      <w:r>
        <w:rPr>
          <w:color w:val="1E293B"/>
        </w:rPr>
        <w:t>)</w:t>
      </w:r>
    </w:p>
    <w:p>
      <w:pPr>
        <w:pStyle w:val="ListBullet"/>
        <w:spacing w:after="60" w:before="20" w:line="276" w:lineRule="auto"/>
      </w:pPr>
      <w:r>
        <w:rPr>
          <w:color w:val="1E293B"/>
        </w:rPr>
        <w:t>Caste / Category (</w:t>
      </w:r>
      <w:r>
        <w:rPr>
          <w:rFonts w:ascii="Consolas" w:hAnsi="Consolas"/>
          <w:color w:val="BE185D"/>
          <w:sz w:val="19"/>
        </w:rPr>
        <w:t>caste</w:t>
      </w:r>
      <w:r>
        <w:rPr>
          <w:color w:val="1E293B"/>
        </w:rPr>
        <w:t>)</w:t>
      </w:r>
    </w:p>
    <w:p>
      <w:pPr>
        <w:pStyle w:val="ListBullet"/>
        <w:spacing w:after="60" w:before="20" w:line="276" w:lineRule="auto"/>
      </w:pPr>
      <w:r>
        <w:rPr>
          <w:color w:val="1E293B"/>
        </w:rPr>
        <w:t>WhatsApp Contact Number (</w:t>
      </w:r>
      <w:r>
        <w:rPr>
          <w:rFonts w:ascii="Consolas" w:hAnsi="Consolas"/>
          <w:color w:val="BE185D"/>
          <w:sz w:val="19"/>
        </w:rPr>
        <w:t>whatsapp</w:t>
      </w:r>
      <w:r>
        <w:rPr>
          <w:color w:val="1E293B"/>
        </w:rPr>
        <w:t>)</w:t>
      </w:r>
    </w:p>
    <w:p>
      <w:pPr>
        <w:pStyle w:val="ListBullet"/>
        <w:spacing w:after="60" w:before="20" w:line="276" w:lineRule="auto"/>
      </w:pPr>
      <w:r>
        <w:rPr>
          <w:color w:val="1E293B"/>
        </w:rPr>
        <w:t>Father's Full Name (</w:t>
      </w:r>
      <w:r>
        <w:rPr>
          <w:rFonts w:ascii="Consolas" w:hAnsi="Consolas"/>
          <w:color w:val="BE185D"/>
          <w:sz w:val="19"/>
        </w:rPr>
        <w:t>fatherName</w:t>
      </w:r>
      <w:r>
        <w:rPr>
          <w:color w:val="1E293B"/>
        </w:rPr>
        <w:t>)</w:t>
      </w:r>
    </w:p>
    <w:p>
      <w:pPr>
        <w:pStyle w:val="ListBullet"/>
        <w:spacing w:after="60" w:before="20" w:line="276" w:lineRule="auto"/>
      </w:pPr>
      <w:r>
        <w:rPr>
          <w:color w:val="1E293B"/>
        </w:rPr>
        <w:t>Mother's Full Name (</w:t>
      </w:r>
      <w:r>
        <w:rPr>
          <w:rFonts w:ascii="Consolas" w:hAnsi="Consolas"/>
          <w:color w:val="BE185D"/>
          <w:sz w:val="19"/>
        </w:rPr>
        <w:t>motherName</w:t>
      </w:r>
      <w:r>
        <w:rPr>
          <w:color w:val="1E293B"/>
        </w:rPr>
        <w:t>)</w:t>
      </w:r>
    </w:p>
    <w:p>
      <w:pPr>
        <w:pStyle w:val="ListBullet"/>
        <w:spacing w:after="60" w:before="20" w:line="276" w:lineRule="auto"/>
      </w:pPr>
      <w:r>
        <w:rPr>
          <w:color w:val="1E293B"/>
        </w:rPr>
        <w:t>Guardian / Emergency Phone Number (</w:t>
      </w:r>
      <w:r>
        <w:rPr>
          <w:rFonts w:ascii="Consolas" w:hAnsi="Consolas"/>
          <w:color w:val="BE185D"/>
          <w:sz w:val="19"/>
        </w:rPr>
        <w:t>guardianPhone</w:t>
      </w:r>
      <w:r>
        <w:rPr>
          <w:color w:val="1E293B"/>
        </w:rPr>
        <w:t>)</w:t>
      </w:r>
    </w:p>
    <w:p>
      <w:pPr>
        <w:pStyle w:val="ListBullet"/>
        <w:spacing w:after="60" w:before="20" w:line="276" w:lineRule="auto"/>
      </w:pPr>
      <w:r>
        <w:rPr>
          <w:color w:val="1E293B"/>
        </w:rPr>
        <w:t>Previous Highest Qualification (</w:t>
      </w:r>
      <w:r>
        <w:rPr>
          <w:rFonts w:ascii="Consolas" w:hAnsi="Consolas"/>
          <w:color w:val="BE185D"/>
          <w:sz w:val="19"/>
        </w:rPr>
        <w:t>qualification</w:t>
      </w:r>
      <w:r>
        <w:rPr>
          <w:color w:val="1E293B"/>
        </w:rPr>
        <w:t>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EFF6FF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left w:val="single" w:sz="24" w:space="0" w:color="3B82F6"/>
              <w:top w:val="none"/>
              <w:bottom w:val="none"/>
              <w:right w:val="none"/>
            </w:tcBorders>
          </w:tcPr>
          <w:p>
            <w:pPr>
              <w:spacing w:before="40" w:after="80"/>
            </w:pPr>
            <w:r>
              <w:rPr>
                <w:b/>
                <w:color w:val="3B82F6"/>
                <w:sz w:val="19"/>
              </w:rPr>
              <w:t>[NOTE: Background &amp; Architecture]</w:t>
            </w:r>
          </w:p>
          <w:p>
            <w:pPr>
              <w:spacing w:after="60" w:before="20" w:line="276" w:lineRule="auto"/>
            </w:pPr>
            <w:r>
              <w:rPr>
                <w:color w:val="1E293B"/>
              </w:rPr>
              <w:t>Fundamental contact fields (Student Full Name, Primary Mobile Number, Email Address, and Course Selection) are strictly required by the core system to create student user accounts and cannot be disabled.</w:t>
            </w:r>
          </w:p>
        </w:tc>
      </w:tr>
    </w:tbl>
    <w:p>
      <w:pPr>
        <w:spacing w:after="80"/>
      </w:pPr>
    </w:p>
    <w:p>
      <w:pPr>
        <w:spacing w:before="200" w:after="60"/>
      </w:pPr>
      <w:r>
        <w:rPr>
          <w:b/>
          <w:color w:val="0F172A"/>
          <w:sz w:val="22"/>
        </w:rPr>
        <w:t>Step 4: Creating Custom Form Fields (Custom Questions)</w:t>
      </w:r>
    </w:p>
    <w:p>
      <w:pPr>
        <w:spacing w:after="120" w:before="0" w:line="276" w:lineRule="auto"/>
      </w:pPr>
      <w:r>
        <w:rPr>
          <w:color w:val="1E293B"/>
        </w:rPr>
        <w:t xml:space="preserve">If you need to collect unique information (e.g., </w:t>
      </w:r>
      <w:r>
        <w:rPr>
          <w:i/>
        </w:rPr>
        <w:t>"How did you hear about us?"</w:t>
      </w:r>
      <w:r>
        <w:rPr>
          <w:color w:val="1E293B"/>
        </w:rPr>
        <w:t xml:space="preserve">, </w:t>
      </w:r>
      <w:r>
        <w:rPr>
          <w:i/>
        </w:rPr>
        <w:t>"Preferred Batch Timing"</w:t>
      </w:r>
      <w:r>
        <w:rPr>
          <w:color w:val="1E293B"/>
        </w:rPr>
        <w:t xml:space="preserve">, or </w:t>
      </w:r>
      <w:r>
        <w:rPr>
          <w:i/>
        </w:rPr>
        <w:t>"Aadhaar Number"</w:t>
      </w:r>
      <w:r>
        <w:rPr>
          <w:color w:val="1E293B"/>
        </w:rPr>
        <w:t>):</w:t>
      </w:r>
    </w:p>
    <w:p>
      <w:pPr>
        <w:pStyle w:val="ListNumber"/>
        <w:spacing w:after="60" w:before="20" w:line="276" w:lineRule="auto"/>
      </w:pPr>
      <w:r>
        <w:rPr>
          <w:color w:val="1E293B"/>
        </w:rPr>
        <w:t xml:space="preserve">Scroll to the </w:t>
      </w:r>
      <w:r>
        <w:rPr>
          <w:b/>
          <w:color w:val="0F172A"/>
        </w:rPr>
        <w:t>"Custom Dynamic Fields"</w:t>
      </w:r>
      <w:r>
        <w:rPr>
          <w:color w:val="1E293B"/>
        </w:rPr>
        <w:t xml:space="preserve"> section.</w:t>
      </w:r>
    </w:p>
    <w:p>
      <w:pPr>
        <w:pStyle w:val="ListNumber"/>
        <w:spacing w:after="60" w:before="20" w:line="276" w:lineRule="auto"/>
      </w:pPr>
      <w:r>
        <w:rPr>
          <w:color w:val="1E293B"/>
        </w:rPr>
        <w:t xml:space="preserve">Click </w:t>
      </w:r>
      <w:r>
        <w:rPr>
          <w:b/>
          <w:color w:val="0F172A"/>
        </w:rPr>
        <w:t>"+ Add Custom Field"</w:t>
      </w:r>
      <w:r>
        <w:rPr>
          <w:color w:val="1E293B"/>
        </w:rPr>
        <w:t>.</w:t>
      </w:r>
    </w:p>
    <w:p>
      <w:pPr>
        <w:pStyle w:val="ListNumber"/>
        <w:spacing w:after="60" w:before="20" w:line="276" w:lineRule="auto"/>
      </w:pPr>
      <w:r>
        <w:rPr>
          <w:color w:val="1E293B"/>
        </w:rPr>
        <w:t>Fill in the field definition:</w:t>
      </w:r>
    </w:p>
    <w:p>
      <w:pPr>
        <w:pStyle w:val="ListBullet"/>
        <w:spacing w:after="60" w:before="20" w:line="276" w:lineRule="auto"/>
      </w:pPr>
      <w:r>
        <w:rPr>
          <w:b/>
          <w:color w:val="0F172A"/>
        </w:rPr>
        <w:t>Field Label</w:t>
      </w:r>
      <w:r>
        <w:rPr>
          <w:color w:val="1E293B"/>
        </w:rPr>
        <w:t xml:space="preserve">: The question or prompt shown to the student (e.g., </w:t>
      </w:r>
      <w:r>
        <w:rPr>
          <w:i/>
        </w:rPr>
        <w:t>Preferred Batch Timing</w:t>
      </w:r>
      <w:r>
        <w:rPr>
          <w:color w:val="1E293B"/>
        </w:rPr>
        <w:t>).</w:t>
      </w:r>
    </w:p>
    <w:p>
      <w:pPr>
        <w:pStyle w:val="ListBullet"/>
        <w:spacing w:after="60" w:before="20" w:line="276" w:lineRule="auto"/>
      </w:pPr>
      <w:r>
        <w:rPr>
          <w:b/>
          <w:color w:val="0F172A"/>
        </w:rPr>
        <w:t>Field Type</w:t>
      </w:r>
      <w:r>
        <w:rPr>
          <w:color w:val="1E293B"/>
        </w:rPr>
        <w:t>: Choose from:</w:t>
      </w:r>
    </w:p>
    <w:p>
      <w:pPr>
        <w:pStyle w:val="ListBullet"/>
        <w:spacing w:after="60" w:before="20" w:line="276" w:lineRule="auto"/>
      </w:pPr>
      <w:r>
        <w:rPr>
          <w:rFonts w:ascii="Consolas" w:hAnsi="Consolas"/>
          <w:color w:val="BE185D"/>
          <w:sz w:val="19"/>
        </w:rPr>
        <w:t>Text</w:t>
      </w:r>
      <w:r>
        <w:rPr>
          <w:color w:val="1E293B"/>
        </w:rPr>
        <w:t xml:space="preserve"> (Single-line answer)</w:t>
      </w:r>
    </w:p>
    <w:p>
      <w:pPr>
        <w:pStyle w:val="ListBullet"/>
        <w:spacing w:after="60" w:before="20" w:line="276" w:lineRule="auto"/>
      </w:pPr>
      <w:r>
        <w:rPr>
          <w:rFonts w:ascii="Consolas" w:hAnsi="Consolas"/>
          <w:color w:val="BE185D"/>
          <w:sz w:val="19"/>
        </w:rPr>
        <w:t>Number</w:t>
      </w:r>
      <w:r>
        <w:rPr>
          <w:color w:val="1E293B"/>
        </w:rPr>
        <w:t xml:space="preserve"> (Numeric inputs like Roll Number or Aadhaar)</w:t>
      </w:r>
    </w:p>
    <w:p>
      <w:pPr>
        <w:pStyle w:val="ListBullet"/>
        <w:spacing w:after="60" w:before="20" w:line="276" w:lineRule="auto"/>
      </w:pPr>
      <w:r>
        <w:rPr>
          <w:rFonts w:ascii="Consolas" w:hAnsi="Consolas"/>
          <w:color w:val="BE185D"/>
          <w:sz w:val="19"/>
        </w:rPr>
        <w:t>Date</w:t>
      </w:r>
      <w:r>
        <w:rPr>
          <w:color w:val="1E293B"/>
        </w:rPr>
        <w:t xml:space="preserve"> (Date selector)</w:t>
      </w:r>
    </w:p>
    <w:p>
      <w:pPr>
        <w:pStyle w:val="ListBullet"/>
        <w:spacing w:after="60" w:before="20" w:line="276" w:lineRule="auto"/>
      </w:pPr>
      <w:r>
        <w:rPr>
          <w:rFonts w:ascii="Consolas" w:hAnsi="Consolas"/>
          <w:color w:val="BE185D"/>
          <w:sz w:val="19"/>
        </w:rPr>
        <w:t>Dropdown / Select</w:t>
      </w:r>
      <w:r>
        <w:rPr>
          <w:color w:val="1E293B"/>
        </w:rPr>
        <w:t xml:space="preserve"> (Multiple choice options)</w:t>
      </w:r>
    </w:p>
    <w:p>
      <w:pPr>
        <w:pStyle w:val="ListBullet"/>
        <w:spacing w:after="60" w:before="20" w:line="276" w:lineRule="auto"/>
      </w:pPr>
      <w:r>
        <w:rPr>
          <w:rFonts w:ascii="Consolas" w:hAnsi="Consolas"/>
          <w:color w:val="BE185D"/>
          <w:sz w:val="19"/>
        </w:rPr>
        <w:t>Textarea</w:t>
      </w:r>
      <w:r>
        <w:rPr>
          <w:color w:val="1E293B"/>
        </w:rPr>
        <w:t xml:space="preserve"> (Multi-line remarks or address)</w:t>
      </w:r>
    </w:p>
    <w:p>
      <w:pPr>
        <w:pStyle w:val="ListBullet"/>
        <w:spacing w:after="60" w:before="20" w:line="276" w:lineRule="auto"/>
      </w:pPr>
      <w:r>
        <w:rPr>
          <w:b/>
          <w:color w:val="0F172A"/>
        </w:rPr>
        <w:t>Options (For Dropdowns)</w:t>
      </w:r>
      <w:r>
        <w:rPr>
          <w:color w:val="1E293B"/>
        </w:rPr>
        <w:t xml:space="preserve">: Enter comma-separated choices (e.g., </w:t>
      </w:r>
      <w:r>
        <w:rPr>
          <w:rFonts w:ascii="Consolas" w:hAnsi="Consolas"/>
          <w:color w:val="BE185D"/>
          <w:sz w:val="19"/>
        </w:rPr>
        <w:t>Morning (8 AM - 10 AM), Afternoon (2 PM - 4 PM), Evening (6 PM - 8 PM)</w:t>
      </w:r>
      <w:r>
        <w:rPr>
          <w:color w:val="1E293B"/>
        </w:rPr>
        <w:t>).</w:t>
      </w:r>
    </w:p>
    <w:p>
      <w:pPr>
        <w:pStyle w:val="ListBullet"/>
        <w:spacing w:after="60" w:before="20" w:line="276" w:lineRule="auto"/>
      </w:pPr>
      <w:r>
        <w:rPr>
          <w:b/>
          <w:color w:val="0F172A"/>
        </w:rPr>
        <w:t>Required Switch</w:t>
      </w:r>
      <w:r>
        <w:rPr>
          <w:color w:val="1E293B"/>
        </w:rPr>
        <w:t>: Turn on if the student cannot submit the form without answering this field.</w:t>
      </w:r>
    </w:p>
    <w:p>
      <w:pPr>
        <w:pStyle w:val="ListNumber"/>
        <w:spacing w:after="60" w:before="20" w:line="276" w:lineRule="auto"/>
      </w:pPr>
      <w:r>
        <w:rPr>
          <w:color w:val="1E293B"/>
        </w:rPr>
        <w:t>Click the trash icon to remove any custom field you no longer require.</w:t>
      </w:r>
    </w:p>
    <w:p>
      <w:pPr>
        <w:spacing w:before="200" w:after="60"/>
      </w:pPr>
      <w:r>
        <w:rPr>
          <w:b/>
          <w:color w:val="0F172A"/>
          <w:sz w:val="22"/>
        </w:rPr>
        <w:t>Step 5: Document Upload Checklist</w:t>
      </w:r>
    </w:p>
    <w:p>
      <w:pPr>
        <w:spacing w:after="120" w:before="0" w:line="276" w:lineRule="auto"/>
      </w:pPr>
      <w:r>
        <w:rPr>
          <w:color w:val="1E293B"/>
        </w:rPr>
        <w:t>Specify which files applicants must upload during submission:</w:t>
      </w:r>
    </w:p>
    <w:p>
      <w:pPr>
        <w:pStyle w:val="ListBullet"/>
        <w:spacing w:after="60" w:before="20" w:line="276" w:lineRule="auto"/>
      </w:pPr>
      <w:r>
        <w:rPr>
          <w:color w:val="1E293B"/>
        </w:rPr>
        <w:t>The default checklist includes:</w:t>
      </w:r>
    </w:p>
    <w:p>
      <w:pPr>
        <w:pStyle w:val="ListNumber"/>
        <w:spacing w:after="60" w:before="20" w:line="276" w:lineRule="auto"/>
      </w:pPr>
      <w:r>
        <w:rPr>
          <w:i/>
        </w:rPr>
        <w:t>Passport Size Photograph</w:t>
      </w:r>
      <w:r>
        <w:rPr>
          <w:color w:val="1E293B"/>
        </w:rPr>
        <w:t xml:space="preserve"> (Mandatory for ID Card generation)</w:t>
      </w:r>
    </w:p>
    <w:p>
      <w:pPr>
        <w:pStyle w:val="ListNumber"/>
        <w:spacing w:after="60" w:before="20" w:line="276" w:lineRule="auto"/>
      </w:pPr>
      <w:r>
        <w:rPr>
          <w:i/>
        </w:rPr>
        <w:t>Government ID Proof (Aadhaar / Voter ID / School ID)</w:t>
      </w:r>
    </w:p>
    <w:p>
      <w:pPr>
        <w:pStyle w:val="ListNumber"/>
        <w:spacing w:after="60" w:before="20" w:line="276" w:lineRule="auto"/>
      </w:pPr>
      <w:r>
        <w:rPr>
          <w:i/>
        </w:rPr>
        <w:t>Last Qualification Marksheet / Certificate</w:t>
      </w:r>
    </w:p>
    <w:p>
      <w:pPr>
        <w:pStyle w:val="ListBullet"/>
        <w:spacing w:after="60" w:before="20" w:line="276" w:lineRule="auto"/>
      </w:pPr>
      <w:r>
        <w:rPr>
          <w:b/>
          <w:color w:val="0F172A"/>
        </w:rPr>
        <w:t>To add a new required document</w:t>
      </w:r>
      <w:r>
        <w:rPr>
          <w:color w:val="1E293B"/>
        </w:rPr>
        <w:t>:</w:t>
      </w:r>
    </w:p>
    <w:p>
      <w:pPr>
        <w:pStyle w:val="ListBullet"/>
        <w:spacing w:after="60" w:before="20" w:line="276" w:lineRule="auto"/>
      </w:pPr>
      <w:r>
        <w:rPr>
          <w:color w:val="1E293B"/>
        </w:rPr>
        <w:t xml:space="preserve">Type the document name in the input box (e.g., </w:t>
      </w:r>
      <w:r>
        <w:rPr>
          <w:i/>
        </w:rPr>
        <w:t>Caste Certificate</w:t>
      </w:r>
      <w:r>
        <w:rPr>
          <w:color w:val="1E293B"/>
        </w:rPr>
        <w:t xml:space="preserve"> or </w:t>
      </w:r>
      <w:r>
        <w:rPr>
          <w:i/>
        </w:rPr>
        <w:t>Transfer Certificate</w:t>
      </w:r>
      <w:r>
        <w:rPr>
          <w:color w:val="1E293B"/>
        </w:rPr>
        <w:t>).</w:t>
      </w:r>
    </w:p>
    <w:p>
      <w:pPr>
        <w:pStyle w:val="ListBullet"/>
        <w:spacing w:after="60" w:before="20" w:line="276" w:lineRule="auto"/>
      </w:pPr>
      <w:r>
        <w:rPr>
          <w:color w:val="1E293B"/>
        </w:rPr>
        <w:t xml:space="preserve">Click </w:t>
      </w:r>
      <w:r>
        <w:rPr>
          <w:b/>
          <w:color w:val="0F172A"/>
        </w:rPr>
        <w:t>"Add Document"</w:t>
      </w:r>
      <w:r>
        <w:rPr>
          <w:color w:val="1E293B"/>
        </w:rPr>
        <w:t>.</w:t>
      </w:r>
    </w:p>
    <w:p>
      <w:pPr>
        <w:pStyle w:val="ListBullet"/>
        <w:spacing w:after="60" w:before="20" w:line="276" w:lineRule="auto"/>
      </w:pPr>
      <w:r>
        <w:rPr>
          <w:b/>
          <w:color w:val="0F172A"/>
        </w:rPr>
        <w:t>To remove a document</w:t>
      </w:r>
      <w:r>
        <w:rPr>
          <w:color w:val="1E293B"/>
        </w:rPr>
        <w:t>: Click the Delete (Trash) icon next to the document name.</w:t>
      </w:r>
    </w:p>
    <w:p>
      <w:pPr>
        <w:spacing w:before="200" w:after="60"/>
      </w:pPr>
      <w:r>
        <w:rPr>
          <w:b/>
          <w:color w:val="0F172A"/>
          <w:sz w:val="22"/>
        </w:rPr>
        <w:t>Step 6: Customizing the Admission PDF Legal Declaration</w:t>
      </w:r>
    </w:p>
    <w:p>
      <w:pPr>
        <w:spacing w:after="120" w:before="0" w:line="276" w:lineRule="auto"/>
      </w:pPr>
      <w:r>
        <w:rPr>
          <w:color w:val="1E293B"/>
        </w:rPr>
        <w:t xml:space="preserve">Every submitted application generates an official, printable </w:t>
      </w:r>
      <w:r>
        <w:rPr>
          <w:b/>
          <w:color w:val="0F172A"/>
        </w:rPr>
        <w:t>Admission Application PDF Form</w:t>
      </w:r>
      <w:r>
        <w:rPr>
          <w:color w:val="1E293B"/>
        </w:rPr>
        <w:t>.</w:t>
      </w:r>
    </w:p>
    <w:p>
      <w:pPr>
        <w:pStyle w:val="ListBullet"/>
        <w:spacing w:after="60" w:before="20" w:line="276" w:lineRule="auto"/>
      </w:pPr>
      <w:r>
        <w:rPr>
          <w:color w:val="1E293B"/>
        </w:rPr>
        <w:t xml:space="preserve">In the </w:t>
      </w:r>
      <w:r>
        <w:rPr>
          <w:b/>
          <w:color w:val="0F172A"/>
        </w:rPr>
        <w:t>"Admission PDF Declaration"</w:t>
      </w:r>
      <w:r>
        <w:rPr>
          <w:color w:val="1E293B"/>
        </w:rPr>
        <w:t xml:space="preserve"> box, specify the terms of enrollment.</w:t>
      </w:r>
    </w:p>
    <w:p>
      <w:pPr>
        <w:pStyle w:val="ListBullet"/>
        <w:spacing w:after="60" w:before="20" w:line="276" w:lineRule="auto"/>
      </w:pPr>
      <w:r>
        <w:rPr>
          <w:i/>
        </w:rPr>
        <w:t>Default Standard Legal Text</w:t>
      </w:r>
      <w:r>
        <w:rPr>
          <w:color w:val="1E293B"/>
        </w:rPr>
        <w:t>:</w:t>
      </w:r>
    </w:p>
    <w:p>
      <w:pPr>
        <w:spacing w:after="120" w:before="0" w:line="276" w:lineRule="auto"/>
      </w:pPr>
      <w:r>
        <w:rPr>
          <w:color w:val="1E293B"/>
        </w:rPr>
        <w:t xml:space="preserve">&gt; </w:t>
      </w:r>
      <w:r>
        <w:rPr>
          <w:i/>
        </w:rPr>
        <w:t>"I hereby declare that all information provided in this application form is true and correct to the best of my knowledge. I agree to abide by the rules, code of conduct, and fee refund policies of the institute. Any misrepresentation will result in immediate disqualification."</w:t>
      </w:r>
    </w:p>
    <w:p>
      <w:pPr>
        <w:pStyle w:val="ListBullet"/>
        <w:spacing w:after="60" w:before="20" w:line="276" w:lineRule="auto"/>
      </w:pPr>
      <w:r>
        <w:rPr>
          <w:color w:val="1E293B"/>
        </w:rPr>
        <w:t>You can freely customize this text to comply with your institute's local regulations, attendance thresholds, and refund policies.</w:t>
      </w:r>
    </w:p>
    <w:p>
      <w:pPr>
        <w:spacing w:before="200" w:after="60"/>
      </w:pPr>
      <w:r>
        <w:rPr>
          <w:b/>
          <w:color w:val="0F172A"/>
          <w:sz w:val="22"/>
        </w:rPr>
        <w:t>Step 7: Saving &amp; Verifying Live</w:t>
      </w:r>
    </w:p>
    <w:p>
      <w:pPr>
        <w:pStyle w:val="ListNumber"/>
        <w:spacing w:after="60" w:before="20" w:line="276" w:lineRule="auto"/>
      </w:pPr>
      <w:r>
        <w:rPr>
          <w:color w:val="1E293B"/>
        </w:rPr>
        <w:t xml:space="preserve">Click the </w:t>
      </w:r>
      <w:r>
        <w:rPr>
          <w:b/>
          <w:color w:val="0F172A"/>
        </w:rPr>
        <w:t>"Save Configuration"</w:t>
      </w:r>
      <w:r>
        <w:rPr>
          <w:color w:val="1E293B"/>
        </w:rPr>
        <w:t xml:space="preserve"> button at the top or bottom of the screen.</w:t>
      </w:r>
    </w:p>
    <w:p>
      <w:pPr>
        <w:pStyle w:val="ListNumber"/>
        <w:spacing w:after="60" w:before="20" w:line="276" w:lineRule="auto"/>
      </w:pPr>
      <w:r>
        <w:rPr>
          <w:color w:val="1E293B"/>
        </w:rPr>
        <w:t xml:space="preserve">Wait for the green confirmation toast: </w:t>
      </w:r>
      <w:r>
        <w:rPr>
          <w:i/>
        </w:rPr>
        <w:t>"Admission configuration saved successfully"</w:t>
      </w:r>
      <w:r>
        <w:rPr>
          <w:color w:val="1E293B"/>
        </w:rPr>
        <w:t>.</w:t>
      </w:r>
    </w:p>
    <w:p>
      <w:pPr>
        <w:pStyle w:val="ListNumber"/>
        <w:spacing w:after="60" w:before="20" w:line="276" w:lineRule="auto"/>
      </w:pPr>
      <w:r>
        <w:rPr>
          <w:color w:val="1E293B"/>
        </w:rPr>
        <w:t>Open a new browser tab and visit your public admission page (</w:t>
      </w:r>
      <w:r>
        <w:rPr>
          <w:rFonts w:ascii="Consolas" w:hAnsi="Consolas"/>
          <w:color w:val="BE185D"/>
          <w:sz w:val="19"/>
        </w:rPr>
        <w:t>https://{your-subdomain}.abcdeduhub.com/admission</w:t>
      </w:r>
      <w:r>
        <w:rPr>
          <w:color w:val="1E293B"/>
        </w:rPr>
        <w:t xml:space="preserve"> or </w:t>
      </w:r>
      <w:r>
        <w:rPr>
          <w:rFonts w:ascii="Consolas" w:hAnsi="Consolas"/>
          <w:color w:val="BE185D"/>
          <w:sz w:val="19"/>
        </w:rPr>
        <w:t>/app/{tenant}/admission</w:t>
      </w:r>
      <w:r>
        <w:rPr>
          <w:color w:val="1E293B"/>
        </w:rPr>
        <w:t>) to verify your new fields, instructions, and upload rules.</w:t>
      </w:r>
    </w:p>
    <w:p>
      <w:r>
        <w:br w:type="page"/>
      </w:r>
    </w:p>
    <w:p>
      <w:pPr>
        <w:spacing w:before="320" w:after="120"/>
      </w:pPr>
      <w:r>
        <w:rPr>
          <w:b/>
          <w:color w:val="1E3A8A"/>
          <w:sz w:val="32"/>
        </w:rPr>
        <w:t>Chapter 4: Admissions Processing &amp; Workflow</w:t>
      </w:r>
    </w:p>
    <w:p>
      <w:pPr>
        <w:spacing w:before="240" w:after="80"/>
      </w:pPr>
      <w:r>
        <w:rPr>
          <w:b/>
          <w:color w:val="2563EB"/>
          <w:sz w:val="26"/>
        </w:rPr>
        <w:t>4.1 The Admissions Inbox</w:t>
      </w:r>
    </w:p>
    <w:p>
      <w:pPr>
        <w:spacing w:after="120" w:before="0" w:line="276" w:lineRule="auto"/>
      </w:pPr>
      <w:r>
        <w:rPr>
          <w:color w:val="1E293B"/>
        </w:rPr>
        <w:t xml:space="preserve">When prospective students submit an online application via your website, it lands in your center's </w:t>
      </w:r>
      <w:r>
        <w:rPr>
          <w:b/>
          <w:color w:val="0F172A"/>
        </w:rPr>
        <w:t>Admissions Inbox</w:t>
      </w:r>
      <w:r>
        <w:rPr>
          <w:color w:val="1E293B"/>
        </w:rPr>
        <w:t>. A pulsing red notification badge on the sidebar indicates unreviewed applications waiting for administrative decision.</w:t>
      </w:r>
    </w:p>
    <w:p>
      <w:pPr>
        <w:spacing w:after="120"/>
      </w:pPr>
    </w:p>
    <w:p>
      <w:pPr>
        <w:spacing w:before="240" w:after="80"/>
      </w:pPr>
      <w:r>
        <w:rPr>
          <w:b/>
          <w:color w:val="2563EB"/>
          <w:sz w:val="26"/>
        </w:rPr>
        <w:t>4.2 Reviewing Incoming Applications</w:t>
      </w:r>
    </w:p>
    <w:p>
      <w:pPr>
        <w:spacing w:before="200" w:after="60"/>
      </w:pPr>
      <w:r>
        <w:rPr>
          <w:b/>
          <w:color w:val="0F172A"/>
          <w:sz w:val="22"/>
        </w:rPr>
        <w:t>Step-by-Step Review Workflow:</w:t>
      </w:r>
    </w:p>
    <w:p>
      <w:pPr>
        <w:pStyle w:val="ListNumber"/>
        <w:spacing w:after="60" w:before="20" w:line="276" w:lineRule="auto"/>
      </w:pPr>
      <w:r>
        <w:rPr>
          <w:color w:val="1E293B"/>
        </w:rPr>
        <w:t xml:space="preserve">In the sidebar, click </w:t>
      </w:r>
      <w:r>
        <w:rPr>
          <w:b/>
          <w:color w:val="0F172A"/>
        </w:rPr>
        <w:t>Admissions</w:t>
      </w:r>
      <w:r>
        <w:rPr>
          <w:color w:val="1E293B"/>
        </w:rPr>
        <w:t xml:space="preserve"> (</w:t>
      </w:r>
      <w:r>
        <w:rPr>
          <w:rFonts w:ascii="Consolas" w:hAnsi="Consolas"/>
          <w:color w:val="BE185D"/>
          <w:sz w:val="19"/>
        </w:rPr>
        <w:t>/admin/admissions</w:t>
      </w:r>
      <w:r>
        <w:rPr>
          <w:color w:val="1E293B"/>
        </w:rPr>
        <w:t xml:space="preserve">) or go to </w:t>
      </w:r>
      <w:r>
        <w:rPr>
          <w:b/>
          <w:color w:val="0F172A"/>
        </w:rPr>
        <w:t>Students</w:t>
      </w:r>
      <w:r>
        <w:rPr>
          <w:color w:val="1E293B"/>
        </w:rPr>
        <w:t xml:space="preserve"> and select the </w:t>
      </w:r>
      <w:r>
        <w:rPr>
          <w:b/>
          <w:color w:val="0F172A"/>
        </w:rPr>
        <w:t>"Admissions"</w:t>
      </w:r>
      <w:r>
        <w:rPr>
          <w:color w:val="1E293B"/>
        </w:rPr>
        <w:t xml:space="preserve"> tab.</w:t>
      </w:r>
    </w:p>
    <w:p>
      <w:pPr>
        <w:pStyle w:val="ListNumber"/>
        <w:spacing w:after="60" w:before="20" w:line="276" w:lineRule="auto"/>
      </w:pPr>
      <w:r>
        <w:rPr>
          <w:color w:val="1E293B"/>
        </w:rPr>
        <w:t xml:space="preserve">The </w:t>
      </w:r>
      <w:r>
        <w:rPr>
          <w:b/>
          <w:color w:val="0F172A"/>
        </w:rPr>
        <w:t>Online Admission Applications</w:t>
      </w:r>
      <w:r>
        <w:rPr>
          <w:color w:val="1E293B"/>
        </w:rPr>
        <w:t xml:space="preserve"> table displays:</w:t>
      </w:r>
    </w:p>
    <w:p>
      <w:pPr>
        <w:pStyle w:val="ListBullet"/>
        <w:spacing w:after="60" w:before="20" w:line="276" w:lineRule="auto"/>
      </w:pPr>
      <w:r>
        <w:rPr>
          <w:b/>
          <w:color w:val="0F172A"/>
        </w:rPr>
        <w:t>Student Name &amp; Photo</w:t>
      </w:r>
    </w:p>
    <w:p>
      <w:pPr>
        <w:pStyle w:val="ListBullet"/>
        <w:spacing w:after="60" w:before="20" w:line="276" w:lineRule="auto"/>
      </w:pPr>
      <w:r>
        <w:rPr>
          <w:b/>
          <w:color w:val="0F172A"/>
        </w:rPr>
        <w:t>Applied Course</w:t>
      </w:r>
    </w:p>
    <w:p>
      <w:pPr>
        <w:pStyle w:val="ListBullet"/>
        <w:spacing w:after="60" w:before="20" w:line="276" w:lineRule="auto"/>
      </w:pPr>
      <w:r>
        <w:rPr>
          <w:b/>
          <w:color w:val="0F172A"/>
        </w:rPr>
        <w:t>Contact (Phone &amp; Email)</w:t>
      </w:r>
    </w:p>
    <w:p>
      <w:pPr>
        <w:pStyle w:val="ListBullet"/>
        <w:spacing w:after="60" w:before="20" w:line="276" w:lineRule="auto"/>
      </w:pPr>
      <w:r>
        <w:rPr>
          <w:b/>
          <w:color w:val="0F172A"/>
        </w:rPr>
        <w:t>Submission Date &amp; Time</w:t>
      </w:r>
    </w:p>
    <w:p>
      <w:pPr>
        <w:pStyle w:val="ListBullet"/>
        <w:spacing w:after="60" w:before="20" w:line="276" w:lineRule="auto"/>
      </w:pPr>
      <w:r>
        <w:rPr>
          <w:b/>
          <w:color w:val="0F172A"/>
        </w:rPr>
        <w:t>Current Status</w:t>
      </w:r>
      <w:r>
        <w:rPr>
          <w:color w:val="1E293B"/>
        </w:rPr>
        <w:t xml:space="preserve"> (</w:t>
      </w:r>
      <w:r>
        <w:rPr>
          <w:rFonts w:ascii="Consolas" w:hAnsi="Consolas"/>
          <w:color w:val="BE185D"/>
          <w:sz w:val="19"/>
        </w:rPr>
        <w:t>PENDING</w:t>
      </w:r>
      <w:r>
        <w:rPr>
          <w:color w:val="1E293B"/>
        </w:rPr>
        <w:t xml:space="preserve">, </w:t>
      </w:r>
      <w:r>
        <w:rPr>
          <w:rFonts w:ascii="Consolas" w:hAnsi="Consolas"/>
          <w:color w:val="BE185D"/>
          <w:sz w:val="19"/>
        </w:rPr>
        <w:t>APPROVED</w:t>
      </w:r>
      <w:r>
        <w:rPr>
          <w:color w:val="1E293B"/>
        </w:rPr>
        <w:t xml:space="preserve">, </w:t>
      </w:r>
      <w:r>
        <w:rPr>
          <w:rFonts w:ascii="Consolas" w:hAnsi="Consolas"/>
          <w:color w:val="BE185D"/>
          <w:sz w:val="19"/>
        </w:rPr>
        <w:t>REJECTED</w:t>
      </w:r>
      <w:r>
        <w:rPr>
          <w:color w:val="1E293B"/>
        </w:rPr>
        <w:t>)</w:t>
      </w:r>
    </w:p>
    <w:p>
      <w:pPr>
        <w:pStyle w:val="ListNumber"/>
        <w:spacing w:after="60" w:before="20" w:line="276" w:lineRule="auto"/>
      </w:pPr>
      <w:r>
        <w:rPr>
          <w:color w:val="1E293B"/>
        </w:rPr>
        <w:t xml:space="preserve">Click on any application row or click the </w:t>
      </w:r>
      <w:r>
        <w:rPr>
          <w:b/>
          <w:color w:val="0F172A"/>
        </w:rPr>
        <w:t>"Review Application"</w:t>
      </w:r>
      <w:r>
        <w:rPr>
          <w:color w:val="1E293B"/>
        </w:rPr>
        <w:t xml:space="preserve"> eye icon to open the full applicant dossier.</w:t>
      </w:r>
    </w:p>
    <w:p>
      <w:pPr>
        <w:spacing w:before="200" w:after="60"/>
      </w:pPr>
      <w:r>
        <w:rPr>
          <w:b/>
          <w:color w:val="0F172A"/>
          <w:sz w:val="22"/>
        </w:rPr>
        <w:t>Inside the Application Dossier:</w:t>
      </w:r>
    </w:p>
    <w:p>
      <w:pPr>
        <w:spacing w:after="120" w:before="0" w:line="276" w:lineRule="auto"/>
      </w:pPr>
      <w:r>
        <w:rPr>
          <w:color w:val="1E293B"/>
        </w:rPr>
        <w:t>The review modal presents comprehensive applicant information:</w:t>
      </w:r>
    </w:p>
    <w:p>
      <w:pPr>
        <w:pStyle w:val="ListBullet"/>
        <w:spacing w:after="60" w:before="20" w:line="276" w:lineRule="auto"/>
      </w:pPr>
      <w:r>
        <w:rPr>
          <w:b/>
          <w:color w:val="0F172A"/>
        </w:rPr>
        <w:t>Personal Details</w:t>
      </w:r>
      <w:r>
        <w:rPr>
          <w:color w:val="1E293B"/>
        </w:rPr>
        <w:t>: Full Name, Father's/Mother's Name, Date of Birth, Gender, Blood Group, Category.</w:t>
      </w:r>
    </w:p>
    <w:p>
      <w:pPr>
        <w:pStyle w:val="ListBullet"/>
        <w:spacing w:after="60" w:before="20" w:line="276" w:lineRule="auto"/>
      </w:pPr>
      <w:r>
        <w:rPr>
          <w:b/>
          <w:color w:val="0F172A"/>
        </w:rPr>
        <w:t>Contact &amp; Address</w:t>
      </w:r>
      <w:r>
        <w:rPr>
          <w:color w:val="1E293B"/>
        </w:rPr>
        <w:t>: Permanent address, WhatsApp number, emergency contact.</w:t>
      </w:r>
    </w:p>
    <w:p>
      <w:pPr>
        <w:pStyle w:val="ListBullet"/>
        <w:spacing w:after="60" w:before="20" w:line="276" w:lineRule="auto"/>
      </w:pPr>
      <w:r>
        <w:rPr>
          <w:b/>
          <w:color w:val="0F172A"/>
        </w:rPr>
        <w:t>Academic Qualifications</w:t>
      </w:r>
      <w:r>
        <w:rPr>
          <w:color w:val="1E293B"/>
        </w:rPr>
        <w:t>: Previous school/college, marks/percentage, board.</w:t>
      </w:r>
    </w:p>
    <w:p>
      <w:pPr>
        <w:pStyle w:val="ListBullet"/>
        <w:spacing w:after="60" w:before="20" w:line="276" w:lineRule="auto"/>
      </w:pPr>
      <w:r>
        <w:rPr>
          <w:b/>
          <w:color w:val="0F172A"/>
        </w:rPr>
        <w:t>Custom Question Responses</w:t>
      </w:r>
      <w:r>
        <w:rPr>
          <w:color w:val="1E293B"/>
        </w:rPr>
        <w:t>: Answers to any custom dynamic questions configured in your admission settings.</w:t>
      </w:r>
    </w:p>
    <w:p>
      <w:pPr>
        <w:pStyle w:val="ListBullet"/>
        <w:spacing w:after="60" w:before="20" w:line="276" w:lineRule="auto"/>
      </w:pPr>
      <w:r>
        <w:rPr>
          <w:b/>
          <w:color w:val="0F172A"/>
        </w:rPr>
        <w:t>Uploaded Document Verification</w:t>
      </w:r>
      <w:r>
        <w:rPr>
          <w:color w:val="1E293B"/>
        </w:rPr>
        <w:t>:</w:t>
      </w:r>
    </w:p>
    <w:p>
      <w:pPr>
        <w:pStyle w:val="ListBullet"/>
        <w:spacing w:after="60" w:before="20" w:line="276" w:lineRule="auto"/>
      </w:pPr>
      <w:r>
        <w:rPr>
          <w:color w:val="1E293B"/>
        </w:rPr>
        <w:t>Click to preview the student's uploaded passport photo.</w:t>
      </w:r>
    </w:p>
    <w:p>
      <w:pPr>
        <w:pStyle w:val="ListBullet"/>
        <w:spacing w:after="60" w:before="20" w:line="276" w:lineRule="auto"/>
      </w:pPr>
      <w:r>
        <w:rPr>
          <w:color w:val="1E293B"/>
        </w:rPr>
        <w:t>Click to inspect uploaded Government ID cards (Aadhaar/Voter ID) and educational marksheets.</w:t>
      </w:r>
    </w:p>
    <w:p>
      <w:pPr>
        <w:pStyle w:val="ListBullet"/>
        <w:spacing w:after="60" w:before="20" w:line="276" w:lineRule="auto"/>
      </w:pPr>
      <w:r>
        <w:rPr>
          <w:color w:val="1E293B"/>
        </w:rPr>
        <w:t>Check image clarity and verify that the uploaded photo is appropriate for the student's official ID Card and Certificate.</w:t>
      </w:r>
    </w:p>
    <w:p>
      <w:pPr>
        <w:spacing w:after="120"/>
      </w:pPr>
    </w:p>
    <w:p>
      <w:pPr>
        <w:spacing w:before="240" w:after="80"/>
      </w:pPr>
      <w:r>
        <w:rPr>
          <w:b/>
          <w:color w:val="2563EB"/>
          <w:sz w:val="26"/>
        </w:rPr>
        <w:t>4.3 Approving an Application &amp; Enrolling the Student</w:t>
      </w:r>
    </w:p>
    <w:p>
      <w:pPr>
        <w:spacing w:after="120" w:before="0" w:line="276" w:lineRule="auto"/>
      </w:pPr>
      <w:r>
        <w:rPr>
          <w:color w:val="1E293B"/>
        </w:rPr>
        <w:t>When the student's documents and admission fee payment are verified:</w:t>
      </w:r>
    </w:p>
    <w:p>
      <w:pPr>
        <w:pStyle w:val="ListNumber"/>
        <w:spacing w:after="60" w:before="20" w:line="276" w:lineRule="auto"/>
      </w:pPr>
      <w:r>
        <w:rPr>
          <w:color w:val="1E293B"/>
        </w:rPr>
        <w:t xml:space="preserve">In the application review window, click the green </w:t>
      </w:r>
      <w:r>
        <w:rPr>
          <w:b/>
          <w:color w:val="0F172A"/>
        </w:rPr>
        <w:t>"Approve Application"</w:t>
      </w:r>
      <w:r>
        <w:rPr>
          <w:color w:val="1E293B"/>
        </w:rPr>
        <w:t xml:space="preserve"> button.</w:t>
      </w:r>
    </w:p>
    <w:p>
      <w:pPr>
        <w:pStyle w:val="ListNumber"/>
        <w:spacing w:after="60" w:before="20" w:line="276" w:lineRule="auto"/>
      </w:pPr>
      <w:r>
        <w:rPr>
          <w:color w:val="1E293B"/>
        </w:rPr>
        <w:t xml:space="preserve">An </w:t>
      </w:r>
      <w:r>
        <w:rPr>
          <w:b/>
          <w:color w:val="0F172A"/>
        </w:rPr>
        <w:t>Enrollment Modal</w:t>
      </w:r>
      <w:r>
        <w:rPr>
          <w:color w:val="1E293B"/>
        </w:rPr>
        <w:t xml:space="preserve"> will open prompting you for initial academic placement:</w:t>
      </w:r>
    </w:p>
    <w:p>
      <w:pPr>
        <w:pStyle w:val="ListBullet"/>
        <w:spacing w:after="60" w:before="20" w:line="276" w:lineRule="auto"/>
      </w:pPr>
      <w:r>
        <w:rPr>
          <w:b/>
          <w:color w:val="0F172A"/>
        </w:rPr>
        <w:t>Assign Batch</w:t>
      </w:r>
      <w:r>
        <w:rPr>
          <w:color w:val="1E293B"/>
        </w:rPr>
        <w:t xml:space="preserve">: Select an existing batch from the dropdown (e.g., </w:t>
      </w:r>
      <w:r>
        <w:rPr>
          <w:i/>
        </w:rPr>
        <w:t>Batch 2026-A (Morning 9 AM)</w:t>
      </w:r>
      <w:r>
        <w:rPr>
          <w:color w:val="1E293B"/>
        </w:rPr>
        <w:t>) or create a new batch.</w:t>
      </w:r>
    </w:p>
    <w:p>
      <w:pPr>
        <w:pStyle w:val="ListBullet"/>
        <w:spacing w:after="60" w:before="20" w:line="276" w:lineRule="auto"/>
      </w:pPr>
      <w:r>
        <w:rPr>
          <w:b/>
          <w:color w:val="0F172A"/>
        </w:rPr>
        <w:t>Admission Date</w:t>
      </w:r>
      <w:r>
        <w:rPr>
          <w:color w:val="1E293B"/>
        </w:rPr>
        <w:t>: Confirm the official joining date (defaults to today).</w:t>
      </w:r>
    </w:p>
    <w:p>
      <w:pPr>
        <w:pStyle w:val="ListBullet"/>
        <w:spacing w:after="60" w:before="20" w:line="276" w:lineRule="auto"/>
      </w:pPr>
      <w:r>
        <w:rPr>
          <w:b/>
          <w:color w:val="0F172A"/>
        </w:rPr>
        <w:t>Roll Number / Serial (Optional)</w:t>
      </w:r>
      <w:r>
        <w:rPr>
          <w:color w:val="1E293B"/>
        </w:rPr>
        <w:t>: Set an internal classroom roll number if needed.</w:t>
      </w:r>
    </w:p>
    <w:p>
      <w:pPr>
        <w:pStyle w:val="ListNumber"/>
        <w:spacing w:after="60" w:before="20" w:line="276" w:lineRule="auto"/>
      </w:pPr>
      <w:r>
        <w:rPr>
          <w:color w:val="1E293B"/>
        </w:rPr>
        <w:t xml:space="preserve">Click </w:t>
      </w:r>
      <w:r>
        <w:rPr>
          <w:b/>
          <w:color w:val="0F172A"/>
        </w:rPr>
        <w:t>"Confirm &amp; Finalize Admission"</w:t>
      </w:r>
      <w:r>
        <w:rPr>
          <w:color w:val="1E293B"/>
        </w:rPr>
        <w:t>.</w:t>
      </w:r>
    </w:p>
    <w:p>
      <w:pPr>
        <w:spacing w:before="200" w:after="60"/>
      </w:pPr>
      <w:r>
        <w:rPr>
          <w:b/>
          <w:color w:val="0F172A"/>
          <w:sz w:val="22"/>
        </w:rPr>
        <w:t>What Happens Automatically Upon Approval:</w:t>
      </w:r>
    </w:p>
    <w:p>
      <w:pPr>
        <w:pStyle w:val="ListBullet"/>
        <w:spacing w:after="60" w:before="20" w:line="276" w:lineRule="auto"/>
      </w:pPr>
      <w:r>
        <w:rPr>
          <w:b/>
          <w:color w:val="0F172A"/>
        </w:rPr>
        <w:t>Enrollment Number Generation</w:t>
      </w:r>
      <w:r>
        <w:rPr>
          <w:color w:val="1E293B"/>
        </w:rPr>
        <w:t xml:space="preserve">: The system automatically allocates a unique, accredited student enrollment number based on your center code and the admission year (e.g., </w:t>
      </w:r>
      <w:r>
        <w:rPr>
          <w:rFonts w:ascii="Consolas" w:hAnsi="Consolas"/>
          <w:color w:val="BE185D"/>
          <w:sz w:val="19"/>
        </w:rPr>
        <w:t>WB002-2026-0042</w:t>
      </w:r>
      <w:r>
        <w:rPr>
          <w:color w:val="1E293B"/>
        </w:rPr>
        <w:t>).</w:t>
      </w:r>
    </w:p>
    <w:p>
      <w:pPr>
        <w:pStyle w:val="ListBullet"/>
        <w:spacing w:after="60" w:before="20" w:line="276" w:lineRule="auto"/>
      </w:pPr>
      <w:r>
        <w:rPr>
          <w:b/>
          <w:color w:val="0F172A"/>
        </w:rPr>
        <w:t>Student User Account Creation</w:t>
      </w:r>
      <w:r>
        <w:rPr>
          <w:color w:val="1E293B"/>
        </w:rPr>
        <w:t>: A secure student portal user account is automatically provisioned using the student's enrollment number as their username.</w:t>
      </w:r>
    </w:p>
    <w:p>
      <w:pPr>
        <w:pStyle w:val="ListBullet"/>
        <w:spacing w:after="60" w:before="20" w:line="276" w:lineRule="auto"/>
      </w:pPr>
      <w:r>
        <w:rPr>
          <w:b/>
          <w:color w:val="0F172A"/>
        </w:rPr>
        <w:t>Student Profile Creation</w:t>
      </w:r>
      <w:r>
        <w:rPr>
          <w:color w:val="1E293B"/>
        </w:rPr>
        <w:t xml:space="preserve">: The applicant record is promoted to the </w:t>
      </w:r>
      <w:r>
        <w:rPr>
          <w:b/>
          <w:color w:val="0F172A"/>
        </w:rPr>
        <w:t>Active Students Directory</w:t>
      </w:r>
      <w:r>
        <w:rPr>
          <w:color w:val="1E293B"/>
        </w:rPr>
        <w:t>.</w:t>
      </w:r>
    </w:p>
    <w:p>
      <w:pPr>
        <w:pStyle w:val="ListBullet"/>
        <w:spacing w:after="60" w:before="20" w:line="276" w:lineRule="auto"/>
      </w:pPr>
      <w:r>
        <w:rPr>
          <w:b/>
          <w:color w:val="0F172A"/>
        </w:rPr>
        <w:t>Financial Ledger Creation</w:t>
      </w:r>
      <w:r>
        <w:rPr>
          <w:color w:val="1E293B"/>
        </w:rPr>
        <w:t xml:space="preserve">: The student is linked to the course fee schedule, with initial fee installments scheduled in the </w:t>
      </w:r>
      <w:r>
        <w:rPr>
          <w:b/>
          <w:color w:val="0F172A"/>
        </w:rPr>
        <w:t>Fees Management</w:t>
      </w:r>
      <w:r>
        <w:rPr>
          <w:color w:val="1E293B"/>
        </w:rPr>
        <w:t xml:space="preserve"> ledger.</w:t>
      </w:r>
    </w:p>
    <w:p>
      <w:pPr>
        <w:pStyle w:val="ListBullet"/>
        <w:spacing w:after="60" w:before="20" w:line="276" w:lineRule="auto"/>
      </w:pPr>
      <w:r>
        <w:rPr>
          <w:b/>
          <w:color w:val="0F172A"/>
        </w:rPr>
        <w:t>ID Card &amp; Certificate Ready</w:t>
      </w:r>
      <w:r>
        <w:rPr>
          <w:color w:val="1E293B"/>
        </w:rPr>
        <w:t>: The student's photo and verified credentials are immediately linked to the ID Card and Certificate generator.</w:t>
      </w:r>
    </w:p>
    <w:p>
      <w:pPr>
        <w:spacing w:after="120"/>
      </w:pPr>
    </w:p>
    <w:p>
      <w:pPr>
        <w:spacing w:before="240" w:after="80"/>
      </w:pPr>
      <w:r>
        <w:rPr>
          <w:b/>
          <w:color w:val="2563EB"/>
          <w:sz w:val="26"/>
        </w:rPr>
        <w:t>4.4 Rejecting an Application</w:t>
      </w:r>
    </w:p>
    <w:p>
      <w:pPr>
        <w:spacing w:after="120" w:before="0" w:line="276" w:lineRule="auto"/>
      </w:pPr>
      <w:r>
        <w:rPr>
          <w:color w:val="1E293B"/>
        </w:rPr>
        <w:t>If an applicant uploaded fraudulent documents, duplicate submissions, or does not meet eligibility criteria:</w:t>
      </w:r>
    </w:p>
    <w:p>
      <w:pPr>
        <w:pStyle w:val="ListNumber"/>
        <w:spacing w:after="60" w:before="20" w:line="276" w:lineRule="auto"/>
      </w:pPr>
      <w:r>
        <w:rPr>
          <w:color w:val="1E293B"/>
        </w:rPr>
        <w:t xml:space="preserve">In the application review window, click </w:t>
      </w:r>
      <w:r>
        <w:rPr>
          <w:b/>
          <w:color w:val="0F172A"/>
        </w:rPr>
        <w:t>"Reject Application"</w:t>
      </w:r>
      <w:r>
        <w:rPr>
          <w:color w:val="1E293B"/>
        </w:rPr>
        <w:t>.</w:t>
      </w:r>
    </w:p>
    <w:p>
      <w:pPr>
        <w:pStyle w:val="ListNumber"/>
        <w:spacing w:after="60" w:before="20" w:line="276" w:lineRule="auto"/>
      </w:pPr>
      <w:r>
        <w:rPr>
          <w:color w:val="1E293B"/>
        </w:rPr>
        <w:t xml:space="preserve">Select or enter the </w:t>
      </w:r>
      <w:r>
        <w:rPr>
          <w:b/>
          <w:color w:val="0F172A"/>
        </w:rPr>
        <w:t>Rejection Reason</w:t>
      </w:r>
      <w:r>
        <w:rPr>
          <w:color w:val="1E293B"/>
        </w:rPr>
        <w:t xml:space="preserve"> (e.g., </w:t>
      </w:r>
      <w:r>
        <w:rPr>
          <w:i/>
        </w:rPr>
        <w:t>Unclear ID proof uploaded</w:t>
      </w:r>
      <w:r>
        <w:rPr>
          <w:color w:val="1E293B"/>
        </w:rPr>
        <w:t xml:space="preserve">, </w:t>
      </w:r>
      <w:r>
        <w:rPr>
          <w:i/>
        </w:rPr>
        <w:t>Ineligible qualification for advanced course</w:t>
      </w:r>
      <w:r>
        <w:rPr>
          <w:color w:val="1E293B"/>
        </w:rPr>
        <w:t xml:space="preserve">, or </w:t>
      </w:r>
      <w:r>
        <w:rPr>
          <w:i/>
        </w:rPr>
        <w:t>Duplicate submission</w:t>
      </w:r>
      <w:r>
        <w:rPr>
          <w:color w:val="1E293B"/>
        </w:rPr>
        <w:t>).</w:t>
      </w:r>
    </w:p>
    <w:p>
      <w:pPr>
        <w:pStyle w:val="ListNumber"/>
        <w:spacing w:after="60" w:before="20" w:line="276" w:lineRule="auto"/>
      </w:pPr>
      <w:r>
        <w:rPr>
          <w:color w:val="1E293B"/>
        </w:rPr>
        <w:t>Confirm the rejection.</w:t>
      </w:r>
    </w:p>
    <w:p>
      <w:pPr>
        <w:pStyle w:val="ListNumber"/>
        <w:spacing w:after="60" w:before="20" w:line="276" w:lineRule="auto"/>
      </w:pPr>
      <w:r>
        <w:rPr>
          <w:color w:val="1E293B"/>
        </w:rPr>
        <w:t xml:space="preserve">The application status changes to </w:t>
      </w:r>
      <w:r>
        <w:rPr>
          <w:rFonts w:ascii="Consolas" w:hAnsi="Consolas"/>
          <w:color w:val="BE185D"/>
          <w:sz w:val="19"/>
        </w:rPr>
        <w:t>REJECTED</w:t>
      </w:r>
      <w:r>
        <w:rPr>
          <w:color w:val="1E293B"/>
        </w:rPr>
        <w:t>, and the record is archived. The applicant cannot access the student portal.</w:t>
      </w:r>
    </w:p>
    <w:p>
      <w:pPr>
        <w:spacing w:after="120"/>
      </w:pPr>
    </w:p>
    <w:p>
      <w:pPr>
        <w:spacing w:before="240" w:after="80"/>
      </w:pPr>
      <w:r>
        <w:rPr>
          <w:b/>
          <w:color w:val="2563EB"/>
          <w:sz w:val="26"/>
        </w:rPr>
        <w:t>4.5 Downloading the Official Admission Application PDF</w:t>
      </w:r>
    </w:p>
    <w:p>
      <w:pPr>
        <w:spacing w:after="120" w:before="0" w:line="276" w:lineRule="auto"/>
      </w:pPr>
      <w:r>
        <w:rPr>
          <w:color w:val="1E293B"/>
        </w:rPr>
        <w:t>To maintain offline physical records or obtain student/parent physical signatures:</w:t>
      </w:r>
    </w:p>
    <w:p>
      <w:pPr>
        <w:pStyle w:val="ListNumber"/>
        <w:spacing w:after="60" w:before="20" w:line="276" w:lineRule="auto"/>
      </w:pPr>
      <w:r>
        <w:rPr>
          <w:color w:val="1E293B"/>
        </w:rPr>
        <w:t xml:space="preserve">Click the </w:t>
      </w:r>
      <w:r>
        <w:rPr>
          <w:b/>
          <w:color w:val="0F172A"/>
        </w:rPr>
        <w:t>"Download Admission PDF"</w:t>
      </w:r>
      <w:r>
        <w:rPr>
          <w:color w:val="1E293B"/>
        </w:rPr>
        <w:t xml:space="preserve"> button on the application record.</w:t>
      </w:r>
    </w:p>
    <w:p>
      <w:pPr>
        <w:pStyle w:val="ListNumber"/>
        <w:spacing w:after="60" w:before="20" w:line="276" w:lineRule="auto"/>
      </w:pPr>
      <w:r>
        <w:rPr>
          <w:color w:val="1E293B"/>
        </w:rPr>
        <w:t>The system generates a clean, printable PDF containing:</w:t>
      </w:r>
    </w:p>
    <w:p>
      <w:pPr>
        <w:pStyle w:val="ListBullet"/>
        <w:spacing w:after="60" w:before="20" w:line="276" w:lineRule="auto"/>
      </w:pPr>
      <w:r>
        <w:rPr>
          <w:color w:val="1E293B"/>
        </w:rPr>
        <w:t>Center name, logo, center code, and official affiliation headers.</w:t>
      </w:r>
    </w:p>
    <w:p>
      <w:pPr>
        <w:pStyle w:val="ListBullet"/>
        <w:spacing w:after="60" w:before="20" w:line="276" w:lineRule="auto"/>
      </w:pPr>
      <w:r>
        <w:rPr>
          <w:color w:val="1E293B"/>
        </w:rPr>
        <w:t>Student's passport photograph and signature box.</w:t>
      </w:r>
    </w:p>
    <w:p>
      <w:pPr>
        <w:pStyle w:val="ListBullet"/>
        <w:spacing w:after="60" w:before="20" w:line="276" w:lineRule="auto"/>
      </w:pPr>
      <w:r>
        <w:rPr>
          <w:color w:val="1E293B"/>
        </w:rPr>
        <w:t>All submitted biographical and academic details.</w:t>
      </w:r>
    </w:p>
    <w:p>
      <w:pPr>
        <w:pStyle w:val="ListBullet"/>
        <w:spacing w:after="60" w:before="20" w:line="276" w:lineRule="auto"/>
      </w:pPr>
      <w:r>
        <w:rPr>
          <w:color w:val="1E293B"/>
        </w:rPr>
        <w:t>Course name, duration, and admission fee breakdown.</w:t>
      </w:r>
    </w:p>
    <w:p>
      <w:pPr>
        <w:pStyle w:val="ListBullet"/>
        <w:spacing w:after="60" w:before="20" w:line="276" w:lineRule="auto"/>
      </w:pPr>
      <w:r>
        <w:rPr>
          <w:color w:val="1E293B"/>
        </w:rPr>
        <w:t xml:space="preserve">The institute's customized </w:t>
      </w:r>
      <w:r>
        <w:rPr>
          <w:b/>
          <w:color w:val="0F172A"/>
        </w:rPr>
        <w:t>Admission Declaration</w:t>
      </w:r>
      <w:r>
        <w:rPr>
          <w:color w:val="1E293B"/>
        </w:rPr>
        <w:t xml:space="preserve"> text.</w:t>
      </w:r>
    </w:p>
    <w:p>
      <w:pPr>
        <w:pStyle w:val="ListBullet"/>
        <w:spacing w:after="60" w:before="20" w:line="276" w:lineRule="auto"/>
      </w:pPr>
      <w:r>
        <w:rPr>
          <w:color w:val="1E293B"/>
        </w:rPr>
        <w:t>Student signature line, parent/guardian signature line, and authorized center seal/signature box.</w:t>
      </w:r>
    </w:p>
    <w:p>
      <w:pPr>
        <w:pStyle w:val="ListNumber"/>
        <w:spacing w:after="60" w:before="20" w:line="276" w:lineRule="auto"/>
      </w:pPr>
      <w:r>
        <w:rPr>
          <w:color w:val="1E293B"/>
        </w:rPr>
        <w:t>Print or archive this PDF in your physical student enrollment binder.</w:t>
      </w:r>
    </w:p>
    <w:p>
      <w:r>
        <w:br w:type="page"/>
      </w:r>
    </w:p>
    <w:p>
      <w:pPr>
        <w:spacing w:before="320" w:after="120"/>
      </w:pPr>
      <w:r>
        <w:rPr>
          <w:b/>
          <w:color w:val="1E3A8A"/>
          <w:sz w:val="32"/>
        </w:rPr>
        <w:t>Chapter 5: Student Directory &amp; Academic Lifecycle</w:t>
      </w:r>
    </w:p>
    <w:p>
      <w:pPr>
        <w:spacing w:before="240" w:after="80"/>
      </w:pPr>
      <w:r>
        <w:rPr>
          <w:b/>
          <w:color w:val="2563EB"/>
          <w:sz w:val="26"/>
        </w:rPr>
        <w:t>5.1 The Student Directory</w:t>
      </w:r>
    </w:p>
    <w:p>
      <w:pPr>
        <w:spacing w:after="120" w:before="0" w:line="276" w:lineRule="auto"/>
      </w:pPr>
      <w:r>
        <w:rPr>
          <w:color w:val="1E293B"/>
        </w:rPr>
        <w:t xml:space="preserve">The </w:t>
      </w:r>
      <w:r>
        <w:rPr>
          <w:b/>
          <w:color w:val="0F172A"/>
        </w:rPr>
        <w:t>Student Directory</w:t>
      </w:r>
      <w:r>
        <w:rPr>
          <w:color w:val="1E293B"/>
        </w:rPr>
        <w:t xml:space="preserve"> (</w:t>
      </w:r>
      <w:r>
        <w:rPr>
          <w:rFonts w:ascii="Consolas" w:hAnsi="Consolas"/>
          <w:color w:val="BE185D"/>
          <w:sz w:val="19"/>
        </w:rPr>
        <w:t>/admin/students</w:t>
      </w:r>
      <w:r>
        <w:rPr>
          <w:color w:val="1E293B"/>
        </w:rPr>
        <w:t>) is the core database of all learners enrolled at your franchise. From this single interface, you can manage daily academic records, edit student profiles, generate ID cards, and issue accredited certificates.</w:t>
      </w:r>
    </w:p>
    <w:p>
      <w:pPr>
        <w:spacing w:after="120"/>
      </w:pPr>
    </w:p>
    <w:p>
      <w:pPr>
        <w:spacing w:before="240" w:after="80"/>
      </w:pPr>
      <w:r>
        <w:rPr>
          <w:b/>
          <w:color w:val="2563EB"/>
          <w:sz w:val="26"/>
        </w:rPr>
        <w:t>5.2 Searching, Filtering &amp; Directory Tools</w:t>
      </w:r>
    </w:p>
    <w:p>
      <w:pPr>
        <w:pStyle w:val="ListBullet"/>
        <w:spacing w:after="60" w:before="20" w:line="276" w:lineRule="auto"/>
      </w:pPr>
      <w:r>
        <w:rPr>
          <w:b/>
          <w:color w:val="0F172A"/>
        </w:rPr>
        <w:t>Global Search Bar</w:t>
      </w:r>
      <w:r>
        <w:rPr>
          <w:color w:val="1E293B"/>
        </w:rPr>
        <w:t>: Search instantly across Student Full Name, Enrollment Number, Mobile Number, or Email.</w:t>
      </w:r>
    </w:p>
    <w:p>
      <w:pPr>
        <w:pStyle w:val="ListBullet"/>
        <w:spacing w:after="60" w:before="20" w:line="276" w:lineRule="auto"/>
      </w:pPr>
      <w:r>
        <w:rPr>
          <w:b/>
          <w:color w:val="0F172A"/>
        </w:rPr>
        <w:t>Batch Filter Dropdown</w:t>
      </w:r>
      <w:r>
        <w:rPr>
          <w:color w:val="1E293B"/>
        </w:rPr>
        <w:t>: Filter students by specific morning/evening batches.</w:t>
      </w:r>
    </w:p>
    <w:p>
      <w:pPr>
        <w:pStyle w:val="ListBullet"/>
        <w:spacing w:after="60" w:before="20" w:line="276" w:lineRule="auto"/>
      </w:pPr>
      <w:r>
        <w:rPr>
          <w:b/>
          <w:color w:val="0F172A"/>
        </w:rPr>
        <w:t>Course Filter Dropdown</w:t>
      </w:r>
      <w:r>
        <w:rPr>
          <w:color w:val="1E293B"/>
        </w:rPr>
        <w:t xml:space="preserve">: View learners enrolled in specific courses (e.g., </w:t>
      </w:r>
      <w:r>
        <w:rPr>
          <w:i/>
        </w:rPr>
        <w:t>ADCA</w:t>
      </w:r>
      <w:r>
        <w:rPr>
          <w:color w:val="1E293B"/>
        </w:rPr>
        <w:t xml:space="preserve">, </w:t>
      </w:r>
      <w:r>
        <w:rPr>
          <w:i/>
        </w:rPr>
        <w:t>Tally Prime</w:t>
      </w:r>
      <w:r>
        <w:rPr>
          <w:color w:val="1E293B"/>
        </w:rPr>
        <w:t xml:space="preserve">, </w:t>
      </w:r>
      <w:r>
        <w:rPr>
          <w:i/>
        </w:rPr>
        <w:t>Python</w:t>
      </w:r>
      <w:r>
        <w:rPr>
          <w:color w:val="1E293B"/>
        </w:rPr>
        <w:t>).</w:t>
      </w:r>
    </w:p>
    <w:p>
      <w:pPr>
        <w:pStyle w:val="ListBullet"/>
        <w:spacing w:after="60" w:before="20" w:line="276" w:lineRule="auto"/>
      </w:pPr>
      <w:r>
        <w:rPr>
          <w:b/>
          <w:color w:val="0F172A"/>
        </w:rPr>
        <w:t>Status Filter</w:t>
      </w:r>
      <w:r>
        <w:rPr>
          <w:color w:val="1E293B"/>
        </w:rPr>
        <w:t xml:space="preserve">: View </w:t>
      </w:r>
      <w:r>
        <w:rPr>
          <w:rFonts w:ascii="Consolas" w:hAnsi="Consolas"/>
          <w:color w:val="BE185D"/>
          <w:sz w:val="19"/>
        </w:rPr>
        <w:t>Active</w:t>
      </w:r>
      <w:r>
        <w:rPr>
          <w:color w:val="1E293B"/>
        </w:rPr>
        <w:t xml:space="preserve">, </w:t>
      </w:r>
      <w:r>
        <w:rPr>
          <w:rFonts w:ascii="Consolas" w:hAnsi="Consolas"/>
          <w:color w:val="BE185D"/>
          <w:sz w:val="19"/>
        </w:rPr>
        <w:t>Completed</w:t>
      </w:r>
      <w:r>
        <w:rPr>
          <w:color w:val="1E293B"/>
        </w:rPr>
        <w:t xml:space="preserve">, or </w:t>
      </w:r>
      <w:r>
        <w:rPr>
          <w:rFonts w:ascii="Consolas" w:hAnsi="Consolas"/>
          <w:color w:val="BE185D"/>
          <w:sz w:val="19"/>
        </w:rPr>
        <w:t>Suspended</w:t>
      </w:r>
      <w:r>
        <w:rPr>
          <w:color w:val="1E293B"/>
        </w:rPr>
        <w:t xml:space="preserve"> learners.</w:t>
      </w:r>
    </w:p>
    <w:p>
      <w:pPr>
        <w:spacing w:after="120"/>
      </w:pPr>
    </w:p>
    <w:p>
      <w:pPr>
        <w:spacing w:before="240" w:after="80"/>
      </w:pPr>
      <w:r>
        <w:rPr>
          <w:b/>
          <w:color w:val="2563EB"/>
          <w:sz w:val="26"/>
        </w:rPr>
        <w:t>5.3 Manual Walk-in Student Registration (Offline Admission)</w:t>
      </w:r>
    </w:p>
    <w:p>
      <w:pPr>
        <w:spacing w:after="120" w:before="0" w:line="276" w:lineRule="auto"/>
      </w:pPr>
      <w:r>
        <w:rPr>
          <w:color w:val="1E293B"/>
        </w:rPr>
        <w:t>For students who walk into your physical center and register offline without using the website:</w:t>
      </w:r>
    </w:p>
    <w:p>
      <w:pPr>
        <w:pStyle w:val="ListNumber"/>
        <w:spacing w:after="60" w:before="20" w:line="276" w:lineRule="auto"/>
      </w:pPr>
      <w:r>
        <w:rPr>
          <w:color w:val="1E293B"/>
        </w:rPr>
        <w:t xml:space="preserve">Navigate to </w:t>
      </w:r>
      <w:r>
        <w:rPr>
          <w:b/>
          <w:color w:val="0F172A"/>
        </w:rPr>
        <w:t>Students</w:t>
      </w:r>
      <w:r>
        <w:rPr>
          <w:color w:val="1E293B"/>
        </w:rPr>
        <w:t xml:space="preserve"> (</w:t>
      </w:r>
      <w:r>
        <w:rPr>
          <w:rFonts w:ascii="Consolas" w:hAnsi="Consolas"/>
          <w:color w:val="BE185D"/>
          <w:sz w:val="19"/>
        </w:rPr>
        <w:t>/admin/students</w:t>
      </w:r>
      <w:r>
        <w:rPr>
          <w:color w:val="1E293B"/>
        </w:rPr>
        <w:t>).</w:t>
      </w:r>
    </w:p>
    <w:p>
      <w:pPr>
        <w:pStyle w:val="ListNumber"/>
        <w:spacing w:after="60" w:before="20" w:line="276" w:lineRule="auto"/>
      </w:pPr>
      <w:r>
        <w:rPr>
          <w:color w:val="1E293B"/>
        </w:rPr>
        <w:t xml:space="preserve">Click the </w:t>
      </w:r>
      <w:r>
        <w:rPr>
          <w:b/>
          <w:color w:val="0F172A"/>
        </w:rPr>
        <w:t>"+ Add Student"</w:t>
      </w:r>
      <w:r>
        <w:rPr>
          <w:color w:val="1E293B"/>
        </w:rPr>
        <w:t xml:space="preserve"> button at the top-right corner.</w:t>
      </w:r>
    </w:p>
    <w:p>
      <w:pPr>
        <w:pStyle w:val="ListNumber"/>
        <w:spacing w:after="60" w:before="20" w:line="276" w:lineRule="auto"/>
      </w:pPr>
      <w:r>
        <w:rPr>
          <w:color w:val="1E293B"/>
        </w:rPr>
        <w:t>Complete the registration form:</w:t>
      </w:r>
    </w:p>
    <w:p>
      <w:pPr>
        <w:pStyle w:val="ListBullet"/>
        <w:spacing w:after="60" w:before="20" w:line="276" w:lineRule="auto"/>
      </w:pPr>
      <w:r>
        <w:rPr>
          <w:b/>
          <w:color w:val="0F172A"/>
        </w:rPr>
        <w:t>Personal Details</w:t>
      </w:r>
      <w:r>
        <w:rPr>
          <w:color w:val="1E293B"/>
        </w:rPr>
        <w:t>: Student Name, Date of Birth, Gender, Mobile Number, Email, Address.</w:t>
      </w:r>
    </w:p>
    <w:p>
      <w:pPr>
        <w:pStyle w:val="ListBullet"/>
        <w:spacing w:after="60" w:before="20" w:line="276" w:lineRule="auto"/>
      </w:pPr>
      <w:r>
        <w:rPr>
          <w:b/>
          <w:color w:val="0F172A"/>
        </w:rPr>
        <w:t>Course Selection</w:t>
      </w:r>
      <w:r>
        <w:rPr>
          <w:color w:val="1E293B"/>
        </w:rPr>
        <w:t>: Select the course from your active catalog.</w:t>
      </w:r>
    </w:p>
    <w:p>
      <w:pPr>
        <w:pStyle w:val="ListBullet"/>
        <w:spacing w:after="60" w:before="20" w:line="276" w:lineRule="auto"/>
      </w:pPr>
      <w:r>
        <w:rPr>
          <w:b/>
          <w:color w:val="0F172A"/>
        </w:rPr>
        <w:t>Batch Assignment</w:t>
      </w:r>
      <w:r>
        <w:rPr>
          <w:color w:val="1E293B"/>
        </w:rPr>
        <w:t>: Choose their scheduled classroom batch.</w:t>
      </w:r>
    </w:p>
    <w:p>
      <w:pPr>
        <w:pStyle w:val="ListBullet"/>
        <w:spacing w:after="60" w:before="20" w:line="276" w:lineRule="auto"/>
      </w:pPr>
      <w:r>
        <w:rPr>
          <w:b/>
          <w:color w:val="0F172A"/>
        </w:rPr>
        <w:t>Admission Date</w:t>
      </w:r>
      <w:r>
        <w:rPr>
          <w:color w:val="1E293B"/>
        </w:rPr>
        <w:t>: Set their official start date.</w:t>
      </w:r>
    </w:p>
    <w:p>
      <w:pPr>
        <w:pStyle w:val="ListBullet"/>
        <w:spacing w:after="60" w:before="20" w:line="276" w:lineRule="auto"/>
      </w:pPr>
      <w:r>
        <w:rPr>
          <w:b/>
          <w:color w:val="0F172A"/>
        </w:rPr>
        <w:t>Photo Upload</w:t>
      </w:r>
      <w:r>
        <w:rPr>
          <w:color w:val="1E293B"/>
        </w:rPr>
        <w:t>: Upload a clear passport photo (or capture via webcam).</w:t>
      </w:r>
    </w:p>
    <w:p>
      <w:pPr>
        <w:pStyle w:val="ListBullet"/>
        <w:spacing w:after="60" w:before="20" w:line="276" w:lineRule="auto"/>
      </w:pPr>
      <w:r>
        <w:rPr>
          <w:b/>
          <w:color w:val="0F172A"/>
        </w:rPr>
        <w:t>Initial Fee Payment</w:t>
      </w:r>
      <w:r>
        <w:rPr>
          <w:color w:val="1E293B"/>
        </w:rPr>
        <w:t>: Record any immediate admission or registration fee collected in cash or UPI.</w:t>
      </w:r>
    </w:p>
    <w:p>
      <w:pPr>
        <w:pStyle w:val="ListNumber"/>
        <w:spacing w:after="60" w:before="20" w:line="276" w:lineRule="auto"/>
      </w:pPr>
      <w:r>
        <w:rPr>
          <w:color w:val="1E293B"/>
        </w:rPr>
        <w:t xml:space="preserve">Click </w:t>
      </w:r>
      <w:r>
        <w:rPr>
          <w:b/>
          <w:color w:val="0F172A"/>
        </w:rPr>
        <w:t>"Save &amp; Create Student"</w:t>
      </w:r>
      <w:r>
        <w:rPr>
          <w:color w:val="1E293B"/>
        </w:rPr>
        <w:t>.</w:t>
      </w:r>
    </w:p>
    <w:p>
      <w:pPr>
        <w:pStyle w:val="ListNumber"/>
        <w:spacing w:after="60" w:before="20" w:line="276" w:lineRule="auto"/>
      </w:pPr>
      <w:r>
        <w:rPr>
          <w:color w:val="1E293B"/>
        </w:rPr>
        <w:t>The system immediately generates an official enrollment number and creates their portal login credentials.</w:t>
      </w:r>
    </w:p>
    <w:p>
      <w:pPr>
        <w:spacing w:after="120"/>
      </w:pPr>
    </w:p>
    <w:p>
      <w:pPr>
        <w:spacing w:before="240" w:after="80"/>
      </w:pPr>
      <w:r>
        <w:rPr>
          <w:b/>
          <w:color w:val="2563EB"/>
          <w:sz w:val="26"/>
        </w:rPr>
        <w:t>5.4 Viewing &amp; Editing Student Profiles</w:t>
      </w:r>
    </w:p>
    <w:p>
      <w:pPr>
        <w:spacing w:after="120" w:before="0" w:line="276" w:lineRule="auto"/>
      </w:pPr>
      <w:r>
        <w:rPr>
          <w:color w:val="1E293B"/>
        </w:rPr>
        <w:t>Clicking on any student in the directory opens their comprehensive profile modal:</w:t>
      </w:r>
    </w:p>
    <w:p>
      <w:pPr>
        <w:pStyle w:val="ListBullet"/>
        <w:spacing w:after="60" w:before="20" w:line="276" w:lineRule="auto"/>
      </w:pPr>
      <w:r>
        <w:rPr>
          <w:b/>
          <w:color w:val="0F172A"/>
        </w:rPr>
        <w:t>Academic Summary</w:t>
      </w:r>
      <w:r>
        <w:rPr>
          <w:color w:val="1E293B"/>
        </w:rPr>
        <w:t>: Enrolled course title, course code, duration, batch name, and progress percentage.</w:t>
      </w:r>
    </w:p>
    <w:p>
      <w:pPr>
        <w:pStyle w:val="ListBullet"/>
        <w:spacing w:after="60" w:before="20" w:line="276" w:lineRule="auto"/>
      </w:pPr>
      <w:r>
        <w:rPr>
          <w:b/>
          <w:color w:val="0F172A"/>
        </w:rPr>
        <w:t>Biographical Information</w:t>
      </w:r>
      <w:r>
        <w:rPr>
          <w:color w:val="1E293B"/>
        </w:rPr>
        <w:t>: Full address, parents' names, emergency contacts.</w:t>
      </w:r>
    </w:p>
    <w:p>
      <w:pPr>
        <w:pStyle w:val="ListBullet"/>
        <w:spacing w:after="60" w:before="20" w:line="276" w:lineRule="auto"/>
      </w:pPr>
      <w:r>
        <w:rPr>
          <w:b/>
          <w:color w:val="0F172A"/>
        </w:rPr>
        <w:t>Attendance Percentage</w:t>
      </w:r>
      <w:r>
        <w:rPr>
          <w:color w:val="1E293B"/>
        </w:rPr>
        <w:t>: Calculated from daily attendance records.</w:t>
      </w:r>
    </w:p>
    <w:p>
      <w:pPr>
        <w:pStyle w:val="ListBullet"/>
        <w:spacing w:after="60" w:before="20" w:line="276" w:lineRule="auto"/>
      </w:pPr>
      <w:r>
        <w:rPr>
          <w:b/>
          <w:color w:val="0F172A"/>
        </w:rPr>
        <w:t>Financial Status</w:t>
      </w:r>
      <w:r>
        <w:rPr>
          <w:color w:val="1E293B"/>
        </w:rPr>
        <w:t>: Total fee, amount paid to date, and pending balance.</w:t>
      </w:r>
    </w:p>
    <w:p>
      <w:pPr>
        <w:spacing w:before="200" w:after="60"/>
      </w:pPr>
      <w:r>
        <w:rPr>
          <w:b/>
          <w:color w:val="0F172A"/>
          <w:sz w:val="22"/>
        </w:rPr>
        <w:t>Editing Student Information:</w:t>
      </w:r>
    </w:p>
    <w:p>
      <w:pPr>
        <w:pStyle w:val="ListNumber"/>
        <w:spacing w:after="60" w:before="20" w:line="276" w:lineRule="auto"/>
      </w:pPr>
      <w:r>
        <w:rPr>
          <w:color w:val="1E293B"/>
        </w:rPr>
        <w:t xml:space="preserve">In the student profile or row action menu, click the </w:t>
      </w:r>
      <w:r>
        <w:rPr>
          <w:b/>
          <w:color w:val="0F172A"/>
        </w:rPr>
        <w:t>"Edit Student"</w:t>
      </w:r>
      <w:r>
        <w:rPr>
          <w:color w:val="1E293B"/>
        </w:rPr>
        <w:t xml:space="preserve"> button.</w:t>
      </w:r>
    </w:p>
    <w:p>
      <w:pPr>
        <w:pStyle w:val="ListNumber"/>
        <w:spacing w:after="60" w:before="20" w:line="276" w:lineRule="auto"/>
      </w:pPr>
      <w:r>
        <w:rPr>
          <w:color w:val="1E293B"/>
        </w:rPr>
        <w:t>Update biographical fields, address, phone number, or photo.</w:t>
      </w:r>
    </w:p>
    <w:p>
      <w:pPr>
        <w:pStyle w:val="ListNumber"/>
        <w:spacing w:after="60" w:before="20" w:line="276" w:lineRule="auto"/>
      </w:pPr>
      <w:r>
        <w:rPr>
          <w:color w:val="1E293B"/>
        </w:rPr>
        <w:t xml:space="preserve">Click </w:t>
      </w:r>
      <w:r>
        <w:rPr>
          <w:b/>
          <w:color w:val="0F172A"/>
        </w:rPr>
        <w:t>"Save Changes"</w:t>
      </w:r>
      <w:r>
        <w:rPr>
          <w:color w:val="1E293B"/>
        </w:rPr>
        <w:t>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EF2F2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left w:val="single" w:sz="24" w:space="0" w:color="EF4444"/>
              <w:top w:val="none"/>
              <w:bottom w:val="none"/>
              <w:right w:val="none"/>
            </w:tcBorders>
          </w:tcPr>
          <w:p>
            <w:pPr>
              <w:spacing w:before="40" w:after="80"/>
            </w:pPr>
            <w:r>
              <w:rPr>
                <w:b/>
                <w:color w:val="EF4444"/>
                <w:sz w:val="19"/>
              </w:rPr>
              <w:t>[IMPORTANT: Critical System Behavior]</w:t>
            </w:r>
          </w:p>
          <w:p>
            <w:pPr>
              <w:spacing w:after="60" w:before="20" w:line="276" w:lineRule="auto"/>
            </w:pPr>
            <w:r>
              <w:rPr>
                <w:b/>
                <w:color w:val="0F172A"/>
              </w:rPr>
              <w:t>Changing the Admission Date &amp; Automatic Enrollment Year Recalculation</w:t>
            </w:r>
            <w:r>
              <w:rPr>
                <w:color w:val="1E293B"/>
              </w:rPr>
              <w:t>:</w:t>
            </w:r>
          </w:p>
          <w:p>
            <w:pPr>
              <w:spacing w:after="60" w:before="20" w:line="276" w:lineRule="auto"/>
            </w:pPr>
            <w:r>
              <w:rPr>
                <w:color w:val="1E293B"/>
              </w:rPr>
              <w:t xml:space="preserve">The system embeds the admission year into the student's unique accreditation registration number (e.g., </w:t>
            </w:r>
            <w:r>
              <w:rPr>
                <w:rFonts w:ascii="Consolas" w:hAnsi="Consolas"/>
                <w:color w:val="BE185D"/>
                <w:sz w:val="19"/>
              </w:rPr>
              <w:t>WB002-2025-0012</w:t>
            </w:r>
            <w:r>
              <w:rPr>
                <w:color w:val="1E293B"/>
              </w:rPr>
              <w:t xml:space="preserve"> vs </w:t>
            </w:r>
            <w:r>
              <w:rPr>
                <w:rFonts w:ascii="Consolas" w:hAnsi="Consolas"/>
                <w:color w:val="BE185D"/>
                <w:sz w:val="19"/>
              </w:rPr>
              <w:t>WB002-2026-0012</w:t>
            </w:r>
            <w:r>
              <w:rPr>
                <w:color w:val="1E293B"/>
              </w:rPr>
              <w:t xml:space="preserve">). If you modify a student's </w:t>
            </w:r>
            <w:r>
              <w:rPr>
                <w:b/>
                <w:color w:val="0F172A"/>
              </w:rPr>
              <w:t>Admission Date</w:t>
            </w:r>
            <w:r>
              <w:rPr>
                <w:color w:val="1E293B"/>
              </w:rPr>
              <w:t xml:space="preserve"> from one calendar year to another, a confirmation prompt will appear:</w:t>
            </w:r>
          </w:p>
          <w:p>
            <w:pPr>
              <w:spacing w:after="60" w:before="20" w:line="276" w:lineRule="auto"/>
            </w:pPr>
            <w:r>
              <w:rPr>
                <w:i/>
              </w:rPr>
              <w:t>"Changing the admission date will automatically modify the student's registration number year from 2025 to 2026. Are you sure?"</w:t>
            </w:r>
          </w:p>
          <w:p>
            <w:pPr>
              <w:spacing w:after="60" w:before="20" w:line="276" w:lineRule="auto"/>
            </w:pPr>
            <w:r>
              <w:rPr>
                <w:color w:val="1E293B"/>
              </w:rPr>
              <w:t>Confirming will update the registration number across all ID cards, certificates, marksheets, and student logins.</w:t>
            </w:r>
          </w:p>
        </w:tc>
      </w:tr>
    </w:tbl>
    <w:p>
      <w:pPr>
        <w:spacing w:after="80"/>
      </w:pPr>
    </w:p>
    <w:p>
      <w:pPr>
        <w:spacing w:after="120"/>
      </w:pPr>
    </w:p>
    <w:p>
      <w:pPr>
        <w:spacing w:before="240" w:after="80"/>
      </w:pPr>
      <w:r>
        <w:rPr>
          <w:b/>
          <w:color w:val="2563EB"/>
          <w:sz w:val="26"/>
        </w:rPr>
        <w:t>5.5 Generating &amp; Printing Official Student ID Cards</w:t>
      </w:r>
    </w:p>
    <w:p>
      <w:pPr>
        <w:spacing w:after="120" w:before="0" w:line="276" w:lineRule="auto"/>
      </w:pPr>
      <w:r>
        <w:rPr>
          <w:color w:val="1E293B"/>
        </w:rPr>
        <w:t>Every enrolled student is entitled to a high-resolution, branded ID Card containing their photograph, course details, center affiliation, and an anti-counterfeit QR code.</w:t>
      </w:r>
    </w:p>
    <w:p>
      <w:pPr>
        <w:spacing w:before="200" w:after="60"/>
      </w:pPr>
      <w:r>
        <w:rPr>
          <w:b/>
          <w:color w:val="0F172A"/>
          <w:sz w:val="22"/>
        </w:rPr>
        <w:t>How to Generate:</w:t>
      </w:r>
    </w:p>
    <w:p>
      <w:pPr>
        <w:pStyle w:val="ListNumber"/>
        <w:spacing w:after="60" w:before="20" w:line="276" w:lineRule="auto"/>
      </w:pPr>
      <w:r>
        <w:rPr>
          <w:color w:val="1E293B"/>
        </w:rPr>
        <w:t xml:space="preserve">In the Student Directory, click the </w:t>
      </w:r>
      <w:r>
        <w:rPr>
          <w:b/>
          <w:color w:val="0F172A"/>
        </w:rPr>
        <w:t>ID Card Icon</w:t>
      </w:r>
      <w:r>
        <w:rPr>
          <w:color w:val="1E293B"/>
        </w:rPr>
        <w:t xml:space="preserve"> (or select </w:t>
      </w:r>
      <w:r>
        <w:rPr>
          <w:i/>
        </w:rPr>
        <w:t>"Print ID Card"</w:t>
      </w:r>
      <w:r>
        <w:rPr>
          <w:color w:val="1E293B"/>
        </w:rPr>
        <w:t xml:space="preserve"> from the action dropdown).</w:t>
      </w:r>
    </w:p>
    <w:p>
      <w:pPr>
        <w:pStyle w:val="ListNumber"/>
        <w:spacing w:after="60" w:before="20" w:line="276" w:lineRule="auto"/>
      </w:pPr>
      <w:r>
        <w:rPr>
          <w:color w:val="1E293B"/>
        </w:rPr>
        <w:t xml:space="preserve">The </w:t>
      </w:r>
      <w:r>
        <w:rPr>
          <w:b/>
          <w:color w:val="0F172A"/>
        </w:rPr>
        <w:t>ID Card Generator</w:t>
      </w:r>
      <w:r>
        <w:rPr>
          <w:color w:val="1E293B"/>
        </w:rPr>
        <w:t xml:space="preserve"> modal will render a live preview of the front and back of the card:</w:t>
      </w:r>
    </w:p>
    <w:p>
      <w:pPr>
        <w:pStyle w:val="ListBullet"/>
        <w:spacing w:after="60" w:before="20" w:line="276" w:lineRule="auto"/>
      </w:pPr>
      <w:r>
        <w:rPr>
          <w:b/>
          <w:color w:val="0F172A"/>
        </w:rPr>
        <w:t>Front</w:t>
      </w:r>
      <w:r>
        <w:rPr>
          <w:color w:val="1E293B"/>
        </w:rPr>
        <w:t>: Institute header, student photo, student name, enrollment number, course name, batch, valid through date, and student signature box.</w:t>
      </w:r>
    </w:p>
    <w:p>
      <w:pPr>
        <w:pStyle w:val="ListBullet"/>
        <w:spacing w:after="60" w:before="20" w:line="276" w:lineRule="auto"/>
      </w:pPr>
      <w:r>
        <w:rPr>
          <w:b/>
          <w:color w:val="0F172A"/>
        </w:rPr>
        <w:t>Back</w:t>
      </w:r>
      <w:r>
        <w:rPr>
          <w:color w:val="1E293B"/>
        </w:rPr>
        <w:t xml:space="preserve">: Center address, emergency contact numbers, authorized signature, center seal, and a dynamic </w:t>
      </w:r>
      <w:r>
        <w:rPr>
          <w:b/>
          <w:color w:val="0F172A"/>
        </w:rPr>
        <w:t>Verification QR Code</w:t>
      </w:r>
      <w:r>
        <w:rPr>
          <w:color w:val="1E293B"/>
        </w:rPr>
        <w:t>.</w:t>
      </w:r>
    </w:p>
    <w:p>
      <w:pPr>
        <w:pStyle w:val="ListNumber"/>
        <w:spacing w:after="60" w:before="20" w:line="276" w:lineRule="auto"/>
      </w:pPr>
      <w:r>
        <w:rPr>
          <w:b/>
          <w:color w:val="0F172A"/>
        </w:rPr>
        <w:t>Verification QR Code</w:t>
      </w:r>
      <w:r>
        <w:rPr>
          <w:color w:val="1E293B"/>
        </w:rPr>
        <w:t>: Anyone scanning this QR code with a smartphone camera is securely redirected to the official verification page (</w:t>
      </w:r>
      <w:r>
        <w:rPr>
          <w:rFonts w:ascii="Consolas" w:hAnsi="Consolas"/>
          <w:color w:val="BE185D"/>
          <w:sz w:val="19"/>
        </w:rPr>
        <w:t>/verify/student/{enrollmentNo}</w:t>
      </w:r>
      <w:r>
        <w:rPr>
          <w:color w:val="1E293B"/>
        </w:rPr>
        <w:t>) to verify the student's authenticity in real-time.</w:t>
      </w:r>
    </w:p>
    <w:p>
      <w:pPr>
        <w:pStyle w:val="ListNumber"/>
        <w:spacing w:after="60" w:before="20" w:line="276" w:lineRule="auto"/>
      </w:pPr>
      <w:r>
        <w:rPr>
          <w:color w:val="1E293B"/>
        </w:rPr>
        <w:t xml:space="preserve">Click </w:t>
      </w:r>
      <w:r>
        <w:rPr>
          <w:b/>
          <w:color w:val="0F172A"/>
        </w:rPr>
        <w:t>"Print ID Card"</w:t>
      </w:r>
      <w:r>
        <w:rPr>
          <w:color w:val="1E293B"/>
        </w:rPr>
        <w:t xml:space="preserve"> or </w:t>
      </w:r>
      <w:r>
        <w:rPr>
          <w:b/>
          <w:color w:val="0F172A"/>
        </w:rPr>
        <w:t>"Download PDF"</w:t>
      </w:r>
      <w:r>
        <w:rPr>
          <w:color w:val="1E293B"/>
        </w:rPr>
        <w:t xml:space="preserve"> for high-resolution printing onto standard PVC ID card stock.</w:t>
      </w:r>
    </w:p>
    <w:p>
      <w:pPr>
        <w:spacing w:after="120"/>
      </w:pPr>
    </w:p>
    <w:p>
      <w:pPr>
        <w:spacing w:before="240" w:after="80"/>
      </w:pPr>
      <w:r>
        <w:rPr>
          <w:b/>
          <w:color w:val="2563EB"/>
          <w:sz w:val="26"/>
        </w:rPr>
        <w:t>5.6 Issuing Certificates &amp; Marksheets</w:t>
      </w:r>
    </w:p>
    <w:p>
      <w:pPr>
        <w:spacing w:after="120" w:before="0" w:line="276" w:lineRule="auto"/>
      </w:pPr>
      <w:r>
        <w:rPr>
          <w:color w:val="1E293B"/>
        </w:rPr>
        <w:t>When a student completes their course curriculum and passes their assessments, you can issue formal accreditation documents.</w:t>
      </w:r>
    </w:p>
    <w:p>
      <w:pPr>
        <w:spacing w:before="200" w:after="60"/>
      </w:pPr>
      <w:r>
        <w:rPr>
          <w:b/>
          <w:color w:val="0F172A"/>
          <w:sz w:val="22"/>
        </w:rPr>
        <w:t>Issuing a Certificate:</w:t>
      </w:r>
    </w:p>
    <w:p>
      <w:pPr>
        <w:pStyle w:val="ListNumber"/>
        <w:spacing w:after="60" w:before="20" w:line="276" w:lineRule="auto"/>
      </w:pPr>
      <w:r>
        <w:rPr>
          <w:color w:val="1E293B"/>
        </w:rPr>
        <w:t xml:space="preserve">Locate the student and select </w:t>
      </w:r>
      <w:r>
        <w:rPr>
          <w:b/>
          <w:color w:val="0F172A"/>
        </w:rPr>
        <w:t>"Generate Certificate"</w:t>
      </w:r>
      <w:r>
        <w:rPr>
          <w:color w:val="1E293B"/>
        </w:rPr>
        <w:t>.</w:t>
      </w:r>
    </w:p>
    <w:p>
      <w:pPr>
        <w:pStyle w:val="ListNumber"/>
        <w:spacing w:after="60" w:before="20" w:line="276" w:lineRule="auto"/>
      </w:pPr>
      <w:r>
        <w:rPr>
          <w:color w:val="1E293B"/>
        </w:rPr>
        <w:t>Fill in the certification details:</w:t>
      </w:r>
    </w:p>
    <w:p>
      <w:pPr>
        <w:pStyle w:val="ListBullet"/>
        <w:spacing w:after="60" w:before="20" w:line="276" w:lineRule="auto"/>
      </w:pPr>
      <w:r>
        <w:rPr>
          <w:b/>
          <w:color w:val="0F172A"/>
        </w:rPr>
        <w:t>Grade Awarded</w:t>
      </w:r>
      <w:r>
        <w:rPr>
          <w:color w:val="1E293B"/>
        </w:rPr>
        <w:t xml:space="preserve">: Select </w:t>
      </w:r>
      <w:r>
        <w:rPr>
          <w:rFonts w:ascii="Consolas" w:hAnsi="Consolas"/>
          <w:color w:val="BE185D"/>
          <w:sz w:val="19"/>
        </w:rPr>
        <w:t>A+</w:t>
      </w:r>
      <w:r>
        <w:rPr>
          <w:color w:val="1E293B"/>
        </w:rPr>
        <w:t xml:space="preserve"> (Distinction), </w:t>
      </w:r>
      <w:r>
        <w:rPr>
          <w:rFonts w:ascii="Consolas" w:hAnsi="Consolas"/>
          <w:color w:val="BE185D"/>
          <w:sz w:val="19"/>
        </w:rPr>
        <w:t>A</w:t>
      </w:r>
      <w:r>
        <w:rPr>
          <w:color w:val="1E293B"/>
        </w:rPr>
        <w:t xml:space="preserve">, </w:t>
      </w:r>
      <w:r>
        <w:rPr>
          <w:rFonts w:ascii="Consolas" w:hAnsi="Consolas"/>
          <w:color w:val="BE185D"/>
          <w:sz w:val="19"/>
        </w:rPr>
        <w:t>B</w:t>
      </w:r>
      <w:r>
        <w:rPr>
          <w:color w:val="1E293B"/>
        </w:rPr>
        <w:t xml:space="preserve">, or </w:t>
      </w:r>
      <w:r>
        <w:rPr>
          <w:rFonts w:ascii="Consolas" w:hAnsi="Consolas"/>
          <w:color w:val="BE185D"/>
          <w:sz w:val="19"/>
        </w:rPr>
        <w:t>Pass</w:t>
      </w:r>
      <w:r>
        <w:rPr>
          <w:color w:val="1E293B"/>
        </w:rPr>
        <w:t>.</w:t>
      </w:r>
    </w:p>
    <w:p>
      <w:pPr>
        <w:pStyle w:val="ListBullet"/>
        <w:spacing w:after="60" w:before="20" w:line="276" w:lineRule="auto"/>
      </w:pPr>
      <w:r>
        <w:rPr>
          <w:b/>
          <w:color w:val="0F172A"/>
        </w:rPr>
        <w:t>Completion Date</w:t>
      </w:r>
      <w:r>
        <w:rPr>
          <w:color w:val="1E293B"/>
        </w:rPr>
        <w:t>: Official course completion date.</w:t>
      </w:r>
    </w:p>
    <w:p>
      <w:pPr>
        <w:pStyle w:val="ListBullet"/>
        <w:spacing w:after="60" w:before="20" w:line="276" w:lineRule="auto"/>
      </w:pPr>
      <w:r>
        <w:rPr>
          <w:b/>
          <w:color w:val="0F172A"/>
        </w:rPr>
        <w:t>Certificate Serial Number</w:t>
      </w:r>
      <w:r>
        <w:rPr>
          <w:color w:val="1E293B"/>
        </w:rPr>
        <w:t>: Automatically sequential or custom board number.</w:t>
      </w:r>
    </w:p>
    <w:p>
      <w:pPr>
        <w:pStyle w:val="ListNumber"/>
        <w:spacing w:after="60" w:before="20" w:line="276" w:lineRule="auto"/>
      </w:pPr>
      <w:r>
        <w:rPr>
          <w:color w:val="1E293B"/>
        </w:rPr>
        <w:t xml:space="preserve">Click </w:t>
      </w:r>
      <w:r>
        <w:rPr>
          <w:b/>
          <w:color w:val="0F172A"/>
        </w:rPr>
        <w:t>"Preview Certificate"</w:t>
      </w:r>
      <w:r>
        <w:rPr>
          <w:color w:val="1E293B"/>
        </w:rPr>
        <w:t xml:space="preserve"> to view the ornate certificate template complete with the authorized center seal, central board logo, and verifiable QR code.</w:t>
      </w:r>
    </w:p>
    <w:p>
      <w:pPr>
        <w:pStyle w:val="ListNumber"/>
        <w:spacing w:after="60" w:before="20" w:line="276" w:lineRule="auto"/>
      </w:pPr>
      <w:r>
        <w:rPr>
          <w:color w:val="1E293B"/>
        </w:rPr>
        <w:t xml:space="preserve">Click </w:t>
      </w:r>
      <w:r>
        <w:rPr>
          <w:b/>
          <w:color w:val="0F172A"/>
        </w:rPr>
        <w:t>"Issue &amp; Print Certificate"</w:t>
      </w:r>
      <w:r>
        <w:rPr>
          <w:color w:val="1E293B"/>
        </w:rPr>
        <w:t xml:space="preserve"> to generate the final high-resolution PDF.</w:t>
      </w:r>
    </w:p>
    <w:p>
      <w:pPr>
        <w:spacing w:before="200" w:after="60"/>
      </w:pPr>
      <w:r>
        <w:rPr>
          <w:b/>
          <w:color w:val="0F172A"/>
          <w:sz w:val="22"/>
        </w:rPr>
        <w:t>Issuing a Marksheet:</w:t>
      </w:r>
    </w:p>
    <w:p>
      <w:pPr>
        <w:pStyle w:val="ListNumber"/>
        <w:spacing w:after="60" w:before="20" w:line="276" w:lineRule="auto"/>
      </w:pPr>
      <w:r>
        <w:rPr>
          <w:color w:val="1E293B"/>
        </w:rPr>
        <w:t xml:space="preserve">Select </w:t>
      </w:r>
      <w:r>
        <w:rPr>
          <w:b/>
          <w:color w:val="0F172A"/>
        </w:rPr>
        <w:t>"Generate Marksheet"</w:t>
      </w:r>
      <w:r>
        <w:rPr>
          <w:color w:val="1E293B"/>
        </w:rPr>
        <w:t>.</w:t>
      </w:r>
    </w:p>
    <w:p>
      <w:pPr>
        <w:pStyle w:val="ListNumber"/>
        <w:spacing w:after="60" w:before="20" w:line="276" w:lineRule="auto"/>
      </w:pPr>
      <w:r>
        <w:rPr>
          <w:color w:val="1E293B"/>
        </w:rPr>
        <w:t>Enter the marks obtained in theoretical and practical modules according to the course syllabus.</w:t>
      </w:r>
    </w:p>
    <w:p>
      <w:pPr>
        <w:pStyle w:val="ListNumber"/>
        <w:spacing w:after="60" w:before="20" w:line="276" w:lineRule="auto"/>
      </w:pPr>
      <w:r>
        <w:rPr>
          <w:color w:val="1E293B"/>
        </w:rPr>
        <w:t>The system calculates the aggregate percentage, division, and grade.</w:t>
      </w:r>
    </w:p>
    <w:p>
      <w:pPr>
        <w:pStyle w:val="ListNumber"/>
        <w:spacing w:after="60" w:before="20" w:line="276" w:lineRule="auto"/>
      </w:pPr>
      <w:r>
        <w:rPr>
          <w:color w:val="1E293B"/>
        </w:rPr>
        <w:t>Print the official Marksheet on institute letterhead or export to PDF.</w:t>
      </w:r>
    </w:p>
    <w:p>
      <w:pPr>
        <w:spacing w:after="120"/>
      </w:pPr>
    </w:p>
    <w:p>
      <w:pPr>
        <w:spacing w:before="240" w:after="80"/>
      </w:pPr>
      <w:r>
        <w:rPr>
          <w:b/>
          <w:color w:val="2563EB"/>
          <w:sz w:val="26"/>
        </w:rPr>
        <w:t>5.7 Student Portal Access &amp; Password Management</w:t>
      </w:r>
    </w:p>
    <w:p>
      <w:pPr>
        <w:spacing w:after="120" w:before="0" w:line="276" w:lineRule="auto"/>
      </w:pPr>
      <w:r>
        <w:rPr>
          <w:color w:val="1E293B"/>
        </w:rPr>
        <w:t xml:space="preserve">Each student has their own personal </w:t>
      </w:r>
      <w:r>
        <w:rPr>
          <w:b/>
          <w:color w:val="0F172A"/>
        </w:rPr>
        <w:t>Student Portal</w:t>
      </w:r>
      <w:r>
        <w:rPr>
          <w:color w:val="1E293B"/>
        </w:rPr>
        <w:t xml:space="preserve"> (</w:t>
      </w:r>
      <w:r>
        <w:rPr>
          <w:rFonts w:ascii="Consolas" w:hAnsi="Consolas"/>
          <w:color w:val="BE185D"/>
          <w:sz w:val="19"/>
        </w:rPr>
        <w:t>/student/dashboard</w:t>
      </w:r>
      <w:r>
        <w:rPr>
          <w:color w:val="1E293B"/>
        </w:rPr>
        <w:t>):</w:t>
      </w:r>
    </w:p>
    <w:p>
      <w:pPr>
        <w:pStyle w:val="ListBullet"/>
        <w:spacing w:after="60" w:before="20" w:line="276" w:lineRule="auto"/>
      </w:pPr>
      <w:r>
        <w:rPr>
          <w:b/>
          <w:color w:val="0F172A"/>
        </w:rPr>
        <w:t>Username</w:t>
      </w:r>
      <w:r>
        <w:rPr>
          <w:color w:val="1E293B"/>
        </w:rPr>
        <w:t xml:space="preserve">: The student's Enrollment Number (e.g., </w:t>
      </w:r>
      <w:r>
        <w:rPr>
          <w:rFonts w:ascii="Consolas" w:hAnsi="Consolas"/>
          <w:color w:val="BE185D"/>
          <w:sz w:val="19"/>
        </w:rPr>
        <w:t>WB002-2026-0042</w:t>
      </w:r>
      <w:r>
        <w:rPr>
          <w:color w:val="1E293B"/>
        </w:rPr>
        <w:t>).</w:t>
      </w:r>
    </w:p>
    <w:p>
      <w:pPr>
        <w:pStyle w:val="ListBullet"/>
        <w:spacing w:after="60" w:before="20" w:line="276" w:lineRule="auto"/>
      </w:pPr>
      <w:r>
        <w:rPr>
          <w:b/>
          <w:color w:val="0F172A"/>
        </w:rPr>
        <w:t>Initial Password</w:t>
      </w:r>
      <w:r>
        <w:rPr>
          <w:color w:val="1E293B"/>
        </w:rPr>
        <w:t>: Defaults to the student's registered mobile number or date of birth (or set during manual registration).</w:t>
      </w:r>
    </w:p>
    <w:p>
      <w:pPr>
        <w:pStyle w:val="ListBullet"/>
        <w:spacing w:after="60" w:before="20" w:line="276" w:lineRule="auto"/>
      </w:pPr>
      <w:r>
        <w:rPr>
          <w:b/>
          <w:color w:val="0F172A"/>
        </w:rPr>
        <w:t>Resetting Student Password</w:t>
      </w:r>
      <w:r>
        <w:rPr>
          <w:color w:val="1E293B"/>
        </w:rPr>
        <w:t xml:space="preserve">: If a student forgets their login password, locate their record in the Student Directory, click </w:t>
      </w:r>
      <w:r>
        <w:rPr>
          <w:b/>
          <w:color w:val="0F172A"/>
        </w:rPr>
        <w:t>"Reset Password"</w:t>
      </w:r>
      <w:r>
        <w:rPr>
          <w:color w:val="1E293B"/>
        </w:rPr>
        <w:t>, enter a new temporary password, and share it with the student.</w:t>
      </w:r>
    </w:p>
    <w:p>
      <w:r>
        <w:br w:type="page"/>
      </w:r>
    </w:p>
    <w:p>
      <w:pPr>
        <w:spacing w:before="320" w:after="120"/>
      </w:pPr>
      <w:r>
        <w:rPr>
          <w:b/>
          <w:color w:val="1E3A8A"/>
          <w:sz w:val="32"/>
        </w:rPr>
        <w:t>Chapter 6: Fee Management &amp; Payment Tracking</w:t>
      </w:r>
    </w:p>
    <w:p>
      <w:pPr>
        <w:spacing w:before="240" w:after="80"/>
      </w:pPr>
      <w:r>
        <w:rPr>
          <w:b/>
          <w:color w:val="2563EB"/>
          <w:sz w:val="26"/>
        </w:rPr>
        <w:t>6.1 The Fee Management Ecosystem</w:t>
      </w:r>
    </w:p>
    <w:p>
      <w:pPr>
        <w:spacing w:after="120" w:before="0" w:line="276" w:lineRule="auto"/>
      </w:pPr>
      <w:r>
        <w:rPr>
          <w:color w:val="1E293B"/>
        </w:rPr>
        <w:t xml:space="preserve">The </w:t>
      </w:r>
      <w:r>
        <w:rPr>
          <w:b/>
          <w:color w:val="0F172A"/>
        </w:rPr>
        <w:t>Fees Management Module</w:t>
      </w:r>
      <w:r>
        <w:rPr>
          <w:color w:val="1E293B"/>
        </w:rPr>
        <w:t xml:space="preserve"> (</w:t>
      </w:r>
      <w:r>
        <w:rPr>
          <w:rFonts w:ascii="Consolas" w:hAnsi="Consolas"/>
          <w:color w:val="BE185D"/>
          <w:sz w:val="19"/>
        </w:rPr>
        <w:t>/admin/fees</w:t>
      </w:r>
      <w:r>
        <w:rPr>
          <w:color w:val="1E293B"/>
        </w:rPr>
        <w:t>) handles all student billing, offline cash collections, online UPI payment verifications, fee receipt printing, and installment tracking.</w:t>
      </w:r>
    </w:p>
    <w:p>
      <w:pPr>
        <w:spacing w:after="120"/>
      </w:pPr>
    </w:p>
    <w:p>
      <w:pPr>
        <w:spacing w:before="240" w:after="80"/>
      </w:pPr>
      <w:r>
        <w:rPr>
          <w:b/>
          <w:color w:val="2563EB"/>
          <w:sz w:val="26"/>
        </w:rPr>
        <w:t>6.2 The Center Financial Dashboard</w:t>
      </w:r>
    </w:p>
    <w:p>
      <w:pPr>
        <w:spacing w:after="120" w:before="0" w:line="276" w:lineRule="auto"/>
      </w:pPr>
      <w:r>
        <w:rPr>
          <w:color w:val="1E293B"/>
        </w:rPr>
        <w:t>At the top of the Fees screen, key financial metrics provide instant visibility into center revenue:</w:t>
      </w:r>
    </w:p>
    <w:p>
      <w:pPr>
        <w:pStyle w:val="ListBullet"/>
        <w:spacing w:after="60" w:before="20" w:line="276" w:lineRule="auto"/>
      </w:pPr>
      <w:r>
        <w:rPr>
          <w:b/>
          <w:color w:val="0F172A"/>
        </w:rPr>
        <w:t>Total Course Revenue</w:t>
      </w:r>
      <w:r>
        <w:rPr>
          <w:color w:val="1E293B"/>
        </w:rPr>
        <w:t>: Aggregate value of all enrolled student course fees.</w:t>
      </w:r>
    </w:p>
    <w:p>
      <w:pPr>
        <w:pStyle w:val="ListBullet"/>
        <w:spacing w:after="60" w:before="20" w:line="276" w:lineRule="auto"/>
      </w:pPr>
      <w:r>
        <w:rPr>
          <w:b/>
          <w:color w:val="0F172A"/>
        </w:rPr>
        <w:t>Total Fees Collected</w:t>
      </w:r>
      <w:r>
        <w:rPr>
          <w:color w:val="1E293B"/>
        </w:rPr>
        <w:t>: Actual cash, UPI, and bank collections received to date.</w:t>
      </w:r>
    </w:p>
    <w:p>
      <w:pPr>
        <w:pStyle w:val="ListBullet"/>
        <w:spacing w:after="60" w:before="20" w:line="276" w:lineRule="auto"/>
      </w:pPr>
      <w:r>
        <w:rPr>
          <w:b/>
          <w:color w:val="0F172A"/>
        </w:rPr>
        <w:t>Outstanding Balances</w:t>
      </w:r>
      <w:r>
        <w:rPr>
          <w:color w:val="1E293B"/>
        </w:rPr>
        <w:t>: Total pending student fee dues across all active batches.</w:t>
      </w:r>
    </w:p>
    <w:p>
      <w:pPr>
        <w:pStyle w:val="ListBullet"/>
        <w:spacing w:after="60" w:before="20" w:line="276" w:lineRule="auto"/>
      </w:pPr>
      <w:r>
        <w:rPr>
          <w:b/>
          <w:color w:val="0F172A"/>
        </w:rPr>
        <w:t>Pending Payment Verifications</w:t>
      </w:r>
      <w:r>
        <w:rPr>
          <w:color w:val="1E293B"/>
        </w:rPr>
        <w:t>: Number of student-submitted online payment slips awaiting your manual review.</w:t>
      </w:r>
    </w:p>
    <w:p>
      <w:pPr>
        <w:spacing w:after="120"/>
      </w:pPr>
    </w:p>
    <w:p>
      <w:pPr>
        <w:spacing w:before="240" w:after="80"/>
      </w:pPr>
      <w:r>
        <w:rPr>
          <w:b/>
          <w:color w:val="2563EB"/>
          <w:sz w:val="26"/>
        </w:rPr>
        <w:t>6.3 Recording Offline Fee Collections (Cash / UPI / Cheque)</w:t>
      </w:r>
    </w:p>
    <w:p>
      <w:pPr>
        <w:spacing w:after="120" w:before="0" w:line="276" w:lineRule="auto"/>
      </w:pPr>
      <w:r>
        <w:rPr>
          <w:color w:val="1E293B"/>
        </w:rPr>
        <w:t>When a student pays fees directly at your center's reception counter:</w:t>
      </w:r>
    </w:p>
    <w:p>
      <w:pPr>
        <w:pStyle w:val="ListNumber"/>
        <w:spacing w:after="60" w:before="20" w:line="276" w:lineRule="auto"/>
      </w:pPr>
      <w:r>
        <w:rPr>
          <w:color w:val="1E293B"/>
        </w:rPr>
        <w:t xml:space="preserve">Navigate to </w:t>
      </w:r>
      <w:r>
        <w:rPr>
          <w:b/>
          <w:color w:val="0F172A"/>
        </w:rPr>
        <w:t>Fees Manage</w:t>
      </w:r>
      <w:r>
        <w:rPr>
          <w:color w:val="1E293B"/>
        </w:rPr>
        <w:t xml:space="preserve"> (</w:t>
      </w:r>
      <w:r>
        <w:rPr>
          <w:rFonts w:ascii="Consolas" w:hAnsi="Consolas"/>
          <w:color w:val="BE185D"/>
          <w:sz w:val="19"/>
        </w:rPr>
        <w:t>/admin/fees</w:t>
      </w:r>
      <w:r>
        <w:rPr>
          <w:color w:val="1E293B"/>
        </w:rPr>
        <w:t>).</w:t>
      </w:r>
    </w:p>
    <w:p>
      <w:pPr>
        <w:pStyle w:val="ListNumber"/>
        <w:spacing w:after="60" w:before="20" w:line="276" w:lineRule="auto"/>
      </w:pPr>
      <w:r>
        <w:rPr>
          <w:color w:val="1E293B"/>
        </w:rPr>
        <w:t xml:space="preserve">Click </w:t>
      </w:r>
      <w:r>
        <w:rPr>
          <w:b/>
          <w:color w:val="0F172A"/>
        </w:rPr>
        <w:t>"+ Collect Fee"</w:t>
      </w:r>
      <w:r>
        <w:rPr>
          <w:color w:val="1E293B"/>
        </w:rPr>
        <w:t xml:space="preserve"> (or locate the student in the list and click </w:t>
      </w:r>
      <w:r>
        <w:rPr>
          <w:i/>
        </w:rPr>
        <w:t>"Record Payment"</w:t>
      </w:r>
      <w:r>
        <w:rPr>
          <w:color w:val="1E293B"/>
        </w:rPr>
        <w:t>).</w:t>
      </w:r>
    </w:p>
    <w:p>
      <w:pPr>
        <w:pStyle w:val="ListNumber"/>
        <w:spacing w:after="60" w:before="20" w:line="276" w:lineRule="auto"/>
      </w:pPr>
      <w:r>
        <w:rPr>
          <w:color w:val="1E293B"/>
        </w:rPr>
        <w:t>Select or search for the student by Name or Enrollment Number.</w:t>
      </w:r>
    </w:p>
    <w:p>
      <w:pPr>
        <w:pStyle w:val="ListNumber"/>
        <w:spacing w:after="60" w:before="20" w:line="276" w:lineRule="auto"/>
      </w:pPr>
      <w:r>
        <w:rPr>
          <w:color w:val="1E293B"/>
        </w:rPr>
        <w:t xml:space="preserve">The dialog displays the student's </w:t>
      </w:r>
      <w:r>
        <w:rPr>
          <w:b/>
          <w:color w:val="0F172A"/>
        </w:rPr>
        <w:t>Total Fee</w:t>
      </w:r>
      <w:r>
        <w:rPr>
          <w:color w:val="1E293B"/>
        </w:rPr>
        <w:t xml:space="preserve">, </w:t>
      </w:r>
      <w:r>
        <w:rPr>
          <w:b/>
          <w:color w:val="0F172A"/>
        </w:rPr>
        <w:t>Amount Already Paid</w:t>
      </w:r>
      <w:r>
        <w:rPr>
          <w:color w:val="1E293B"/>
        </w:rPr>
        <w:t xml:space="preserve">, and </w:t>
      </w:r>
      <w:r>
        <w:rPr>
          <w:b/>
          <w:color w:val="0F172A"/>
        </w:rPr>
        <w:t>Current Pending Balance</w:t>
      </w:r>
      <w:r>
        <w:rPr>
          <w:color w:val="1E293B"/>
        </w:rPr>
        <w:t>.</w:t>
      </w:r>
    </w:p>
    <w:p>
      <w:pPr>
        <w:pStyle w:val="ListNumber"/>
        <w:spacing w:after="60" w:before="20" w:line="276" w:lineRule="auto"/>
      </w:pPr>
      <w:r>
        <w:rPr>
          <w:color w:val="1E293B"/>
        </w:rPr>
        <w:t>Fill in the payment collection form:</w:t>
      </w:r>
    </w:p>
    <w:p>
      <w:pPr>
        <w:pStyle w:val="ListBullet"/>
        <w:spacing w:after="60" w:before="20" w:line="276" w:lineRule="auto"/>
      </w:pPr>
      <w:r>
        <w:rPr>
          <w:b/>
          <w:color w:val="0F172A"/>
        </w:rPr>
        <w:t>Amount Received (₹)</w:t>
      </w:r>
      <w:r>
        <w:rPr>
          <w:color w:val="1E293B"/>
        </w:rPr>
        <w:t>: Enter the payment amount collected.</w:t>
      </w:r>
    </w:p>
    <w:p>
      <w:pPr>
        <w:pStyle w:val="ListBullet"/>
        <w:spacing w:after="60" w:before="20" w:line="276" w:lineRule="auto"/>
      </w:pPr>
      <w:r>
        <w:rPr>
          <w:b/>
          <w:color w:val="0F172A"/>
        </w:rPr>
        <w:t>Payment Mode</w:t>
      </w:r>
      <w:r>
        <w:rPr>
          <w:color w:val="1E293B"/>
        </w:rPr>
        <w:t xml:space="preserve">: Select </w:t>
      </w:r>
      <w:r>
        <w:rPr>
          <w:rFonts w:ascii="Consolas" w:hAnsi="Consolas"/>
          <w:color w:val="BE185D"/>
          <w:sz w:val="19"/>
        </w:rPr>
        <w:t>Cash</w:t>
      </w:r>
      <w:r>
        <w:rPr>
          <w:color w:val="1E293B"/>
        </w:rPr>
        <w:t xml:space="preserve">, </w:t>
      </w:r>
      <w:r>
        <w:rPr>
          <w:rFonts w:ascii="Consolas" w:hAnsi="Consolas"/>
          <w:color w:val="BE185D"/>
          <w:sz w:val="19"/>
        </w:rPr>
        <w:t>UPI / QR Code</w:t>
      </w:r>
      <w:r>
        <w:rPr>
          <w:color w:val="1E293B"/>
        </w:rPr>
        <w:t xml:space="preserve">, </w:t>
      </w:r>
      <w:r>
        <w:rPr>
          <w:rFonts w:ascii="Consolas" w:hAnsi="Consolas"/>
          <w:color w:val="BE185D"/>
          <w:sz w:val="19"/>
        </w:rPr>
        <w:t>Bank Transfer / NEFT</w:t>
      </w:r>
      <w:r>
        <w:rPr>
          <w:color w:val="1E293B"/>
        </w:rPr>
        <w:t xml:space="preserve">, or </w:t>
      </w:r>
      <w:r>
        <w:rPr>
          <w:rFonts w:ascii="Consolas" w:hAnsi="Consolas"/>
          <w:color w:val="BE185D"/>
          <w:sz w:val="19"/>
        </w:rPr>
        <w:t>Cheque / DD</w:t>
      </w:r>
      <w:r>
        <w:rPr>
          <w:color w:val="1E293B"/>
        </w:rPr>
        <w:t>.</w:t>
      </w:r>
    </w:p>
    <w:p>
      <w:pPr>
        <w:pStyle w:val="ListBullet"/>
        <w:spacing w:after="60" w:before="20" w:line="276" w:lineRule="auto"/>
      </w:pPr>
      <w:r>
        <w:rPr>
          <w:b/>
          <w:color w:val="0F172A"/>
        </w:rPr>
        <w:t>Transaction Reference (Optional)</w:t>
      </w:r>
      <w:r>
        <w:rPr>
          <w:color w:val="1E293B"/>
        </w:rPr>
        <w:t>: Enter UPI Reference Number, Cheque Number, or bank slip ID.</w:t>
      </w:r>
    </w:p>
    <w:p>
      <w:pPr>
        <w:pStyle w:val="ListBullet"/>
        <w:spacing w:after="60" w:before="20" w:line="276" w:lineRule="auto"/>
      </w:pPr>
      <w:r>
        <w:rPr>
          <w:b/>
          <w:color w:val="0F172A"/>
        </w:rPr>
        <w:t>Payment Date</w:t>
      </w:r>
      <w:r>
        <w:rPr>
          <w:color w:val="1E293B"/>
        </w:rPr>
        <w:t>: Defaults to the current date.</w:t>
      </w:r>
    </w:p>
    <w:p>
      <w:pPr>
        <w:pStyle w:val="ListBullet"/>
        <w:spacing w:after="60" w:before="20" w:line="276" w:lineRule="auto"/>
      </w:pPr>
      <w:r>
        <w:rPr>
          <w:b/>
          <w:color w:val="0F172A"/>
        </w:rPr>
        <w:t>Fee Head / Remark</w:t>
      </w:r>
      <w:r>
        <w:rPr>
          <w:color w:val="1E293B"/>
        </w:rPr>
        <w:t xml:space="preserve">: Specify what the fee covers (e.g., </w:t>
      </w:r>
      <w:r>
        <w:rPr>
          <w:i/>
        </w:rPr>
        <w:t>Installment 2 of 4</w:t>
      </w:r>
      <w:r>
        <w:rPr>
          <w:color w:val="1E293B"/>
        </w:rPr>
        <w:t xml:space="preserve">, </w:t>
      </w:r>
      <w:r>
        <w:rPr>
          <w:i/>
        </w:rPr>
        <w:t>Exam Fee</w:t>
      </w:r>
      <w:r>
        <w:rPr>
          <w:color w:val="1E293B"/>
        </w:rPr>
        <w:t xml:space="preserve">, or </w:t>
      </w:r>
      <w:r>
        <w:rPr>
          <w:i/>
        </w:rPr>
        <w:t>Full Course Payment</w:t>
      </w:r>
      <w:r>
        <w:rPr>
          <w:color w:val="1E293B"/>
        </w:rPr>
        <w:t>).</w:t>
      </w:r>
    </w:p>
    <w:p>
      <w:pPr>
        <w:pStyle w:val="ListNumber"/>
        <w:spacing w:after="60" w:before="20" w:line="276" w:lineRule="auto"/>
      </w:pPr>
      <w:r>
        <w:rPr>
          <w:color w:val="1E293B"/>
        </w:rPr>
        <w:t xml:space="preserve">Click </w:t>
      </w:r>
      <w:r>
        <w:rPr>
          <w:b/>
          <w:color w:val="0F172A"/>
        </w:rPr>
        <w:t>"Submit &amp; Generate Receipt"</w:t>
      </w:r>
      <w:r>
        <w:rPr>
          <w:color w:val="1E293B"/>
        </w:rPr>
        <w:t>.</w:t>
      </w:r>
    </w:p>
    <w:p>
      <w:pPr>
        <w:spacing w:after="120"/>
      </w:pPr>
    </w:p>
    <w:p>
      <w:pPr>
        <w:spacing w:before="240" w:after="80"/>
      </w:pPr>
      <w:r>
        <w:rPr>
          <w:b/>
          <w:color w:val="2563EB"/>
          <w:sz w:val="26"/>
        </w:rPr>
        <w:t>6.4 Printing Official Student Fee Receipts</w:t>
      </w:r>
    </w:p>
    <w:p>
      <w:pPr>
        <w:spacing w:after="120" w:before="0" w:line="276" w:lineRule="auto"/>
      </w:pPr>
      <w:r>
        <w:rPr>
          <w:color w:val="1E293B"/>
        </w:rPr>
        <w:t xml:space="preserve">Immediately upon recording a payment, the system generates an official </w:t>
      </w:r>
      <w:r>
        <w:rPr>
          <w:b/>
          <w:color w:val="0F172A"/>
        </w:rPr>
        <w:t>Fee Receipt</w:t>
      </w:r>
      <w:r>
        <w:rPr>
          <w:color w:val="1E293B"/>
        </w:rPr>
        <w:t>:</w:t>
      </w:r>
    </w:p>
    <w:p>
      <w:pPr>
        <w:pStyle w:val="ListBullet"/>
        <w:spacing w:after="60" w:before="20" w:line="276" w:lineRule="auto"/>
      </w:pPr>
      <w:r>
        <w:rPr>
          <w:b/>
          <w:color w:val="0F172A"/>
        </w:rPr>
        <w:t>Receipt Header</w:t>
      </w:r>
      <w:r>
        <w:rPr>
          <w:color w:val="1E293B"/>
        </w:rPr>
        <w:t>: Center name, affiliated board, center code, address, and contact details.</w:t>
      </w:r>
    </w:p>
    <w:p>
      <w:pPr>
        <w:pStyle w:val="ListBullet"/>
        <w:spacing w:after="60" w:before="20" w:line="276" w:lineRule="auto"/>
      </w:pPr>
      <w:r>
        <w:rPr>
          <w:b/>
          <w:color w:val="0F172A"/>
        </w:rPr>
        <w:t>Receipt Details</w:t>
      </w:r>
      <w:r>
        <w:rPr>
          <w:color w:val="1E293B"/>
        </w:rPr>
        <w:t>: Unique Receipt Number, Date, Student Enrollment Number, Student Name, Course Name, and Batch.</w:t>
      </w:r>
    </w:p>
    <w:p>
      <w:pPr>
        <w:pStyle w:val="ListBullet"/>
        <w:spacing w:after="60" w:before="20" w:line="276" w:lineRule="auto"/>
      </w:pPr>
      <w:r>
        <w:rPr>
          <w:b/>
          <w:color w:val="0F172A"/>
        </w:rPr>
        <w:t>Financial Table</w:t>
      </w:r>
      <w:r>
        <w:rPr>
          <w:color w:val="1E293B"/>
        </w:rPr>
        <w:t>:</w:t>
      </w:r>
    </w:p>
    <w:p>
      <w:pPr>
        <w:pStyle w:val="ListBullet"/>
        <w:spacing w:after="60" w:before="20" w:line="276" w:lineRule="auto"/>
      </w:pPr>
      <w:r>
        <w:rPr>
          <w:color w:val="1E293B"/>
        </w:rPr>
        <w:t>Previous Paid: Amount accumulated prior to this transaction.</w:t>
      </w:r>
    </w:p>
    <w:p>
      <w:pPr>
        <w:pStyle w:val="ListBullet"/>
        <w:spacing w:after="60" w:before="20" w:line="276" w:lineRule="auto"/>
      </w:pPr>
      <w:r>
        <w:rPr>
          <w:color w:val="1E293B"/>
        </w:rPr>
        <w:t>Current Payment: Amount received in this transaction (in figures and words).</w:t>
      </w:r>
    </w:p>
    <w:p>
      <w:pPr>
        <w:pStyle w:val="ListBullet"/>
        <w:spacing w:after="60" w:before="20" w:line="276" w:lineRule="auto"/>
      </w:pPr>
      <w:r>
        <w:rPr>
          <w:color w:val="1E293B"/>
        </w:rPr>
        <w:t>Remaining Due: Current pending balance after this transaction.</w:t>
      </w:r>
    </w:p>
    <w:p>
      <w:pPr>
        <w:pStyle w:val="ListBullet"/>
        <w:spacing w:after="60" w:before="20" w:line="276" w:lineRule="auto"/>
      </w:pPr>
      <w:r>
        <w:rPr>
          <w:b/>
          <w:color w:val="0F172A"/>
        </w:rPr>
        <w:t>Signatures</w:t>
      </w:r>
      <w:r>
        <w:rPr>
          <w:color w:val="1E293B"/>
        </w:rPr>
        <w:t>: Authorized center cashier/admin signature box with timestamp.</w:t>
      </w:r>
    </w:p>
    <w:p>
      <w:pPr>
        <w:pStyle w:val="ListBullet"/>
        <w:spacing w:after="60" w:before="20" w:line="276" w:lineRule="auto"/>
      </w:pPr>
      <w:r>
        <w:rPr>
          <w:color w:val="1E293B"/>
        </w:rPr>
        <w:t xml:space="preserve">Click </w:t>
      </w:r>
      <w:r>
        <w:rPr>
          <w:b/>
          <w:color w:val="0F172A"/>
        </w:rPr>
        <w:t>"Print Receipt"</w:t>
      </w:r>
      <w:r>
        <w:rPr>
          <w:color w:val="1E293B"/>
        </w:rPr>
        <w:t xml:space="preserve"> to print on a standard desktop printer, POS thermal receipt printer, or save as a PDF to send to the student via WhatsApp or email.</w:t>
      </w:r>
    </w:p>
    <w:p>
      <w:pPr>
        <w:spacing w:after="120"/>
      </w:pPr>
    </w:p>
    <w:p>
      <w:pPr>
        <w:spacing w:before="240" w:after="80"/>
      </w:pPr>
      <w:r>
        <w:rPr>
          <w:b/>
          <w:color w:val="2563EB"/>
          <w:sz w:val="26"/>
        </w:rPr>
        <w:t>6.5 Reviewing Online Student Payment Slips</w:t>
      </w:r>
    </w:p>
    <w:p>
      <w:pPr>
        <w:spacing w:after="120" w:before="0" w:line="276" w:lineRule="auto"/>
      </w:pPr>
      <w:r>
        <w:rPr>
          <w:color w:val="1E293B"/>
        </w:rPr>
        <w:t>Students can submit fee installment payments online via their Student Portal (</w:t>
      </w:r>
      <w:r>
        <w:rPr>
          <w:rFonts w:ascii="Consolas" w:hAnsi="Consolas"/>
          <w:color w:val="BE185D"/>
          <w:sz w:val="19"/>
        </w:rPr>
        <w:t>/student/dashboard/fees</w:t>
      </w:r>
      <w:r>
        <w:rPr>
          <w:color w:val="1E293B"/>
        </w:rPr>
        <w:t>) by transferring funds to your center's UPI QR code and uploading a screenshot of the transaction.</w:t>
      </w:r>
    </w:p>
    <w:p>
      <w:pPr>
        <w:spacing w:before="200" w:after="60"/>
      </w:pPr>
      <w:r>
        <w:rPr>
          <w:b/>
          <w:color w:val="0F172A"/>
          <w:sz w:val="22"/>
        </w:rPr>
        <w:t>Verification Workflow:</w:t>
      </w:r>
    </w:p>
    <w:p>
      <w:pPr>
        <w:pStyle w:val="ListNumber"/>
        <w:spacing w:after="60" w:before="20" w:line="276" w:lineRule="auto"/>
      </w:pPr>
      <w:r>
        <w:rPr>
          <w:color w:val="1E293B"/>
        </w:rPr>
        <w:t xml:space="preserve">When a student uploads a payment slip, the </w:t>
      </w:r>
      <w:r>
        <w:rPr>
          <w:b/>
          <w:color w:val="0F172A"/>
        </w:rPr>
        <w:t>Fees Manage</w:t>
      </w:r>
      <w:r>
        <w:rPr>
          <w:color w:val="1E293B"/>
        </w:rPr>
        <w:t xml:space="preserve"> link in the sidebar displays a </w:t>
      </w:r>
      <w:r>
        <w:rPr>
          <w:b/>
          <w:color w:val="0F172A"/>
        </w:rPr>
        <w:t>pulsing red notification badge</w:t>
      </w:r>
      <w:r>
        <w:rPr>
          <w:color w:val="1E293B"/>
        </w:rPr>
        <w:t>.</w:t>
      </w:r>
    </w:p>
    <w:p>
      <w:pPr>
        <w:pStyle w:val="ListNumber"/>
        <w:spacing w:after="60" w:before="20" w:line="276" w:lineRule="auto"/>
      </w:pPr>
      <w:r>
        <w:rPr>
          <w:color w:val="1E293B"/>
        </w:rPr>
        <w:t xml:space="preserve">Go to </w:t>
      </w:r>
      <w:r>
        <w:rPr>
          <w:b/>
          <w:color w:val="0F172A"/>
        </w:rPr>
        <w:t>Fees Manage</w:t>
      </w:r>
      <w:r>
        <w:rPr>
          <w:color w:val="1E293B"/>
        </w:rPr>
        <w:t xml:space="preserve"> and click the </w:t>
      </w:r>
      <w:r>
        <w:rPr>
          <w:b/>
          <w:color w:val="0F172A"/>
        </w:rPr>
        <w:t>"Pending Verifications"</w:t>
      </w:r>
      <w:r>
        <w:rPr>
          <w:color w:val="1E293B"/>
        </w:rPr>
        <w:t xml:space="preserve"> tab.</w:t>
      </w:r>
    </w:p>
    <w:p>
      <w:pPr>
        <w:pStyle w:val="ListNumber"/>
        <w:spacing w:after="60" w:before="20" w:line="276" w:lineRule="auto"/>
      </w:pPr>
      <w:r>
        <w:rPr>
          <w:color w:val="1E293B"/>
        </w:rPr>
        <w:t>Each pending record displays:</w:t>
      </w:r>
    </w:p>
    <w:p>
      <w:pPr>
        <w:pStyle w:val="ListBullet"/>
        <w:spacing w:after="60" w:before="20" w:line="276" w:lineRule="auto"/>
      </w:pPr>
      <w:r>
        <w:rPr>
          <w:color w:val="1E293B"/>
        </w:rPr>
        <w:t>Student Name &amp; Enrollment Number</w:t>
      </w:r>
    </w:p>
    <w:p>
      <w:pPr>
        <w:pStyle w:val="ListBullet"/>
        <w:spacing w:after="60" w:before="20" w:line="276" w:lineRule="auto"/>
      </w:pPr>
      <w:r>
        <w:rPr>
          <w:color w:val="1E293B"/>
        </w:rPr>
        <w:t>Claimed Amount (₹)</w:t>
      </w:r>
    </w:p>
    <w:p>
      <w:pPr>
        <w:pStyle w:val="ListBullet"/>
        <w:spacing w:after="60" w:before="20" w:line="276" w:lineRule="auto"/>
      </w:pPr>
      <w:r>
        <w:rPr>
          <w:color w:val="1E293B"/>
        </w:rPr>
        <w:t>Payment Mode &amp; Reference / UTR Number</w:t>
      </w:r>
    </w:p>
    <w:p>
      <w:pPr>
        <w:pStyle w:val="ListBullet"/>
        <w:spacing w:after="60" w:before="20" w:line="276" w:lineRule="auto"/>
      </w:pPr>
      <w:r>
        <w:rPr>
          <w:color w:val="1E293B"/>
        </w:rPr>
        <w:t>Submitted Screenshot / Receipt Preview</w:t>
      </w:r>
    </w:p>
    <w:p>
      <w:pPr>
        <w:pStyle w:val="ListNumber"/>
        <w:spacing w:after="60" w:before="20" w:line="276" w:lineRule="auto"/>
      </w:pPr>
      <w:r>
        <w:rPr>
          <w:color w:val="1E293B"/>
        </w:rPr>
        <w:t xml:space="preserve">Click </w:t>
      </w:r>
      <w:r>
        <w:rPr>
          <w:b/>
          <w:color w:val="0F172A"/>
        </w:rPr>
        <w:t>"Inspect Slip"</w:t>
      </w:r>
      <w:r>
        <w:rPr>
          <w:color w:val="1E293B"/>
        </w:rPr>
        <w:t xml:space="preserve"> to enlarge the transaction screenshot. Verify:</w:t>
      </w:r>
    </w:p>
    <w:p>
      <w:pPr>
        <w:pStyle w:val="ListBullet"/>
        <w:spacing w:after="60" w:before="20" w:line="276" w:lineRule="auto"/>
      </w:pPr>
      <w:r>
        <w:rPr>
          <w:color w:val="1E293B"/>
        </w:rPr>
        <w:t>Does the UTR / Transaction ID match your center bank statement or UPI app?</w:t>
      </w:r>
    </w:p>
    <w:p>
      <w:pPr>
        <w:pStyle w:val="ListBullet"/>
        <w:spacing w:after="60" w:before="20" w:line="276" w:lineRule="auto"/>
      </w:pPr>
      <w:r>
        <w:rPr>
          <w:color w:val="1E293B"/>
        </w:rPr>
        <w:t>Is the timestamp recent?</w:t>
      </w:r>
    </w:p>
    <w:p>
      <w:pPr>
        <w:pStyle w:val="ListBullet"/>
        <w:spacing w:after="60" w:before="20" w:line="276" w:lineRule="auto"/>
      </w:pPr>
      <w:r>
        <w:rPr>
          <w:color w:val="1E293B"/>
        </w:rPr>
        <w:t>Does the credited amount match the claimed amount?</w:t>
      </w:r>
    </w:p>
    <w:p>
      <w:pPr>
        <w:pStyle w:val="ListNumber"/>
        <w:spacing w:after="60" w:before="20" w:line="276" w:lineRule="auto"/>
      </w:pPr>
      <w:r>
        <w:rPr>
          <w:b/>
          <w:color w:val="0F172A"/>
        </w:rPr>
        <w:t>Take Action</w:t>
      </w:r>
      <w:r>
        <w:rPr>
          <w:color w:val="1E293B"/>
        </w:rPr>
        <w:t>:</w:t>
      </w:r>
    </w:p>
    <w:p>
      <w:pPr>
        <w:pStyle w:val="ListBullet"/>
        <w:spacing w:after="60" w:before="20" w:line="276" w:lineRule="auto"/>
      </w:pPr>
      <w:r>
        <w:rPr>
          <w:b/>
          <w:color w:val="0F172A"/>
        </w:rPr>
        <w:t>Approve Payment</w:t>
      </w:r>
      <w:r>
        <w:rPr>
          <w:color w:val="1E293B"/>
        </w:rPr>
        <w:t xml:space="preserve">: Click the green </w:t>
      </w:r>
      <w:r>
        <w:rPr>
          <w:b/>
          <w:color w:val="0F172A"/>
        </w:rPr>
        <w:t>"Approve"</w:t>
      </w:r>
      <w:r>
        <w:rPr>
          <w:color w:val="1E293B"/>
        </w:rPr>
        <w:t xml:space="preserve"> button. The payment is permanently credited to the student's ledger, reducing their pending due balance, and an automated receipt is issued to their portal.</w:t>
      </w:r>
    </w:p>
    <w:p>
      <w:pPr>
        <w:pStyle w:val="ListBullet"/>
        <w:spacing w:after="60" w:before="20" w:line="276" w:lineRule="auto"/>
      </w:pPr>
      <w:r>
        <w:rPr>
          <w:b/>
          <w:color w:val="0F172A"/>
        </w:rPr>
        <w:t>Reject Payment</w:t>
      </w:r>
      <w:r>
        <w:rPr>
          <w:color w:val="1E293B"/>
        </w:rPr>
        <w:t xml:space="preserve">: If the screenshot is invalid, blurry, or funds were not received, click </w:t>
      </w:r>
      <w:r>
        <w:rPr>
          <w:b/>
          <w:color w:val="0F172A"/>
        </w:rPr>
        <w:t>"Reject"</w:t>
      </w:r>
      <w:r>
        <w:rPr>
          <w:color w:val="1E293B"/>
        </w:rPr>
        <w:t xml:space="preserve">, enter an explanatory reason (e.g., </w:t>
      </w:r>
      <w:r>
        <w:rPr>
          <w:i/>
        </w:rPr>
        <w:t>UTR number not found in bank statement; please re-upload valid bank receipt</w:t>
      </w:r>
      <w:r>
        <w:rPr>
          <w:color w:val="1E293B"/>
        </w:rPr>
        <w:t>), and submit. The student is notified to rectify the issue.</w:t>
      </w:r>
    </w:p>
    <w:p>
      <w:pPr>
        <w:spacing w:after="120"/>
      </w:pPr>
    </w:p>
    <w:p>
      <w:pPr>
        <w:spacing w:before="240" w:after="80"/>
      </w:pPr>
      <w:r>
        <w:rPr>
          <w:b/>
          <w:color w:val="2563EB"/>
          <w:sz w:val="26"/>
        </w:rPr>
        <w:t>6.6 Managing Overdue Fees &amp; Defaulters</w:t>
      </w:r>
    </w:p>
    <w:p>
      <w:pPr>
        <w:pStyle w:val="ListNumber"/>
        <w:spacing w:after="60" w:before="20" w:line="276" w:lineRule="auto"/>
      </w:pPr>
      <w:r>
        <w:rPr>
          <w:color w:val="1E293B"/>
        </w:rPr>
        <w:t xml:space="preserve">In the </w:t>
      </w:r>
      <w:r>
        <w:rPr>
          <w:b/>
          <w:color w:val="0F172A"/>
        </w:rPr>
        <w:t>Fees Manage</w:t>
      </w:r>
      <w:r>
        <w:rPr>
          <w:color w:val="1E293B"/>
        </w:rPr>
        <w:t xml:space="preserve"> student list, filter by </w:t>
      </w:r>
      <w:r>
        <w:rPr>
          <w:b/>
          <w:color w:val="0F172A"/>
        </w:rPr>
        <w:t>"Pending Dues"</w:t>
      </w:r>
      <w:r>
        <w:rPr>
          <w:color w:val="1E293B"/>
        </w:rPr>
        <w:t>.</w:t>
      </w:r>
    </w:p>
    <w:p>
      <w:pPr>
        <w:pStyle w:val="ListNumber"/>
        <w:spacing w:after="60" w:before="20" w:line="276" w:lineRule="auto"/>
      </w:pPr>
      <w:r>
        <w:rPr>
          <w:color w:val="1E293B"/>
        </w:rPr>
        <w:t>The system sorts students by the highest outstanding balance.</w:t>
      </w:r>
    </w:p>
    <w:p>
      <w:pPr>
        <w:pStyle w:val="ListNumber"/>
        <w:spacing w:after="60" w:before="20" w:line="276" w:lineRule="auto"/>
      </w:pPr>
      <w:r>
        <w:rPr>
          <w:color w:val="1E293B"/>
        </w:rPr>
        <w:t xml:space="preserve">Click </w:t>
      </w:r>
      <w:r>
        <w:rPr>
          <w:b/>
          <w:color w:val="0F172A"/>
        </w:rPr>
        <w:t>"Send Fee Reminder"</w:t>
      </w:r>
      <w:r>
        <w:rPr>
          <w:color w:val="1E293B"/>
        </w:rPr>
        <w:t xml:space="preserve"> to trigger a WhatsApp/Email notification reminding the student of their upcoming or overdue installment.</w:t>
      </w:r>
    </w:p>
    <w:p>
      <w:r>
        <w:br w:type="page"/>
      </w:r>
    </w:p>
    <w:p>
      <w:pPr>
        <w:spacing w:before="320" w:after="120"/>
      </w:pPr>
      <w:r>
        <w:rPr>
          <w:b/>
          <w:color w:val="1E3A8A"/>
          <w:sz w:val="32"/>
        </w:rPr>
        <w:t>Chapter 7: Attendance Tracking System</w:t>
      </w:r>
    </w:p>
    <w:p>
      <w:pPr>
        <w:spacing w:before="240" w:after="80"/>
      </w:pPr>
      <w:r>
        <w:rPr>
          <w:b/>
          <w:color w:val="2563EB"/>
          <w:sz w:val="26"/>
        </w:rPr>
        <w:t>7.1 Overview</w:t>
      </w:r>
    </w:p>
    <w:p>
      <w:pPr>
        <w:spacing w:after="120" w:before="0" w:line="276" w:lineRule="auto"/>
      </w:pPr>
      <w:r>
        <w:rPr>
          <w:color w:val="1E293B"/>
        </w:rPr>
        <w:t xml:space="preserve">Regular class attendance is mandatory for student progress and certification eligibility. The </w:t>
      </w:r>
      <w:r>
        <w:rPr>
          <w:b/>
          <w:color w:val="0F172A"/>
        </w:rPr>
        <w:t>Attendance Module</w:t>
      </w:r>
      <w:r>
        <w:rPr>
          <w:color w:val="1E293B"/>
        </w:rPr>
        <w:t xml:space="preserve"> (</w:t>
      </w:r>
      <w:r>
        <w:rPr>
          <w:rFonts w:ascii="Consolas" w:hAnsi="Consolas"/>
          <w:color w:val="BE185D"/>
          <w:sz w:val="19"/>
        </w:rPr>
        <w:t>/admin/attendance</w:t>
      </w:r>
      <w:r>
        <w:rPr>
          <w:color w:val="1E293B"/>
        </w:rPr>
        <w:t>) provides a rapid, one-click daily register for both teachers and administrators.</w:t>
      </w:r>
    </w:p>
    <w:p>
      <w:pPr>
        <w:spacing w:after="120"/>
      </w:pPr>
    </w:p>
    <w:p>
      <w:pPr>
        <w:spacing w:before="240" w:after="80"/>
      </w:pPr>
      <w:r>
        <w:rPr>
          <w:b/>
          <w:color w:val="2563EB"/>
          <w:sz w:val="26"/>
        </w:rPr>
        <w:t>7.2 Taking Daily Batch Attendance</w:t>
      </w:r>
    </w:p>
    <w:p>
      <w:pPr>
        <w:spacing w:before="200" w:after="60"/>
      </w:pPr>
      <w:r>
        <w:rPr>
          <w:b/>
          <w:color w:val="0F172A"/>
          <w:sz w:val="22"/>
        </w:rPr>
        <w:t>Step-by-Step Instructions:</w:t>
      </w:r>
    </w:p>
    <w:p>
      <w:pPr>
        <w:pStyle w:val="ListNumber"/>
        <w:spacing w:after="60" w:before="20" w:line="276" w:lineRule="auto"/>
      </w:pPr>
      <w:r>
        <w:rPr>
          <w:color w:val="1E293B"/>
        </w:rPr>
        <w:t xml:space="preserve">Navigate to </w:t>
      </w:r>
      <w:r>
        <w:rPr>
          <w:b/>
          <w:color w:val="0F172A"/>
        </w:rPr>
        <w:t>Attendance</w:t>
      </w:r>
      <w:r>
        <w:rPr>
          <w:color w:val="1E293B"/>
        </w:rPr>
        <w:t xml:space="preserve"> (</w:t>
      </w:r>
      <w:r>
        <w:rPr>
          <w:rFonts w:ascii="Consolas" w:hAnsi="Consolas"/>
          <w:color w:val="BE185D"/>
          <w:sz w:val="19"/>
        </w:rPr>
        <w:t>/admin/attendance</w:t>
      </w:r>
      <w:r>
        <w:rPr>
          <w:color w:val="1E293B"/>
        </w:rPr>
        <w:t>) in the sidebar.</w:t>
      </w:r>
    </w:p>
    <w:p>
      <w:pPr>
        <w:pStyle w:val="ListNumber"/>
        <w:spacing w:after="60" w:before="20" w:line="276" w:lineRule="auto"/>
      </w:pPr>
      <w:r>
        <w:rPr>
          <w:color w:val="1E293B"/>
        </w:rPr>
        <w:t>At the top of the register, select:</w:t>
      </w:r>
    </w:p>
    <w:p>
      <w:pPr>
        <w:pStyle w:val="ListBullet"/>
        <w:spacing w:after="60" w:before="20" w:line="276" w:lineRule="auto"/>
      </w:pPr>
      <w:r>
        <w:rPr>
          <w:b/>
          <w:color w:val="0F172A"/>
        </w:rPr>
        <w:t>Batch</w:t>
      </w:r>
      <w:r>
        <w:rPr>
          <w:color w:val="1E293B"/>
        </w:rPr>
        <w:t xml:space="preserve">: Choose the specific cohort/batch (e.g., </w:t>
      </w:r>
      <w:r>
        <w:rPr>
          <w:i/>
        </w:rPr>
        <w:t>Morning ADCA Batch 9:00 AM</w:t>
      </w:r>
      <w:r>
        <w:rPr>
          <w:color w:val="1E293B"/>
        </w:rPr>
        <w:t>).</w:t>
      </w:r>
    </w:p>
    <w:p>
      <w:pPr>
        <w:pStyle w:val="ListBullet"/>
        <w:spacing w:after="60" w:before="20" w:line="276" w:lineRule="auto"/>
      </w:pPr>
      <w:r>
        <w:rPr>
          <w:b/>
          <w:color w:val="0F172A"/>
        </w:rPr>
        <w:t>Date</w:t>
      </w:r>
      <w:r>
        <w:rPr>
          <w:color w:val="1E293B"/>
        </w:rPr>
        <w:t>: Select the attendance date (defaults to today's date).</w:t>
      </w:r>
    </w:p>
    <w:p>
      <w:pPr>
        <w:pStyle w:val="ListNumber"/>
        <w:spacing w:after="60" w:before="20" w:line="276" w:lineRule="auto"/>
      </w:pPr>
      <w:r>
        <w:rPr>
          <w:color w:val="1E293B"/>
        </w:rPr>
        <w:t>The register populates with all students currently enrolled in that batch.</w:t>
      </w:r>
    </w:p>
    <w:p>
      <w:pPr>
        <w:pStyle w:val="ListNumber"/>
        <w:spacing w:after="60" w:before="20" w:line="276" w:lineRule="auto"/>
      </w:pPr>
      <w:r>
        <w:rPr>
          <w:color w:val="1E293B"/>
        </w:rPr>
        <w:t>For each student, choose one of four attendance statuses:</w:t>
      </w:r>
    </w:p>
    <w:p>
      <w:pPr>
        <w:pStyle w:val="ListBullet"/>
        <w:spacing w:after="60" w:before="20" w:line="276" w:lineRule="auto"/>
      </w:pPr>
      <w:r>
        <w:rPr>
          <w:b/>
          <w:color w:val="0F172A"/>
        </w:rPr>
        <w:t>Present (`P`)</w:t>
      </w:r>
      <w:r>
        <w:rPr>
          <w:color w:val="1E293B"/>
        </w:rPr>
        <w:t xml:space="preserve"> [Green]: Student attended the class session.</w:t>
      </w:r>
    </w:p>
    <w:p>
      <w:pPr>
        <w:pStyle w:val="ListBullet"/>
        <w:spacing w:after="60" w:before="20" w:line="276" w:lineRule="auto"/>
      </w:pPr>
      <w:r>
        <w:rPr>
          <w:b/>
          <w:color w:val="0F172A"/>
        </w:rPr>
        <w:t>Absent (`A`)</w:t>
      </w:r>
      <w:r>
        <w:rPr>
          <w:color w:val="1E293B"/>
        </w:rPr>
        <w:t xml:space="preserve"> [Red]: Student did not attend without prior notice.</w:t>
      </w:r>
    </w:p>
    <w:p>
      <w:pPr>
        <w:pStyle w:val="ListBullet"/>
        <w:spacing w:after="60" w:before="20" w:line="276" w:lineRule="auto"/>
      </w:pPr>
      <w:r>
        <w:rPr>
          <w:b/>
          <w:color w:val="0F172A"/>
        </w:rPr>
        <w:t>Late (`L`)</w:t>
      </w:r>
      <w:r>
        <w:rPr>
          <w:color w:val="1E293B"/>
        </w:rPr>
        <w:t xml:space="preserve"> [Amber]: Student arrived after the scheduled session start time.</w:t>
      </w:r>
    </w:p>
    <w:p>
      <w:pPr>
        <w:pStyle w:val="ListBullet"/>
        <w:spacing w:after="60" w:before="20" w:line="276" w:lineRule="auto"/>
      </w:pPr>
      <w:r>
        <w:rPr>
          <w:b/>
          <w:color w:val="0F172A"/>
        </w:rPr>
        <w:t>Excused (`E`)</w:t>
      </w:r>
      <w:r>
        <w:rPr>
          <w:color w:val="1E293B"/>
        </w:rPr>
        <w:t xml:space="preserve"> [Blue]: Student was granted prior leave (medical, personal).</w:t>
      </w:r>
    </w:p>
    <w:p>
      <w:pPr>
        <w:spacing w:before="200" w:after="60"/>
      </w:pPr>
      <w:r>
        <w:rPr>
          <w:b/>
          <w:color w:val="0F172A"/>
          <w:sz w:val="22"/>
        </w:rPr>
        <w:t>Productivity Shortcuts:</w:t>
      </w:r>
    </w:p>
    <w:p>
      <w:pPr>
        <w:pStyle w:val="ListBullet"/>
        <w:spacing w:after="60" w:before="20" w:line="276" w:lineRule="auto"/>
      </w:pPr>
      <w:r>
        <w:rPr>
          <w:b/>
          <w:color w:val="0F172A"/>
        </w:rPr>
        <w:t>"Mark All Present"</w:t>
      </w:r>
      <w:r>
        <w:rPr>
          <w:color w:val="1E293B"/>
        </w:rPr>
        <w:t xml:space="preserve">: Click this button at the top right to instantly mark every student in the batch as </w:t>
      </w:r>
      <w:r>
        <w:rPr>
          <w:i/>
        </w:rPr>
        <w:t>Present</w:t>
      </w:r>
      <w:r>
        <w:rPr>
          <w:color w:val="1E293B"/>
        </w:rPr>
        <w:t>. You can then quickly toggle only the few students who are absent or late, saving significant administrative time.</w:t>
      </w:r>
    </w:p>
    <w:p>
      <w:pPr>
        <w:pStyle w:val="ListBullet"/>
        <w:spacing w:after="60" w:before="20" w:line="276" w:lineRule="auto"/>
      </w:pPr>
      <w:r>
        <w:rPr>
          <w:b/>
          <w:color w:val="0F172A"/>
        </w:rPr>
        <w:t>Save Register</w:t>
      </w:r>
      <w:r>
        <w:rPr>
          <w:color w:val="1E293B"/>
        </w:rPr>
        <w:t xml:space="preserve">: Click </w:t>
      </w:r>
      <w:r>
        <w:rPr>
          <w:b/>
          <w:color w:val="0F172A"/>
        </w:rPr>
        <w:t>"Submit Attendance"</w:t>
      </w:r>
      <w:r>
        <w:rPr>
          <w:color w:val="1E293B"/>
        </w:rPr>
        <w:t xml:space="preserve"> to finalize the records for the selected date.</w:t>
      </w:r>
    </w:p>
    <w:p>
      <w:pPr>
        <w:spacing w:after="120"/>
      </w:pPr>
    </w:p>
    <w:p>
      <w:pPr>
        <w:spacing w:before="240" w:after="80"/>
      </w:pPr>
      <w:r>
        <w:rPr>
          <w:b/>
          <w:color w:val="2563EB"/>
          <w:sz w:val="26"/>
        </w:rPr>
        <w:t>7.3 Attendance Reports &amp; Eligibility Thresholds</w:t>
      </w:r>
    </w:p>
    <w:p>
      <w:pPr>
        <w:pStyle w:val="ListNumber"/>
        <w:spacing w:after="60" w:before="20" w:line="276" w:lineRule="auto"/>
      </w:pPr>
      <w:r>
        <w:rPr>
          <w:color w:val="1E293B"/>
        </w:rPr>
        <w:t xml:space="preserve">Switch to the </w:t>
      </w:r>
      <w:r>
        <w:rPr>
          <w:b/>
          <w:color w:val="0F172A"/>
        </w:rPr>
        <w:t>"Attendance Reports"</w:t>
      </w:r>
      <w:r>
        <w:rPr>
          <w:color w:val="1E293B"/>
        </w:rPr>
        <w:t xml:space="preserve"> tab.</w:t>
      </w:r>
    </w:p>
    <w:p>
      <w:pPr>
        <w:pStyle w:val="ListNumber"/>
        <w:spacing w:after="60" w:before="20" w:line="276" w:lineRule="auto"/>
      </w:pPr>
      <w:r>
        <w:rPr>
          <w:color w:val="1E293B"/>
        </w:rPr>
        <w:t xml:space="preserve">Select a Date Range (e.g., </w:t>
      </w:r>
      <w:r>
        <w:rPr>
          <w:i/>
        </w:rPr>
        <w:t>Current Month</w:t>
      </w:r>
      <w:r>
        <w:rPr>
          <w:color w:val="1E293B"/>
        </w:rPr>
        <w:t xml:space="preserve"> or </w:t>
      </w:r>
      <w:r>
        <w:rPr>
          <w:i/>
        </w:rPr>
        <w:t>Entire Semester</w:t>
      </w:r>
      <w:r>
        <w:rPr>
          <w:color w:val="1E293B"/>
        </w:rPr>
        <w:t>).</w:t>
      </w:r>
    </w:p>
    <w:p>
      <w:pPr>
        <w:pStyle w:val="ListNumber"/>
        <w:spacing w:after="60" w:before="20" w:line="276" w:lineRule="auto"/>
      </w:pPr>
      <w:r>
        <w:rPr>
          <w:color w:val="1E293B"/>
        </w:rPr>
        <w:t>The report displays:</w:t>
      </w:r>
    </w:p>
    <w:p>
      <w:pPr>
        <w:pStyle w:val="ListBullet"/>
        <w:spacing w:after="60" w:before="20" w:line="276" w:lineRule="auto"/>
      </w:pPr>
      <w:r>
        <w:rPr>
          <w:color w:val="1E293B"/>
        </w:rPr>
        <w:t>Total Sessions Held.</w:t>
      </w:r>
    </w:p>
    <w:p>
      <w:pPr>
        <w:pStyle w:val="ListBullet"/>
        <w:spacing w:after="60" w:before="20" w:line="276" w:lineRule="auto"/>
      </w:pPr>
      <w:r>
        <w:rPr>
          <w:color w:val="1E293B"/>
        </w:rPr>
        <w:t>Total Days Present / Absent for each student.</w:t>
      </w:r>
    </w:p>
    <w:p>
      <w:pPr>
        <w:pStyle w:val="ListBullet"/>
        <w:spacing w:after="60" w:before="20" w:line="276" w:lineRule="auto"/>
      </w:pPr>
      <w:r>
        <w:rPr>
          <w:b/>
          <w:color w:val="0F172A"/>
        </w:rPr>
        <w:t>Overall Attendance Percentage (%)</w:t>
      </w:r>
      <w:r>
        <w:rPr>
          <w:color w:val="1E293B"/>
        </w:rPr>
        <w:t>.</w:t>
      </w:r>
    </w:p>
    <w:p>
      <w:pPr>
        <w:pStyle w:val="ListNumber"/>
        <w:spacing w:after="60" w:before="20" w:line="276" w:lineRule="auto"/>
      </w:pPr>
      <w:r>
        <w:rPr>
          <w:color w:val="1E293B"/>
        </w:rPr>
        <w:t>Students falling below the minimum accreditation threshold (e.g., less than 75% attendance) are highlighted in red to alert staff prior to approving examination admit cards.</w:t>
      </w:r>
    </w:p>
    <w:p>
      <w:r>
        <w:br w:type="page"/>
      </w:r>
    </w:p>
    <w:p>
      <w:pPr>
        <w:spacing w:before="320" w:after="120"/>
      </w:pPr>
      <w:r>
        <w:rPr>
          <w:b/>
          <w:color w:val="1E3A8A"/>
          <w:sz w:val="32"/>
        </w:rPr>
        <w:t>Chapter 8: Exam Zone &amp; Question Paper Generator</w:t>
      </w:r>
    </w:p>
    <w:p>
      <w:pPr>
        <w:spacing w:before="240" w:after="80"/>
      </w:pPr>
      <w:r>
        <w:rPr>
          <w:b/>
          <w:color w:val="2563EB"/>
          <w:sz w:val="26"/>
        </w:rPr>
        <w:t>8.1 The Exam Management Module</w:t>
      </w:r>
    </w:p>
    <w:p>
      <w:pPr>
        <w:spacing w:after="120" w:before="0" w:line="276" w:lineRule="auto"/>
      </w:pPr>
      <w:r>
        <w:rPr>
          <w:color w:val="1E293B"/>
        </w:rPr>
        <w:t xml:space="preserve">The </w:t>
      </w:r>
      <w:r>
        <w:rPr>
          <w:b/>
          <w:color w:val="0F172A"/>
        </w:rPr>
        <w:t>Exam Zone</w:t>
      </w:r>
      <w:r>
        <w:rPr>
          <w:color w:val="1E293B"/>
        </w:rPr>
        <w:t xml:space="preserve"> (</w:t>
      </w:r>
      <w:r>
        <w:rPr>
          <w:rFonts w:ascii="Consolas" w:hAnsi="Consolas"/>
          <w:color w:val="BE185D"/>
          <w:sz w:val="19"/>
        </w:rPr>
        <w:t>/admin/exam-generator</w:t>
      </w:r>
      <w:r>
        <w:rPr>
          <w:color w:val="1E293B"/>
        </w:rPr>
        <w:t>) allows franchise administrators and faculty to create standardized examinations, manage question banks, and export ready-to-print assessment papers complete with your center's header and instructions.</w:t>
      </w:r>
    </w:p>
    <w:p>
      <w:pPr>
        <w:spacing w:after="120"/>
      </w:pPr>
    </w:p>
    <w:p>
      <w:pPr>
        <w:spacing w:before="240" w:after="80"/>
      </w:pPr>
      <w:r>
        <w:rPr>
          <w:b/>
          <w:color w:val="2563EB"/>
          <w:sz w:val="26"/>
        </w:rPr>
        <w:t>8.2 Creating a New Examination Paper</w:t>
      </w:r>
    </w:p>
    <w:p>
      <w:pPr>
        <w:spacing w:before="200" w:after="60"/>
      </w:pPr>
      <w:r>
        <w:rPr>
          <w:b/>
          <w:color w:val="0F172A"/>
          <w:sz w:val="22"/>
        </w:rPr>
        <w:t>Step-by-Step Instructions:</w:t>
      </w:r>
    </w:p>
    <w:p>
      <w:pPr>
        <w:pStyle w:val="ListNumber"/>
        <w:spacing w:after="60" w:before="20" w:line="276" w:lineRule="auto"/>
      </w:pPr>
      <w:r>
        <w:rPr>
          <w:color w:val="1E293B"/>
        </w:rPr>
        <w:t xml:space="preserve">Navigate to </w:t>
      </w:r>
      <w:r>
        <w:rPr>
          <w:b/>
          <w:color w:val="0F172A"/>
        </w:rPr>
        <w:t>Exam Zone</w:t>
      </w:r>
      <w:r>
        <w:rPr>
          <w:color w:val="1E293B"/>
        </w:rPr>
        <w:t xml:space="preserve"> (</w:t>
      </w:r>
      <w:r>
        <w:rPr>
          <w:rFonts w:ascii="Consolas" w:hAnsi="Consolas"/>
          <w:color w:val="BE185D"/>
          <w:sz w:val="19"/>
        </w:rPr>
        <w:t>/admin/exam-generator</w:t>
      </w:r>
      <w:r>
        <w:rPr>
          <w:color w:val="1E293B"/>
        </w:rPr>
        <w:t>) from the sidebar.</w:t>
      </w:r>
    </w:p>
    <w:p>
      <w:pPr>
        <w:pStyle w:val="ListNumber"/>
        <w:spacing w:after="60" w:before="20" w:line="276" w:lineRule="auto"/>
      </w:pPr>
      <w:r>
        <w:rPr>
          <w:color w:val="1E293B"/>
        </w:rPr>
        <w:t xml:space="preserve">Click </w:t>
      </w:r>
      <w:r>
        <w:rPr>
          <w:b/>
          <w:color w:val="0F172A"/>
        </w:rPr>
        <w:t>"+ Create New Exam"</w:t>
      </w:r>
      <w:r>
        <w:rPr>
          <w:color w:val="1E293B"/>
        </w:rPr>
        <w:t>.</w:t>
      </w:r>
    </w:p>
    <w:p>
      <w:pPr>
        <w:pStyle w:val="ListNumber"/>
        <w:spacing w:after="60" w:before="20" w:line="276" w:lineRule="auto"/>
      </w:pPr>
      <w:r>
        <w:rPr>
          <w:color w:val="1E293B"/>
        </w:rPr>
        <w:t>Fill in the primary assessment parameters:</w:t>
      </w:r>
    </w:p>
    <w:p>
      <w:pPr>
        <w:pStyle w:val="ListBullet"/>
        <w:spacing w:after="60" w:before="20" w:line="276" w:lineRule="auto"/>
      </w:pPr>
      <w:r>
        <w:rPr>
          <w:b/>
          <w:color w:val="0F172A"/>
        </w:rPr>
        <w:t>Exam Title</w:t>
      </w:r>
      <w:r>
        <w:rPr>
          <w:color w:val="1E293B"/>
        </w:rPr>
        <w:t xml:space="preserve">: Enter a descriptive name (e.g., </w:t>
      </w:r>
      <w:r>
        <w:rPr>
          <w:i/>
        </w:rPr>
        <w:t>ADCA Semester 1 Final Assessment</w:t>
      </w:r>
      <w:r>
        <w:rPr>
          <w:color w:val="1E293B"/>
        </w:rPr>
        <w:t>).</w:t>
      </w:r>
    </w:p>
    <w:p>
      <w:pPr>
        <w:pStyle w:val="ListBullet"/>
        <w:spacing w:after="60" w:before="20" w:line="276" w:lineRule="auto"/>
      </w:pPr>
      <w:r>
        <w:rPr>
          <w:b/>
          <w:color w:val="0F172A"/>
        </w:rPr>
        <w:t>Course</w:t>
      </w:r>
      <w:r>
        <w:rPr>
          <w:color w:val="1E293B"/>
        </w:rPr>
        <w:t>: Select the target course from your catalog.</w:t>
      </w:r>
    </w:p>
    <w:p>
      <w:pPr>
        <w:pStyle w:val="ListBullet"/>
        <w:spacing w:after="60" w:before="20" w:line="276" w:lineRule="auto"/>
      </w:pPr>
      <w:r>
        <w:rPr>
          <w:b/>
          <w:color w:val="0F172A"/>
        </w:rPr>
        <w:t>Duration</w:t>
      </w:r>
      <w:r>
        <w:rPr>
          <w:color w:val="1E293B"/>
        </w:rPr>
        <w:t xml:space="preserve">: Specify the exam time in minutes (e.g., </w:t>
      </w:r>
      <w:r>
        <w:rPr>
          <w:rFonts w:ascii="Consolas" w:hAnsi="Consolas"/>
          <w:color w:val="BE185D"/>
          <w:sz w:val="19"/>
        </w:rPr>
        <w:t>90 Minutes</w:t>
      </w:r>
      <w:r>
        <w:rPr>
          <w:color w:val="1E293B"/>
        </w:rPr>
        <w:t>).</w:t>
      </w:r>
    </w:p>
    <w:p>
      <w:pPr>
        <w:pStyle w:val="ListBullet"/>
        <w:spacing w:after="60" w:before="20" w:line="276" w:lineRule="auto"/>
      </w:pPr>
      <w:r>
        <w:rPr>
          <w:b/>
          <w:color w:val="0F172A"/>
        </w:rPr>
        <w:t>Total Marks</w:t>
      </w:r>
      <w:r>
        <w:rPr>
          <w:color w:val="1E293B"/>
        </w:rPr>
        <w:t xml:space="preserve">: Overall score (e.g., </w:t>
      </w:r>
      <w:r>
        <w:rPr>
          <w:rFonts w:ascii="Consolas" w:hAnsi="Consolas"/>
          <w:color w:val="BE185D"/>
          <w:sz w:val="19"/>
        </w:rPr>
        <w:t>100 Marks</w:t>
      </w:r>
      <w:r>
        <w:rPr>
          <w:color w:val="1E293B"/>
        </w:rPr>
        <w:t>).</w:t>
      </w:r>
    </w:p>
    <w:p>
      <w:pPr>
        <w:pStyle w:val="ListBullet"/>
        <w:spacing w:after="60" w:before="20" w:line="276" w:lineRule="auto"/>
      </w:pPr>
      <w:r>
        <w:rPr>
          <w:b/>
          <w:color w:val="0F172A"/>
        </w:rPr>
        <w:t>Passing Threshold</w:t>
      </w:r>
      <w:r>
        <w:rPr>
          <w:color w:val="1E293B"/>
        </w:rPr>
        <w:t xml:space="preserve">: Minimum marks required to pass (e.g., </w:t>
      </w:r>
      <w:r>
        <w:rPr>
          <w:rFonts w:ascii="Consolas" w:hAnsi="Consolas"/>
          <w:color w:val="BE185D"/>
          <w:sz w:val="19"/>
        </w:rPr>
        <w:t>40%</w:t>
      </w:r>
      <w:r>
        <w:rPr>
          <w:color w:val="1E293B"/>
        </w:rPr>
        <w:t>).</w:t>
      </w:r>
    </w:p>
    <w:p>
      <w:pPr>
        <w:spacing w:after="120"/>
      </w:pPr>
    </w:p>
    <w:p>
      <w:pPr>
        <w:spacing w:before="240" w:after="80"/>
      </w:pPr>
      <w:r>
        <w:rPr>
          <w:b/>
          <w:color w:val="2563EB"/>
          <w:sz w:val="26"/>
        </w:rPr>
        <w:t>8.3 Building the Question Paper</w:t>
      </w:r>
    </w:p>
    <w:p>
      <w:pPr>
        <w:spacing w:after="120" w:before="0" w:line="276" w:lineRule="auto"/>
      </w:pPr>
      <w:r>
        <w:rPr>
          <w:color w:val="1E293B"/>
        </w:rPr>
        <w:t>You can build the paper using custom questions:</w:t>
      </w:r>
    </w:p>
    <w:p>
      <w:pPr>
        <w:pStyle w:val="ListNumber"/>
        <w:spacing w:after="60" w:before="20" w:line="276" w:lineRule="auto"/>
      </w:pPr>
      <w:r>
        <w:rPr>
          <w:color w:val="1E293B"/>
        </w:rPr>
        <w:t xml:space="preserve">Click </w:t>
      </w:r>
      <w:r>
        <w:rPr>
          <w:b/>
          <w:color w:val="0F172A"/>
        </w:rPr>
        <w:t>"+ Add Question"</w:t>
      </w:r>
      <w:r>
        <w:rPr>
          <w:color w:val="1E293B"/>
        </w:rPr>
        <w:t>.</w:t>
      </w:r>
    </w:p>
    <w:p>
      <w:pPr>
        <w:pStyle w:val="ListNumber"/>
        <w:spacing w:after="60" w:before="20" w:line="276" w:lineRule="auto"/>
      </w:pPr>
      <w:r>
        <w:rPr>
          <w:color w:val="1E293B"/>
        </w:rPr>
        <w:t xml:space="preserve">Select the </w:t>
      </w:r>
      <w:r>
        <w:rPr>
          <w:b/>
          <w:color w:val="0F172A"/>
        </w:rPr>
        <w:t>Question Type</w:t>
      </w:r>
      <w:r>
        <w:rPr>
          <w:color w:val="1E293B"/>
        </w:rPr>
        <w:t>:</w:t>
      </w:r>
    </w:p>
    <w:p>
      <w:pPr>
        <w:pStyle w:val="ListBullet"/>
        <w:spacing w:after="60" w:before="20" w:line="276" w:lineRule="auto"/>
      </w:pPr>
      <w:r>
        <w:rPr>
          <w:b/>
          <w:color w:val="0F172A"/>
        </w:rPr>
        <w:t>Multiple Choice (MCQ)</w:t>
      </w:r>
      <w:r>
        <w:rPr>
          <w:color w:val="1E293B"/>
        </w:rPr>
        <w:t>: Enter the question stem, add 4 options (</w:t>
      </w:r>
      <w:r>
        <w:rPr>
          <w:rFonts w:ascii="Consolas" w:hAnsi="Consolas"/>
          <w:color w:val="BE185D"/>
          <w:sz w:val="19"/>
        </w:rPr>
        <w:t>A</w:t>
      </w:r>
      <w:r>
        <w:rPr>
          <w:color w:val="1E293B"/>
        </w:rPr>
        <w:t xml:space="preserve">, </w:t>
      </w:r>
      <w:r>
        <w:rPr>
          <w:rFonts w:ascii="Consolas" w:hAnsi="Consolas"/>
          <w:color w:val="BE185D"/>
          <w:sz w:val="19"/>
        </w:rPr>
        <w:t>B</w:t>
      </w:r>
      <w:r>
        <w:rPr>
          <w:color w:val="1E293B"/>
        </w:rPr>
        <w:t xml:space="preserve">, </w:t>
      </w:r>
      <w:r>
        <w:rPr>
          <w:rFonts w:ascii="Consolas" w:hAnsi="Consolas"/>
          <w:color w:val="BE185D"/>
          <w:sz w:val="19"/>
        </w:rPr>
        <w:t>C</w:t>
      </w:r>
      <w:r>
        <w:rPr>
          <w:color w:val="1E293B"/>
        </w:rPr>
        <w:t xml:space="preserve">, </w:t>
      </w:r>
      <w:r>
        <w:rPr>
          <w:rFonts w:ascii="Consolas" w:hAnsi="Consolas"/>
          <w:color w:val="BE185D"/>
          <w:sz w:val="19"/>
        </w:rPr>
        <w:t>D</w:t>
      </w:r>
      <w:r>
        <w:rPr>
          <w:color w:val="1E293B"/>
        </w:rPr>
        <w:t>), and check the radio button for the correct key.</w:t>
      </w:r>
    </w:p>
    <w:p>
      <w:pPr>
        <w:pStyle w:val="ListBullet"/>
        <w:spacing w:after="60" w:before="20" w:line="276" w:lineRule="auto"/>
      </w:pPr>
      <w:r>
        <w:rPr>
          <w:b/>
          <w:color w:val="0F172A"/>
        </w:rPr>
        <w:t>True / False</w:t>
      </w:r>
      <w:r>
        <w:rPr>
          <w:color w:val="1E293B"/>
        </w:rPr>
        <w:t>: Enter the statement and designate whether True or False is correct.</w:t>
      </w:r>
    </w:p>
    <w:p>
      <w:pPr>
        <w:pStyle w:val="ListBullet"/>
        <w:spacing w:after="60" w:before="20" w:line="276" w:lineRule="auto"/>
      </w:pPr>
      <w:r>
        <w:rPr>
          <w:b/>
          <w:color w:val="0F172A"/>
        </w:rPr>
        <w:t>Short Answer / Practical</w:t>
      </w:r>
      <w:r>
        <w:rPr>
          <w:color w:val="1E293B"/>
        </w:rPr>
        <w:t xml:space="preserve">: Enter descriptive or coding/practical questions and assign mark weightage (e.g., </w:t>
      </w:r>
      <w:r>
        <w:rPr>
          <w:i/>
        </w:rPr>
        <w:t>5 Marks</w:t>
      </w:r>
      <w:r>
        <w:rPr>
          <w:color w:val="1E293B"/>
        </w:rPr>
        <w:t>).</w:t>
      </w:r>
    </w:p>
    <w:p>
      <w:pPr>
        <w:pStyle w:val="ListNumber"/>
        <w:spacing w:after="60" w:before="20" w:line="276" w:lineRule="auto"/>
      </w:pPr>
      <w:r>
        <w:rPr>
          <w:color w:val="1E293B"/>
        </w:rPr>
        <w:t>Assign marks to each question until the sum matches the Total Marks target.</w:t>
      </w:r>
    </w:p>
    <w:p>
      <w:pPr>
        <w:spacing w:after="120"/>
      </w:pPr>
    </w:p>
    <w:p>
      <w:pPr>
        <w:spacing w:before="240" w:after="80"/>
      </w:pPr>
      <w:r>
        <w:rPr>
          <w:b/>
          <w:color w:val="2563EB"/>
          <w:sz w:val="26"/>
        </w:rPr>
        <w:t>8.4 Generating &amp; Printing Question Papers</w:t>
      </w:r>
    </w:p>
    <w:p>
      <w:pPr>
        <w:pStyle w:val="ListNumber"/>
        <w:spacing w:after="60" w:before="20" w:line="276" w:lineRule="auto"/>
      </w:pPr>
      <w:r>
        <w:rPr>
          <w:color w:val="1E293B"/>
        </w:rPr>
        <w:t xml:space="preserve">Click </w:t>
      </w:r>
      <w:r>
        <w:rPr>
          <w:b/>
          <w:color w:val="0F172A"/>
        </w:rPr>
        <w:t>"Preview Paper"</w:t>
      </w:r>
      <w:r>
        <w:rPr>
          <w:color w:val="1E293B"/>
        </w:rPr>
        <w:t xml:space="preserve"> to inspect the layout.</w:t>
      </w:r>
    </w:p>
    <w:p>
      <w:pPr>
        <w:pStyle w:val="ListNumber"/>
        <w:spacing w:after="60" w:before="20" w:line="276" w:lineRule="auto"/>
      </w:pPr>
      <w:r>
        <w:rPr>
          <w:color w:val="1E293B"/>
        </w:rPr>
        <w:t>The system formats the document into a professional academic test paper containing:</w:t>
      </w:r>
    </w:p>
    <w:p>
      <w:pPr>
        <w:pStyle w:val="ListBullet"/>
        <w:spacing w:after="60" w:before="20" w:line="276" w:lineRule="auto"/>
      </w:pPr>
      <w:r>
        <w:rPr>
          <w:color w:val="1E293B"/>
        </w:rPr>
        <w:t>Institute name, Center Code, and Logo in the header.</w:t>
      </w:r>
    </w:p>
    <w:p>
      <w:pPr>
        <w:pStyle w:val="ListBullet"/>
        <w:spacing w:after="60" w:before="20" w:line="276" w:lineRule="auto"/>
      </w:pPr>
      <w:r>
        <w:rPr>
          <w:color w:val="1E293B"/>
        </w:rPr>
        <w:t>Student Name, Roll Number, and Date fill-in blanks.</w:t>
      </w:r>
    </w:p>
    <w:p>
      <w:pPr>
        <w:pStyle w:val="ListBullet"/>
        <w:spacing w:after="60" w:before="20" w:line="276" w:lineRule="auto"/>
      </w:pPr>
      <w:r>
        <w:rPr>
          <w:color w:val="1E293B"/>
        </w:rPr>
        <w:t>Standard Examination Rules and Instructions.</w:t>
      </w:r>
    </w:p>
    <w:p>
      <w:pPr>
        <w:pStyle w:val="ListBullet"/>
        <w:spacing w:after="60" w:before="20" w:line="276" w:lineRule="auto"/>
      </w:pPr>
      <w:r>
        <w:rPr>
          <w:color w:val="1E293B"/>
        </w:rPr>
        <w:t>Two-column or one-column question formatting.</w:t>
      </w:r>
    </w:p>
    <w:p>
      <w:pPr>
        <w:pStyle w:val="ListNumber"/>
        <w:spacing w:after="60" w:before="20" w:line="276" w:lineRule="auto"/>
      </w:pPr>
      <w:r>
        <w:rPr>
          <w:color w:val="1E293B"/>
        </w:rPr>
        <w:t xml:space="preserve">Click </w:t>
      </w:r>
      <w:r>
        <w:rPr>
          <w:b/>
          <w:color w:val="0F172A"/>
        </w:rPr>
        <w:t>"Print / Download PDF"</w:t>
      </w:r>
      <w:r>
        <w:rPr>
          <w:color w:val="1E293B"/>
        </w:rPr>
        <w:t xml:space="preserve"> to print physical copies for classroom paper-based exams.</w:t>
      </w:r>
    </w:p>
    <w:p>
      <w:r>
        <w:br w:type="page"/>
      </w:r>
    </w:p>
    <w:p>
      <w:pPr>
        <w:spacing w:before="320" w:after="120"/>
      </w:pPr>
      <w:r>
        <w:rPr>
          <w:b/>
          <w:color w:val="1E3A8A"/>
          <w:sz w:val="32"/>
        </w:rPr>
        <w:t>Chapter 9: Products &amp; Institute Store</w:t>
      </w:r>
    </w:p>
    <w:p>
      <w:pPr>
        <w:spacing w:before="240" w:after="80"/>
      </w:pPr>
      <w:r>
        <w:rPr>
          <w:b/>
          <w:color w:val="2563EB"/>
          <w:sz w:val="26"/>
        </w:rPr>
        <w:t>9.1 Overview</w:t>
      </w:r>
    </w:p>
    <w:p>
      <w:pPr>
        <w:spacing w:after="120" w:before="0" w:line="276" w:lineRule="auto"/>
      </w:pPr>
      <w:r>
        <w:rPr>
          <w:color w:val="1E293B"/>
        </w:rPr>
        <w:t xml:space="preserve">The </w:t>
      </w:r>
      <w:r>
        <w:rPr>
          <w:b/>
          <w:color w:val="0F172A"/>
        </w:rPr>
        <w:t>Products &amp; Store Module</w:t>
      </w:r>
      <w:r>
        <w:rPr>
          <w:color w:val="1E293B"/>
        </w:rPr>
        <w:t xml:space="preserve"> (</w:t>
      </w:r>
      <w:r>
        <w:rPr>
          <w:rFonts w:ascii="Consolas" w:hAnsi="Consolas"/>
          <w:color w:val="BE185D"/>
          <w:sz w:val="19"/>
        </w:rPr>
        <w:t>/admin/products</w:t>
      </w:r>
      <w:r>
        <w:rPr>
          <w:color w:val="1E293B"/>
        </w:rPr>
        <w:t>) enables centers to offer physical study materials, branded merchandise, and supplies directly to students:</w:t>
      </w:r>
    </w:p>
    <w:p>
      <w:pPr>
        <w:pStyle w:val="ListBullet"/>
        <w:spacing w:after="60" w:before="20" w:line="276" w:lineRule="auto"/>
      </w:pPr>
      <w:r>
        <w:rPr>
          <w:color w:val="1E293B"/>
        </w:rPr>
        <w:t>Comprehensive Course Textbooks and Modules</w:t>
      </w:r>
    </w:p>
    <w:p>
      <w:pPr>
        <w:pStyle w:val="ListBullet"/>
        <w:spacing w:after="60" w:before="20" w:line="276" w:lineRule="auto"/>
      </w:pPr>
      <w:r>
        <w:rPr>
          <w:color w:val="1E293B"/>
        </w:rPr>
        <w:t>Institute Branded Laptop Bags &amp; Backpacks</w:t>
      </w:r>
    </w:p>
    <w:p>
      <w:pPr>
        <w:pStyle w:val="ListBullet"/>
        <w:spacing w:after="60" w:before="20" w:line="276" w:lineRule="auto"/>
      </w:pPr>
      <w:r>
        <w:rPr>
          <w:color w:val="1E293B"/>
        </w:rPr>
        <w:t>Student Uniforms / T-Shirts</w:t>
      </w:r>
    </w:p>
    <w:p>
      <w:pPr>
        <w:pStyle w:val="ListBullet"/>
        <w:spacing w:after="60" w:before="20" w:line="276" w:lineRule="auto"/>
      </w:pPr>
      <w:r>
        <w:rPr>
          <w:color w:val="1E293B"/>
        </w:rPr>
        <w:t>Computer Hardware Kits &amp; Components (e.g., Arduino/Raspberry Pi kits for hardware courses)</w:t>
      </w:r>
    </w:p>
    <w:p>
      <w:pPr>
        <w:spacing w:after="120"/>
      </w:pPr>
    </w:p>
    <w:p>
      <w:pPr>
        <w:spacing w:before="240" w:after="80"/>
      </w:pPr>
      <w:r>
        <w:rPr>
          <w:b/>
          <w:color w:val="2563EB"/>
          <w:sz w:val="26"/>
        </w:rPr>
        <w:t>9.2 Adding &amp; Managing Store Items</w:t>
      </w:r>
    </w:p>
    <w:p>
      <w:pPr>
        <w:spacing w:before="200" w:after="60"/>
      </w:pPr>
      <w:r>
        <w:rPr>
          <w:b/>
          <w:color w:val="0F172A"/>
          <w:sz w:val="22"/>
        </w:rPr>
        <w:t>Step-by-Step Instructions:</w:t>
      </w:r>
    </w:p>
    <w:p>
      <w:pPr>
        <w:pStyle w:val="ListNumber"/>
        <w:spacing w:after="60" w:before="20" w:line="276" w:lineRule="auto"/>
      </w:pPr>
      <w:r>
        <w:rPr>
          <w:color w:val="1E293B"/>
        </w:rPr>
        <w:t xml:space="preserve">Navigate to </w:t>
      </w:r>
      <w:r>
        <w:rPr>
          <w:b/>
          <w:color w:val="0F172A"/>
        </w:rPr>
        <w:t>Products &amp; Store</w:t>
      </w:r>
      <w:r>
        <w:rPr>
          <w:color w:val="1E293B"/>
        </w:rPr>
        <w:t xml:space="preserve"> (</w:t>
      </w:r>
      <w:r>
        <w:rPr>
          <w:rFonts w:ascii="Consolas" w:hAnsi="Consolas"/>
          <w:color w:val="BE185D"/>
          <w:sz w:val="19"/>
        </w:rPr>
        <w:t>/admin/products</w:t>
      </w:r>
      <w:r>
        <w:rPr>
          <w:color w:val="1E293B"/>
        </w:rPr>
        <w:t>).</w:t>
      </w:r>
    </w:p>
    <w:p>
      <w:pPr>
        <w:pStyle w:val="ListNumber"/>
        <w:spacing w:after="60" w:before="20" w:line="276" w:lineRule="auto"/>
      </w:pPr>
      <w:r>
        <w:rPr>
          <w:color w:val="1E293B"/>
        </w:rPr>
        <w:t xml:space="preserve">Click </w:t>
      </w:r>
      <w:r>
        <w:rPr>
          <w:b/>
          <w:color w:val="0F172A"/>
        </w:rPr>
        <w:t>"+ Add Product"</w:t>
      </w:r>
      <w:r>
        <w:rPr>
          <w:color w:val="1E293B"/>
        </w:rPr>
        <w:t>.</w:t>
      </w:r>
    </w:p>
    <w:p>
      <w:pPr>
        <w:pStyle w:val="ListNumber"/>
        <w:spacing w:after="60" w:before="20" w:line="276" w:lineRule="auto"/>
      </w:pPr>
      <w:r>
        <w:rPr>
          <w:color w:val="1E293B"/>
        </w:rPr>
        <w:t>Fill in the product configuration:</w:t>
      </w:r>
    </w:p>
    <w:p>
      <w:pPr>
        <w:pStyle w:val="ListBullet"/>
        <w:spacing w:after="60" w:before="20" w:line="276" w:lineRule="auto"/>
      </w:pPr>
      <w:r>
        <w:rPr>
          <w:b/>
          <w:color w:val="0F172A"/>
        </w:rPr>
        <w:t>Product Name</w:t>
      </w:r>
      <w:r>
        <w:rPr>
          <w:color w:val="1E293B"/>
        </w:rPr>
        <w:t xml:space="preserve">: (e.g., </w:t>
      </w:r>
      <w:r>
        <w:rPr>
          <w:i/>
        </w:rPr>
        <w:t>Official ADCA Study Module (Volumes 1 &amp; 2)</w:t>
      </w:r>
      <w:r>
        <w:rPr>
          <w:color w:val="1E293B"/>
        </w:rPr>
        <w:t>).</w:t>
      </w:r>
    </w:p>
    <w:p>
      <w:pPr>
        <w:pStyle w:val="ListBullet"/>
        <w:spacing w:after="60" w:before="20" w:line="276" w:lineRule="auto"/>
      </w:pPr>
      <w:r>
        <w:rPr>
          <w:b/>
          <w:color w:val="0F172A"/>
        </w:rPr>
        <w:t>SKU / Item Code</w:t>
      </w:r>
      <w:r>
        <w:rPr>
          <w:color w:val="1E293B"/>
        </w:rPr>
        <w:t xml:space="preserve">: Optional internal tracking code (e.g., </w:t>
      </w:r>
      <w:r>
        <w:rPr>
          <w:i/>
        </w:rPr>
        <w:t>BOOK-ADCA-01</w:t>
      </w:r>
      <w:r>
        <w:rPr>
          <w:color w:val="1E293B"/>
        </w:rPr>
        <w:t>).</w:t>
      </w:r>
    </w:p>
    <w:p>
      <w:pPr>
        <w:pStyle w:val="ListBullet"/>
        <w:spacing w:after="60" w:before="20" w:line="276" w:lineRule="auto"/>
      </w:pPr>
      <w:r>
        <w:rPr>
          <w:b/>
          <w:color w:val="0F172A"/>
        </w:rPr>
        <w:t>Category</w:t>
      </w:r>
      <w:r>
        <w:rPr>
          <w:color w:val="1E293B"/>
        </w:rPr>
        <w:t xml:space="preserve">: (e.g., </w:t>
      </w:r>
      <w:r>
        <w:rPr>
          <w:i/>
        </w:rPr>
        <w:t>Books</w:t>
      </w:r>
      <w:r>
        <w:rPr>
          <w:color w:val="1E293B"/>
        </w:rPr>
        <w:t xml:space="preserve">, </w:t>
      </w:r>
      <w:r>
        <w:rPr>
          <w:i/>
        </w:rPr>
        <w:t>Apparel</w:t>
      </w:r>
      <w:r>
        <w:rPr>
          <w:color w:val="1E293B"/>
        </w:rPr>
        <w:t xml:space="preserve">, </w:t>
      </w:r>
      <w:r>
        <w:rPr>
          <w:i/>
        </w:rPr>
        <w:t>Hardware Kit</w:t>
      </w:r>
      <w:r>
        <w:rPr>
          <w:color w:val="1E293B"/>
        </w:rPr>
        <w:t>).</w:t>
      </w:r>
    </w:p>
    <w:p>
      <w:pPr>
        <w:pStyle w:val="ListBullet"/>
        <w:spacing w:after="60" w:before="20" w:line="276" w:lineRule="auto"/>
      </w:pPr>
      <w:r>
        <w:rPr>
          <w:b/>
          <w:color w:val="0F172A"/>
        </w:rPr>
        <w:t>Selling Price (₹)</w:t>
      </w:r>
      <w:r>
        <w:rPr>
          <w:color w:val="1E293B"/>
        </w:rPr>
        <w:t>: Amount charged to the student.</w:t>
      </w:r>
    </w:p>
    <w:p>
      <w:pPr>
        <w:pStyle w:val="ListBullet"/>
        <w:spacing w:after="60" w:before="20" w:line="276" w:lineRule="auto"/>
      </w:pPr>
      <w:r>
        <w:rPr>
          <w:b/>
          <w:color w:val="0F172A"/>
        </w:rPr>
        <w:t>Cost Price (₹)</w:t>
      </w:r>
      <w:r>
        <w:rPr>
          <w:color w:val="1E293B"/>
        </w:rPr>
        <w:t>: Optional wholesale cost for margin tracking.</w:t>
      </w:r>
    </w:p>
    <w:p>
      <w:pPr>
        <w:pStyle w:val="ListBullet"/>
        <w:spacing w:after="60" w:before="20" w:line="276" w:lineRule="auto"/>
      </w:pPr>
      <w:r>
        <w:rPr>
          <w:b/>
          <w:color w:val="0F172A"/>
        </w:rPr>
        <w:t>Stock Quantity</w:t>
      </w:r>
      <w:r>
        <w:rPr>
          <w:color w:val="1E293B"/>
        </w:rPr>
        <w:t>: Current units available at your center inventory.</w:t>
      </w:r>
    </w:p>
    <w:p>
      <w:pPr>
        <w:pStyle w:val="ListBullet"/>
        <w:spacing w:after="60" w:before="20" w:line="276" w:lineRule="auto"/>
      </w:pPr>
      <w:r>
        <w:rPr>
          <w:b/>
          <w:color w:val="0F172A"/>
        </w:rPr>
        <w:t>Product Image</w:t>
      </w:r>
      <w:r>
        <w:rPr>
          <w:color w:val="1E293B"/>
        </w:rPr>
        <w:t>: Upload a clear photograph of the product.</w:t>
      </w:r>
    </w:p>
    <w:p>
      <w:pPr>
        <w:pStyle w:val="ListBullet"/>
        <w:spacing w:after="60" w:before="20" w:line="276" w:lineRule="auto"/>
      </w:pPr>
      <w:r>
        <w:rPr>
          <w:b/>
          <w:color w:val="0F172A"/>
        </w:rPr>
        <w:t>Status (Active/Inactive)</w:t>
      </w:r>
      <w:r>
        <w:rPr>
          <w:color w:val="1E293B"/>
        </w:rPr>
        <w:t>: Toggle whether the item appears in the student store.</w:t>
      </w:r>
    </w:p>
    <w:p>
      <w:pPr>
        <w:pStyle w:val="ListNumber"/>
        <w:spacing w:after="60" w:before="20" w:line="276" w:lineRule="auto"/>
      </w:pPr>
      <w:r>
        <w:rPr>
          <w:color w:val="1E293B"/>
        </w:rPr>
        <w:t xml:space="preserve">Click </w:t>
      </w:r>
      <w:r>
        <w:rPr>
          <w:b/>
          <w:color w:val="0F172A"/>
        </w:rPr>
        <w:t>"Save Product"</w:t>
      </w:r>
      <w:r>
        <w:rPr>
          <w:color w:val="1E293B"/>
        </w:rPr>
        <w:t>.</w:t>
      </w:r>
    </w:p>
    <w:p>
      <w:pPr>
        <w:spacing w:after="120"/>
      </w:pPr>
    </w:p>
    <w:p>
      <w:pPr>
        <w:spacing w:before="240" w:after="80"/>
      </w:pPr>
      <w:r>
        <w:rPr>
          <w:b/>
          <w:color w:val="2563EB"/>
          <w:sz w:val="26"/>
        </w:rPr>
        <w:t>9.3 Fulfilling Student Store Orders</w:t>
      </w:r>
    </w:p>
    <w:p>
      <w:pPr>
        <w:spacing w:after="120" w:before="0" w:line="276" w:lineRule="auto"/>
      </w:pPr>
      <w:r>
        <w:rPr>
          <w:color w:val="1E293B"/>
        </w:rPr>
        <w:t>When students request or purchase items via their student portal:</w:t>
      </w:r>
    </w:p>
    <w:p>
      <w:pPr>
        <w:pStyle w:val="ListNumber"/>
        <w:spacing w:after="60" w:before="20" w:line="276" w:lineRule="auto"/>
      </w:pPr>
      <w:r>
        <w:rPr>
          <w:color w:val="1E293B"/>
        </w:rPr>
        <w:t xml:space="preserve">In the Products dashboard, click the </w:t>
      </w:r>
      <w:r>
        <w:rPr>
          <w:b/>
          <w:color w:val="0F172A"/>
        </w:rPr>
        <w:t>"Orders"</w:t>
      </w:r>
      <w:r>
        <w:rPr>
          <w:color w:val="1E293B"/>
        </w:rPr>
        <w:t xml:space="preserve"> tab.</w:t>
      </w:r>
    </w:p>
    <w:p>
      <w:pPr>
        <w:pStyle w:val="ListNumber"/>
        <w:spacing w:after="60" w:before="20" w:line="276" w:lineRule="auto"/>
      </w:pPr>
      <w:r>
        <w:rPr>
          <w:color w:val="1E293B"/>
        </w:rPr>
        <w:t xml:space="preserve">Review pending orders, verify payment collection, and click </w:t>
      </w:r>
      <w:r>
        <w:rPr>
          <w:b/>
          <w:color w:val="0F172A"/>
        </w:rPr>
        <w:t>"Mark as Fulfilled / Handed Over"</w:t>
      </w:r>
      <w:r>
        <w:rPr>
          <w:color w:val="1E293B"/>
        </w:rPr>
        <w:t>.</w:t>
      </w:r>
    </w:p>
    <w:p>
      <w:pPr>
        <w:pStyle w:val="ListNumber"/>
        <w:spacing w:after="60" w:before="20" w:line="276" w:lineRule="auto"/>
      </w:pPr>
      <w:r>
        <w:rPr>
          <w:color w:val="1E293B"/>
        </w:rPr>
        <w:t>The inventory stock count automatically decrements by the fulfilled quantity.</w:t>
      </w:r>
    </w:p>
    <w:p>
      <w:r>
        <w:br w:type="page"/>
      </w:r>
    </w:p>
    <w:p>
      <w:pPr>
        <w:spacing w:before="320" w:after="120"/>
      </w:pPr>
      <w:r>
        <w:rPr>
          <w:b/>
          <w:color w:val="1E3A8A"/>
          <w:sz w:val="32"/>
        </w:rPr>
        <w:t>Chapter 10: Staff Management &amp; Granular Permissions</w:t>
      </w:r>
    </w:p>
    <w:p>
      <w:pPr>
        <w:spacing w:before="240" w:after="80"/>
      </w:pPr>
      <w:r>
        <w:rPr>
          <w:b/>
          <w:color w:val="2563EB"/>
          <w:sz w:val="26"/>
        </w:rPr>
        <w:t>10.1 Role-Based Access Control</w:t>
      </w:r>
    </w:p>
    <w:p>
      <w:pPr>
        <w:spacing w:after="120" w:before="0" w:line="276" w:lineRule="auto"/>
      </w:pPr>
      <w:r>
        <w:rPr>
          <w:color w:val="1E293B"/>
        </w:rPr>
        <w:t xml:space="preserve">Franchise owners and center directors often work alongside front-desk receptionists, counselors, lab instructors, and senior managers. The </w:t>
      </w:r>
      <w:r>
        <w:rPr>
          <w:b/>
          <w:color w:val="0F172A"/>
        </w:rPr>
        <w:t>Staff &amp; Roles Module</w:t>
      </w:r>
      <w:r>
        <w:rPr>
          <w:color w:val="1E293B"/>
        </w:rPr>
        <w:t xml:space="preserve"> (</w:t>
      </w:r>
      <w:r>
        <w:rPr>
          <w:rFonts w:ascii="Consolas" w:hAnsi="Consolas"/>
          <w:color w:val="BE185D"/>
          <w:sz w:val="19"/>
        </w:rPr>
        <w:t>/admin/staff</w:t>
      </w:r>
      <w:r>
        <w:rPr>
          <w:color w:val="1E293B"/>
        </w:rPr>
        <w:t>) allows you to delegate daily tasks securely without exposing your sensitive financial or administrative controls.</w:t>
      </w:r>
    </w:p>
    <w:p>
      <w:pPr>
        <w:spacing w:after="120"/>
      </w:pPr>
    </w:p>
    <w:p>
      <w:pPr>
        <w:spacing w:before="240" w:after="80"/>
      </w:pPr>
      <w:r>
        <w:rPr>
          <w:b/>
          <w:color w:val="2563EB"/>
          <w:sz w:val="26"/>
        </w:rPr>
        <w:t>10.2 Role Hierarchy &amp; Permissions</w:t>
      </w:r>
    </w:p>
    <w:p>
      <w:pPr>
        <w:spacing w:after="120" w:before="0" w:line="276" w:lineRule="auto"/>
      </w:pPr>
      <w:r>
        <w:rPr>
          <w:color w:val="1E293B"/>
        </w:rPr>
        <w:t>The system provides three primary workspace role tiers:</w:t>
      </w:r>
    </w:p>
    <w:p>
      <w:pPr>
        <w:pStyle w:val="ListNumber"/>
        <w:spacing w:after="60" w:before="20" w:line="276" w:lineRule="auto"/>
      </w:pPr>
      <w:r>
        <w:rPr>
          <w:b/>
          <w:color w:val="0F172A"/>
        </w:rPr>
        <w:t>Franchise Admin (Owner / Director)</w:t>
      </w:r>
      <w:r>
        <w:rPr>
          <w:color w:val="1E293B"/>
        </w:rPr>
        <w:t>:</w:t>
      </w:r>
    </w:p>
    <w:p>
      <w:pPr>
        <w:pStyle w:val="ListBullet"/>
        <w:spacing w:after="60" w:before="20" w:line="276" w:lineRule="auto"/>
      </w:pPr>
      <w:r>
        <w:rPr>
          <w:color w:val="1E293B"/>
        </w:rPr>
        <w:t>Full, unrestricted access across all modules, banking/wallet recharges, staff management, and legal settings.</w:t>
      </w:r>
    </w:p>
    <w:p>
      <w:pPr>
        <w:pStyle w:val="ListNumber"/>
        <w:spacing w:after="60" w:before="20" w:line="276" w:lineRule="auto"/>
      </w:pPr>
      <w:r>
        <w:rPr>
          <w:b/>
          <w:color w:val="0F172A"/>
        </w:rPr>
        <w:t>Manager (Center Coordinator)</w:t>
      </w:r>
      <w:r>
        <w:rPr>
          <w:color w:val="1E293B"/>
        </w:rPr>
        <w:t>:</w:t>
      </w:r>
    </w:p>
    <w:p>
      <w:pPr>
        <w:pStyle w:val="ListBullet"/>
        <w:spacing w:after="60" w:before="20" w:line="276" w:lineRule="auto"/>
      </w:pPr>
      <w:r>
        <w:rPr>
          <w:color w:val="1E293B"/>
        </w:rPr>
        <w:t>High-level access to supervise operations, approve admissions, and review staff registers.</w:t>
      </w:r>
    </w:p>
    <w:p>
      <w:pPr>
        <w:pStyle w:val="ListNumber"/>
        <w:spacing w:after="60" w:before="20" w:line="276" w:lineRule="auto"/>
      </w:pPr>
      <w:r>
        <w:rPr>
          <w:b/>
          <w:color w:val="0F172A"/>
        </w:rPr>
        <w:t>Staff (Faculty, Receptionists, Counselors)</w:t>
      </w:r>
      <w:r>
        <w:rPr>
          <w:color w:val="1E293B"/>
        </w:rPr>
        <w:t>:</w:t>
      </w:r>
    </w:p>
    <w:p>
      <w:pPr>
        <w:pStyle w:val="ListBullet"/>
        <w:spacing w:after="60" w:before="20" w:line="276" w:lineRule="auto"/>
      </w:pPr>
      <w:r>
        <w:rPr>
          <w:color w:val="1E293B"/>
        </w:rPr>
        <w:t>Customized access based strictly on individual permission checkboxes granted by the Franchise Admin.</w:t>
      </w:r>
    </w:p>
    <w:p>
      <w:pPr>
        <w:spacing w:after="120"/>
      </w:pPr>
    </w:p>
    <w:p>
      <w:pPr>
        <w:spacing w:before="240" w:after="80"/>
      </w:pPr>
      <w:r>
        <w:rPr>
          <w:b/>
          <w:color w:val="2563EB"/>
          <w:sz w:val="26"/>
        </w:rPr>
        <w:t>10.3 Granular Permission Checkboxes</w:t>
      </w:r>
    </w:p>
    <w:p>
      <w:pPr>
        <w:spacing w:after="120" w:before="0" w:line="276" w:lineRule="auto"/>
      </w:pPr>
      <w:r>
        <w:rPr>
          <w:color w:val="1E293B"/>
        </w:rPr>
        <w:t>When assigning permissions to a staff member, you can toggle any combination of the following: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val="clear" w:color="auto" w:fill="1E3A8A"/>
          </w:tcPr>
          <w:p>
            <w:pPr>
              <w:spacing w:after="40" w:before="40"/>
            </w:pPr>
            <w:r>
              <w:rPr>
                <w:b/>
                <w:color w:val="FFFFFF"/>
                <w:sz w:val="19"/>
              </w:rPr>
              <w:t>Permission</w:t>
            </w:r>
          </w:p>
        </w:tc>
        <w:tc>
          <w:tcPr>
            <w:tcW w:type="dxa" w:w="4680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val="clear" w:color="auto" w:fill="1E3A8A"/>
          </w:tcPr>
          <w:p>
            <w:pPr>
              <w:spacing w:after="40" w:before="40"/>
            </w:pPr>
            <w:r>
              <w:rPr>
                <w:b/>
                <w:color w:val="FFFFFF"/>
                <w:sz w:val="19"/>
              </w:rPr>
              <w:t>What the Staff Member Can Access</w:t>
            </w:r>
          </w:p>
        </w:tc>
      </w:tr>
      <w:tr>
        <w:tc>
          <w:tcPr>
            <w:tcW w:type="dxa" w:w="4680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val="clear" w:color="auto" w:fill="F8FAFC"/>
          </w:tcPr>
          <w:p>
            <w:pPr>
              <w:spacing w:after="40" w:before="40"/>
            </w:pPr>
            <w:r>
              <w:rPr>
                <w:b/>
                <w:color w:val="0F172A"/>
                <w:sz w:val="19"/>
              </w:rPr>
              <w:t>Admissions</w:t>
            </w:r>
            <w:r>
              <w:rPr>
                <w:color w:val="1E293B"/>
                <w:sz w:val="19"/>
              </w:rPr>
              <w:t xml:space="preserve"> (</w:t>
            </w:r>
            <w:r>
              <w:rPr>
                <w:rFonts w:ascii="Consolas" w:hAnsi="Consolas"/>
                <w:color w:val="BE185D"/>
                <w:sz w:val="19"/>
              </w:rPr>
              <w:t>admissions</w:t>
            </w:r>
            <w:r>
              <w:rPr>
                <w:color w:val="1E293B"/>
                <w:sz w:val="19"/>
              </w:rPr>
              <w:t>)</w:t>
            </w:r>
          </w:p>
        </w:tc>
        <w:tc>
          <w:tcPr>
            <w:tcW w:type="dxa" w:w="4680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val="clear" w:color="auto" w:fill="F8FAFC"/>
          </w:tcPr>
          <w:p>
            <w:pPr>
              <w:spacing w:after="40" w:before="40"/>
            </w:pPr>
            <w:r>
              <w:rPr>
                <w:color w:val="1E293B"/>
                <w:sz w:val="19"/>
              </w:rPr>
              <w:t>Review incoming online applications, download admission forms, and enroll students.</w:t>
            </w:r>
          </w:p>
        </w:tc>
      </w:tr>
      <w:tr>
        <w:tc>
          <w:tcPr>
            <w:tcW w:type="dxa" w:w="4680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val="clear" w:color="auto" w:fill="FFFFFF"/>
          </w:tcPr>
          <w:p>
            <w:pPr>
              <w:spacing w:after="40" w:before="40"/>
            </w:pPr>
            <w:r>
              <w:rPr>
                <w:b/>
                <w:color w:val="0F172A"/>
                <w:sz w:val="19"/>
              </w:rPr>
              <w:t>Fees Manage</w:t>
            </w:r>
            <w:r>
              <w:rPr>
                <w:color w:val="1E293B"/>
                <w:sz w:val="19"/>
              </w:rPr>
              <w:t xml:space="preserve"> (</w:t>
            </w:r>
            <w:r>
              <w:rPr>
                <w:rFonts w:ascii="Consolas" w:hAnsi="Consolas"/>
                <w:color w:val="BE185D"/>
                <w:sz w:val="19"/>
              </w:rPr>
              <w:t>fees</w:t>
            </w:r>
            <w:r>
              <w:rPr>
                <w:color w:val="1E293B"/>
                <w:sz w:val="19"/>
              </w:rPr>
              <w:t>)</w:t>
            </w:r>
          </w:p>
        </w:tc>
        <w:tc>
          <w:tcPr>
            <w:tcW w:type="dxa" w:w="4680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val="clear" w:color="auto" w:fill="FFFFFF"/>
          </w:tcPr>
          <w:p>
            <w:pPr>
              <w:spacing w:after="40" w:before="40"/>
            </w:pPr>
            <w:r>
              <w:rPr>
                <w:color w:val="1E293B"/>
                <w:sz w:val="19"/>
              </w:rPr>
              <w:t>Record offline fee payments, print receipts, and verify online payment slips.</w:t>
            </w:r>
          </w:p>
        </w:tc>
      </w:tr>
      <w:tr>
        <w:tc>
          <w:tcPr>
            <w:tcW w:type="dxa" w:w="4680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val="clear" w:color="auto" w:fill="F8FAFC"/>
          </w:tcPr>
          <w:p>
            <w:pPr>
              <w:spacing w:after="40" w:before="40"/>
            </w:pPr>
            <w:r>
              <w:rPr>
                <w:b/>
                <w:color w:val="0F172A"/>
                <w:sz w:val="19"/>
              </w:rPr>
              <w:t>Attendance</w:t>
            </w:r>
            <w:r>
              <w:rPr>
                <w:color w:val="1E293B"/>
                <w:sz w:val="19"/>
              </w:rPr>
              <w:t xml:space="preserve"> (</w:t>
            </w:r>
            <w:r>
              <w:rPr>
                <w:rFonts w:ascii="Consolas" w:hAnsi="Consolas"/>
                <w:color w:val="BE185D"/>
                <w:sz w:val="19"/>
              </w:rPr>
              <w:t>attendance</w:t>
            </w:r>
            <w:r>
              <w:rPr>
                <w:color w:val="1E293B"/>
                <w:sz w:val="19"/>
              </w:rPr>
              <w:t>)</w:t>
            </w:r>
          </w:p>
        </w:tc>
        <w:tc>
          <w:tcPr>
            <w:tcW w:type="dxa" w:w="4680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val="clear" w:color="auto" w:fill="F8FAFC"/>
          </w:tcPr>
          <w:p>
            <w:pPr>
              <w:spacing w:after="40" w:before="40"/>
            </w:pPr>
            <w:r>
              <w:rPr>
                <w:color w:val="1E293B"/>
                <w:sz w:val="19"/>
              </w:rPr>
              <w:t>Take daily batch attendance registers and view attendance reports.</w:t>
            </w:r>
          </w:p>
        </w:tc>
      </w:tr>
      <w:tr>
        <w:tc>
          <w:tcPr>
            <w:tcW w:type="dxa" w:w="4680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val="clear" w:color="auto" w:fill="FFFFFF"/>
          </w:tcPr>
          <w:p>
            <w:pPr>
              <w:spacing w:after="40" w:before="40"/>
            </w:pPr>
            <w:r>
              <w:rPr>
                <w:b/>
                <w:color w:val="0F172A"/>
                <w:sz w:val="19"/>
              </w:rPr>
              <w:t>Students</w:t>
            </w:r>
            <w:r>
              <w:rPr>
                <w:color w:val="1E293B"/>
                <w:sz w:val="19"/>
              </w:rPr>
              <w:t xml:space="preserve"> (</w:t>
            </w:r>
            <w:r>
              <w:rPr>
                <w:rFonts w:ascii="Consolas" w:hAnsi="Consolas"/>
                <w:color w:val="BE185D"/>
                <w:sz w:val="19"/>
              </w:rPr>
              <w:t>students</w:t>
            </w:r>
            <w:r>
              <w:rPr>
                <w:color w:val="1E293B"/>
                <w:sz w:val="19"/>
              </w:rPr>
              <w:t>)</w:t>
            </w:r>
          </w:p>
        </w:tc>
        <w:tc>
          <w:tcPr>
            <w:tcW w:type="dxa" w:w="4680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val="clear" w:color="auto" w:fill="FFFFFF"/>
          </w:tcPr>
          <w:p>
            <w:pPr>
              <w:spacing w:after="40" w:before="40"/>
            </w:pPr>
            <w:r>
              <w:rPr>
                <w:color w:val="1E293B"/>
                <w:sz w:val="19"/>
              </w:rPr>
              <w:t>View the student directory, search profiles, and print ID cards.</w:t>
            </w:r>
          </w:p>
        </w:tc>
      </w:tr>
      <w:tr>
        <w:tc>
          <w:tcPr>
            <w:tcW w:type="dxa" w:w="4680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val="clear" w:color="auto" w:fill="F8FAFC"/>
          </w:tcPr>
          <w:p>
            <w:pPr>
              <w:spacing w:after="40" w:before="40"/>
            </w:pPr>
            <w:r>
              <w:rPr>
                <w:b/>
                <w:color w:val="0F172A"/>
                <w:sz w:val="19"/>
              </w:rPr>
              <w:t>Courses</w:t>
            </w:r>
            <w:r>
              <w:rPr>
                <w:color w:val="1E293B"/>
                <w:sz w:val="19"/>
              </w:rPr>
              <w:t xml:space="preserve"> (</w:t>
            </w:r>
            <w:r>
              <w:rPr>
                <w:rFonts w:ascii="Consolas" w:hAnsi="Consolas"/>
                <w:color w:val="BE185D"/>
                <w:sz w:val="19"/>
              </w:rPr>
              <w:t>courses</w:t>
            </w:r>
            <w:r>
              <w:rPr>
                <w:color w:val="1E293B"/>
                <w:sz w:val="19"/>
              </w:rPr>
              <w:t>)</w:t>
            </w:r>
          </w:p>
        </w:tc>
        <w:tc>
          <w:tcPr>
            <w:tcW w:type="dxa" w:w="4680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val="clear" w:color="auto" w:fill="F8FAFC"/>
          </w:tcPr>
          <w:p>
            <w:pPr>
              <w:spacing w:after="40" w:before="40"/>
            </w:pPr>
            <w:r>
              <w:rPr>
                <w:color w:val="1E293B"/>
                <w:sz w:val="19"/>
              </w:rPr>
              <w:t>View course syllabus and schedule information.</w:t>
            </w:r>
          </w:p>
        </w:tc>
      </w:tr>
      <w:tr>
        <w:tc>
          <w:tcPr>
            <w:tcW w:type="dxa" w:w="4680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val="clear" w:color="auto" w:fill="FFFFFF"/>
          </w:tcPr>
          <w:p>
            <w:pPr>
              <w:spacing w:after="40" w:before="40"/>
            </w:pPr>
            <w:r>
              <w:rPr>
                <w:b/>
                <w:color w:val="0F172A"/>
                <w:sz w:val="19"/>
              </w:rPr>
              <w:t>Exam Zone</w:t>
            </w:r>
            <w:r>
              <w:rPr>
                <w:color w:val="1E293B"/>
                <w:sz w:val="19"/>
              </w:rPr>
              <w:t xml:space="preserve"> (</w:t>
            </w:r>
            <w:r>
              <w:rPr>
                <w:rFonts w:ascii="Consolas" w:hAnsi="Consolas"/>
                <w:color w:val="BE185D"/>
                <w:sz w:val="19"/>
              </w:rPr>
              <w:t>exam-gen</w:t>
            </w:r>
            <w:r>
              <w:rPr>
                <w:color w:val="1E293B"/>
                <w:sz w:val="19"/>
              </w:rPr>
              <w:t>)</w:t>
            </w:r>
          </w:p>
        </w:tc>
        <w:tc>
          <w:tcPr>
            <w:tcW w:type="dxa" w:w="4680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val="clear" w:color="auto" w:fill="FFFFFF"/>
          </w:tcPr>
          <w:p>
            <w:pPr>
              <w:spacing w:after="40" w:before="40"/>
            </w:pPr>
            <w:r>
              <w:rPr>
                <w:color w:val="1E293B"/>
                <w:sz w:val="19"/>
              </w:rPr>
              <w:t>Create question papers and schedule exams.</w:t>
            </w:r>
          </w:p>
        </w:tc>
      </w:tr>
      <w:tr>
        <w:tc>
          <w:tcPr>
            <w:tcW w:type="dxa" w:w="4680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val="clear" w:color="auto" w:fill="F8FAFC"/>
          </w:tcPr>
          <w:p>
            <w:pPr>
              <w:spacing w:after="40" w:before="40"/>
            </w:pPr>
            <w:r>
              <w:rPr>
                <w:b/>
                <w:color w:val="0F172A"/>
                <w:sz w:val="19"/>
              </w:rPr>
              <w:t>Store &amp; Products</w:t>
            </w:r>
            <w:r>
              <w:rPr>
                <w:color w:val="1E293B"/>
                <w:sz w:val="19"/>
              </w:rPr>
              <w:t xml:space="preserve"> (</w:t>
            </w:r>
            <w:r>
              <w:rPr>
                <w:rFonts w:ascii="Consolas" w:hAnsi="Consolas"/>
                <w:color w:val="BE185D"/>
                <w:sz w:val="19"/>
              </w:rPr>
              <w:t>products</w:t>
            </w:r>
            <w:r>
              <w:rPr>
                <w:color w:val="1E293B"/>
                <w:sz w:val="19"/>
              </w:rPr>
              <w:t>)</w:t>
            </w:r>
          </w:p>
        </w:tc>
        <w:tc>
          <w:tcPr>
            <w:tcW w:type="dxa" w:w="4680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val="clear" w:color="auto" w:fill="F8FAFC"/>
          </w:tcPr>
          <w:p>
            <w:pPr>
              <w:spacing w:after="40" w:before="40"/>
            </w:pPr>
            <w:r>
              <w:rPr>
                <w:color w:val="1E293B"/>
                <w:sz w:val="19"/>
              </w:rPr>
              <w:t>Manage inventory and fulfill store merchandise orders.</w:t>
            </w:r>
          </w:p>
        </w:tc>
      </w:tr>
      <w:tr>
        <w:tc>
          <w:tcPr>
            <w:tcW w:type="dxa" w:w="4680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val="clear" w:color="auto" w:fill="FFFFFF"/>
          </w:tcPr>
          <w:p>
            <w:pPr>
              <w:spacing w:after="40" w:before="40"/>
            </w:pPr>
            <w:r>
              <w:rPr>
                <w:b/>
                <w:color w:val="0F172A"/>
                <w:sz w:val="19"/>
              </w:rPr>
              <w:t>Landing Page</w:t>
            </w:r>
            <w:r>
              <w:rPr>
                <w:color w:val="1E293B"/>
                <w:sz w:val="19"/>
              </w:rPr>
              <w:t xml:space="preserve"> (</w:t>
            </w:r>
            <w:r>
              <w:rPr>
                <w:rFonts w:ascii="Consolas" w:hAnsi="Consolas"/>
                <w:color w:val="BE185D"/>
                <w:sz w:val="19"/>
              </w:rPr>
              <w:t>settings</w:t>
            </w:r>
            <w:r>
              <w:rPr>
                <w:color w:val="1E293B"/>
                <w:sz w:val="19"/>
              </w:rPr>
              <w:t>)</w:t>
            </w:r>
          </w:p>
        </w:tc>
        <w:tc>
          <w:tcPr>
            <w:tcW w:type="dxa" w:w="4680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val="clear" w:color="auto" w:fill="FFFFFF"/>
          </w:tcPr>
          <w:p>
            <w:pPr>
              <w:spacing w:after="40" w:before="40"/>
            </w:pPr>
            <w:r>
              <w:rPr>
                <w:color w:val="1E293B"/>
                <w:sz w:val="19"/>
              </w:rPr>
              <w:t>Post announcements to the Notice Board and upload photos to the Gallery.</w:t>
            </w:r>
          </w:p>
        </w:tc>
      </w:tr>
      <w:tr>
        <w:tc>
          <w:tcPr>
            <w:tcW w:type="dxa" w:w="4680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val="clear" w:color="auto" w:fill="F8FAFC"/>
          </w:tcPr>
          <w:p>
            <w:pPr>
              <w:spacing w:after="40" w:before="40"/>
            </w:pPr>
            <w:r>
              <w:rPr>
                <w:b/>
                <w:color w:val="0F172A"/>
                <w:sz w:val="19"/>
              </w:rPr>
              <w:t>Wallet</w:t>
            </w:r>
            <w:r>
              <w:rPr>
                <w:color w:val="1E293B"/>
                <w:sz w:val="19"/>
              </w:rPr>
              <w:t xml:space="preserve"> (</w:t>
            </w:r>
            <w:r>
              <w:rPr>
                <w:rFonts w:ascii="Consolas" w:hAnsi="Consolas"/>
                <w:color w:val="BE185D"/>
                <w:sz w:val="19"/>
              </w:rPr>
              <w:t>wallet</w:t>
            </w:r>
            <w:r>
              <w:rPr>
                <w:color w:val="1E293B"/>
                <w:sz w:val="19"/>
              </w:rPr>
              <w:t>)</w:t>
            </w:r>
          </w:p>
        </w:tc>
        <w:tc>
          <w:tcPr>
            <w:tcW w:type="dxa" w:w="4680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val="clear" w:color="auto" w:fill="F8FAFC"/>
          </w:tcPr>
          <w:p>
            <w:pPr>
              <w:spacing w:after="40" w:before="40"/>
            </w:pPr>
            <w:r>
              <w:rPr>
                <w:color w:val="1E293B"/>
                <w:sz w:val="19"/>
              </w:rPr>
              <w:t>View token transactions (admin-only approval for recharges).</w:t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FF1F2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left w:val="single" w:sz="24" w:space="0" w:color="E11D48"/>
              <w:top w:val="none"/>
              <w:bottom w:val="none"/>
              <w:right w:val="none"/>
            </w:tcBorders>
          </w:tcPr>
          <w:p>
            <w:pPr>
              <w:spacing w:before="40" w:after="80"/>
            </w:pPr>
            <w:r>
              <w:rPr>
                <w:b/>
                <w:color w:val="E11D48"/>
                <w:sz w:val="19"/>
              </w:rPr>
              <w:t>[CAUTION: High-Risk Permission Action]</w:t>
            </w:r>
          </w:p>
          <w:p>
            <w:pPr>
              <w:spacing w:after="60" w:before="20" w:line="276" w:lineRule="auto"/>
            </w:pPr>
            <w:r>
              <w:rPr>
                <w:color w:val="1E293B"/>
              </w:rPr>
              <w:t xml:space="preserve">Staff members cannot access the </w:t>
            </w:r>
            <w:r>
              <w:rPr>
                <w:b/>
                <w:color w:val="0F172A"/>
              </w:rPr>
              <w:t>Staff &amp; Roles</w:t>
            </w:r>
            <w:r>
              <w:rPr>
                <w:color w:val="1E293B"/>
              </w:rPr>
              <w:t xml:space="preserve"> page itself, preventing employees from escalating their own privileges or viewing other staff passwords.</w:t>
            </w:r>
          </w:p>
        </w:tc>
      </w:tr>
    </w:tbl>
    <w:p>
      <w:pPr>
        <w:spacing w:after="80"/>
      </w:pPr>
    </w:p>
    <w:p>
      <w:pPr>
        <w:spacing w:after="120"/>
      </w:pPr>
    </w:p>
    <w:p>
      <w:pPr>
        <w:spacing w:before="240" w:after="80"/>
      </w:pPr>
      <w:r>
        <w:rPr>
          <w:b/>
          <w:color w:val="2563EB"/>
          <w:sz w:val="26"/>
        </w:rPr>
        <w:t>10.4 Step-by-Step: Adding a New Staff Member</w:t>
      </w:r>
    </w:p>
    <w:p>
      <w:pPr>
        <w:pStyle w:val="ListNumber"/>
        <w:spacing w:after="60" w:before="20" w:line="276" w:lineRule="auto"/>
      </w:pPr>
      <w:r>
        <w:rPr>
          <w:color w:val="1E293B"/>
        </w:rPr>
        <w:t xml:space="preserve">Navigate to </w:t>
      </w:r>
      <w:r>
        <w:rPr>
          <w:b/>
          <w:color w:val="0F172A"/>
        </w:rPr>
        <w:t>Staff &amp; Roles</w:t>
      </w:r>
      <w:r>
        <w:rPr>
          <w:color w:val="1E293B"/>
        </w:rPr>
        <w:t xml:space="preserve"> (</w:t>
      </w:r>
      <w:r>
        <w:rPr>
          <w:rFonts w:ascii="Consolas" w:hAnsi="Consolas"/>
          <w:color w:val="BE185D"/>
          <w:sz w:val="19"/>
        </w:rPr>
        <w:t>/admin/staff</w:t>
      </w:r>
      <w:r>
        <w:rPr>
          <w:color w:val="1E293B"/>
        </w:rPr>
        <w:t>).</w:t>
      </w:r>
    </w:p>
    <w:p>
      <w:pPr>
        <w:pStyle w:val="ListNumber"/>
        <w:spacing w:after="60" w:before="20" w:line="276" w:lineRule="auto"/>
      </w:pPr>
      <w:r>
        <w:rPr>
          <w:color w:val="1E293B"/>
        </w:rPr>
        <w:t xml:space="preserve">Click </w:t>
      </w:r>
      <w:r>
        <w:rPr>
          <w:b/>
          <w:color w:val="0F172A"/>
        </w:rPr>
        <w:t>"+ Add Staff Member"</w:t>
      </w:r>
      <w:r>
        <w:rPr>
          <w:color w:val="1E293B"/>
        </w:rPr>
        <w:t>.</w:t>
      </w:r>
    </w:p>
    <w:p>
      <w:pPr>
        <w:pStyle w:val="ListNumber"/>
        <w:spacing w:after="60" w:before="20" w:line="276" w:lineRule="auto"/>
      </w:pPr>
      <w:r>
        <w:rPr>
          <w:color w:val="1E293B"/>
        </w:rPr>
        <w:t>Fill in the staff member's credentials:</w:t>
      </w:r>
    </w:p>
    <w:p>
      <w:pPr>
        <w:pStyle w:val="ListBullet"/>
        <w:spacing w:after="60" w:before="20" w:line="276" w:lineRule="auto"/>
      </w:pPr>
      <w:r>
        <w:rPr>
          <w:b/>
          <w:color w:val="0F172A"/>
        </w:rPr>
        <w:t>Full Name</w:t>
      </w:r>
      <w:r>
        <w:rPr>
          <w:color w:val="1E293B"/>
        </w:rPr>
        <w:t xml:space="preserve">: (e.g., </w:t>
      </w:r>
      <w:r>
        <w:rPr>
          <w:i/>
        </w:rPr>
        <w:t>Pooja Sharma</w:t>
      </w:r>
      <w:r>
        <w:rPr>
          <w:color w:val="1E293B"/>
        </w:rPr>
        <w:t>).</w:t>
      </w:r>
    </w:p>
    <w:p>
      <w:pPr>
        <w:pStyle w:val="ListBullet"/>
        <w:spacing w:after="60" w:before="20" w:line="276" w:lineRule="auto"/>
      </w:pPr>
      <w:r>
        <w:rPr>
          <w:b/>
          <w:color w:val="0F172A"/>
        </w:rPr>
        <w:t>Email Address</w:t>
      </w:r>
      <w:r>
        <w:rPr>
          <w:color w:val="1E293B"/>
        </w:rPr>
        <w:t>: Used as their login username.</w:t>
      </w:r>
    </w:p>
    <w:p>
      <w:pPr>
        <w:pStyle w:val="ListBullet"/>
        <w:spacing w:after="60" w:before="20" w:line="276" w:lineRule="auto"/>
      </w:pPr>
      <w:r>
        <w:rPr>
          <w:b/>
          <w:color w:val="0F172A"/>
        </w:rPr>
        <w:t>Mobile Number</w:t>
      </w:r>
      <w:r>
        <w:rPr>
          <w:color w:val="1E293B"/>
        </w:rPr>
        <w:t>: For contact and verification.</w:t>
      </w:r>
    </w:p>
    <w:p>
      <w:pPr>
        <w:pStyle w:val="ListBullet"/>
        <w:spacing w:after="60" w:before="20" w:line="276" w:lineRule="auto"/>
      </w:pPr>
      <w:r>
        <w:rPr>
          <w:b/>
          <w:color w:val="0F172A"/>
        </w:rPr>
        <w:t>Designation</w:t>
      </w:r>
      <w:r>
        <w:rPr>
          <w:color w:val="1E293B"/>
        </w:rPr>
        <w:t xml:space="preserve">: (e.g., </w:t>
      </w:r>
      <w:r>
        <w:rPr>
          <w:i/>
        </w:rPr>
        <w:t>Front Desk Receptionist</w:t>
      </w:r>
      <w:r>
        <w:rPr>
          <w:color w:val="1E293B"/>
        </w:rPr>
        <w:t xml:space="preserve"> or </w:t>
      </w:r>
      <w:r>
        <w:rPr>
          <w:i/>
        </w:rPr>
        <w:t>Senior Lab Instructor</w:t>
      </w:r>
      <w:r>
        <w:rPr>
          <w:color w:val="1E293B"/>
        </w:rPr>
        <w:t>).</w:t>
      </w:r>
    </w:p>
    <w:p>
      <w:pPr>
        <w:pStyle w:val="ListBullet"/>
        <w:spacing w:after="60" w:before="20" w:line="276" w:lineRule="auto"/>
      </w:pPr>
      <w:r>
        <w:rPr>
          <w:b/>
          <w:color w:val="0F172A"/>
        </w:rPr>
        <w:t>Password</w:t>
      </w:r>
      <w:r>
        <w:rPr>
          <w:color w:val="1E293B"/>
        </w:rPr>
        <w:t>: Set an initial secure password.</w:t>
      </w:r>
    </w:p>
    <w:p>
      <w:pPr>
        <w:pStyle w:val="ListNumber"/>
        <w:spacing w:after="60" w:before="20" w:line="276" w:lineRule="auto"/>
      </w:pPr>
      <w:r>
        <w:rPr>
          <w:color w:val="1E293B"/>
        </w:rPr>
        <w:t xml:space="preserve">Under </w:t>
      </w:r>
      <w:r>
        <w:rPr>
          <w:b/>
          <w:color w:val="0F172A"/>
        </w:rPr>
        <w:t>"Permissions &amp; Access"</w:t>
      </w:r>
      <w:r>
        <w:rPr>
          <w:color w:val="1E293B"/>
        </w:rPr>
        <w:t xml:space="preserve">, check the specific modules the employee is authorized to handle (e.g., </w:t>
      </w:r>
      <w:r>
        <w:rPr>
          <w:i/>
        </w:rPr>
        <w:t>Admissions</w:t>
      </w:r>
      <w:r>
        <w:rPr>
          <w:color w:val="1E293B"/>
        </w:rPr>
        <w:t xml:space="preserve">, </w:t>
      </w:r>
      <w:r>
        <w:rPr>
          <w:i/>
        </w:rPr>
        <w:t>Attendance</w:t>
      </w:r>
      <w:r>
        <w:rPr>
          <w:color w:val="1E293B"/>
        </w:rPr>
        <w:t xml:space="preserve">, and </w:t>
      </w:r>
      <w:r>
        <w:rPr>
          <w:i/>
        </w:rPr>
        <w:t>Fees Manage</w:t>
      </w:r>
      <w:r>
        <w:rPr>
          <w:color w:val="1E293B"/>
        </w:rPr>
        <w:t>).</w:t>
      </w:r>
    </w:p>
    <w:p>
      <w:pPr>
        <w:pStyle w:val="ListNumber"/>
        <w:spacing w:after="60" w:before="20" w:line="276" w:lineRule="auto"/>
      </w:pPr>
      <w:r>
        <w:rPr>
          <w:color w:val="1E293B"/>
        </w:rPr>
        <w:t xml:space="preserve">Click </w:t>
      </w:r>
      <w:r>
        <w:rPr>
          <w:b/>
          <w:color w:val="0F172A"/>
        </w:rPr>
        <w:t>"Create Staff Member"</w:t>
      </w:r>
      <w:r>
        <w:rPr>
          <w:color w:val="1E293B"/>
        </w:rPr>
        <w:t>.</w:t>
      </w:r>
    </w:p>
    <w:p>
      <w:pPr>
        <w:pStyle w:val="ListNumber"/>
        <w:spacing w:after="60" w:before="20" w:line="276" w:lineRule="auto"/>
      </w:pPr>
      <w:r>
        <w:rPr>
          <w:color w:val="1E293B"/>
        </w:rPr>
        <w:t>Provide the employee with their login link (</w:t>
      </w:r>
      <w:r>
        <w:rPr>
          <w:rFonts w:ascii="Consolas" w:hAnsi="Consolas"/>
          <w:color w:val="BE185D"/>
          <w:sz w:val="19"/>
        </w:rPr>
        <w:t>https://{your-subdomain}.abcdeduhub.com/login</w:t>
      </w:r>
      <w:r>
        <w:rPr>
          <w:color w:val="1E293B"/>
        </w:rPr>
        <w:t xml:space="preserve"> or </w:t>
      </w:r>
      <w:r>
        <w:rPr>
          <w:rFonts w:ascii="Consolas" w:hAnsi="Consolas"/>
          <w:color w:val="BE185D"/>
          <w:sz w:val="19"/>
        </w:rPr>
        <w:t>/app/{tenant}/login</w:t>
      </w:r>
      <w:r>
        <w:rPr>
          <w:color w:val="1E293B"/>
        </w:rPr>
        <w:t>) and initial password.</w:t>
      </w:r>
    </w:p>
    <w:p>
      <w:r>
        <w:br w:type="page"/>
      </w:r>
    </w:p>
    <w:p>
      <w:pPr>
        <w:spacing w:before="320" w:after="120"/>
      </w:pPr>
      <w:r>
        <w:rPr>
          <w:b/>
          <w:color w:val="1E3A8A"/>
          <w:sz w:val="32"/>
        </w:rPr>
        <w:t>Chapter 11: Public Website &amp; Center Branding Customization</w:t>
      </w:r>
    </w:p>
    <w:p>
      <w:pPr>
        <w:spacing w:before="240" w:after="80"/>
      </w:pPr>
      <w:r>
        <w:rPr>
          <w:b/>
          <w:color w:val="2563EB"/>
          <w:sz w:val="26"/>
        </w:rPr>
        <w:t>11.1 Your Dedicated Public Website</w:t>
      </w:r>
    </w:p>
    <w:p>
      <w:pPr>
        <w:spacing w:after="120" w:before="0" w:line="276" w:lineRule="auto"/>
      </w:pPr>
      <w:r>
        <w:rPr>
          <w:color w:val="1E293B"/>
        </w:rPr>
        <w:t xml:space="preserve">Every franchise center receives a dedicated, professional public website hosted on your custom subdomain (e.g., </w:t>
      </w:r>
      <w:r>
        <w:rPr>
          <w:rFonts w:ascii="Consolas" w:hAnsi="Consolas"/>
          <w:color w:val="BE185D"/>
          <w:sz w:val="19"/>
        </w:rPr>
        <w:t>https://wb-002.abcdeduhub.com</w:t>
      </w:r>
      <w:r>
        <w:rPr>
          <w:color w:val="1E293B"/>
        </w:rPr>
        <w:t xml:space="preserve"> or </w:t>
      </w:r>
      <w:r>
        <w:rPr>
          <w:rFonts w:ascii="Consolas" w:hAnsi="Consolas"/>
          <w:color w:val="BE185D"/>
          <w:sz w:val="19"/>
        </w:rPr>
        <w:t>/app/wb-002</w:t>
      </w:r>
      <w:r>
        <w:rPr>
          <w:color w:val="1E293B"/>
        </w:rPr>
        <w:t>). This website serves as your 24/7 digital front door, attracting prospective students, displaying your course catalog, publishing notice board circulars, and accepting online admissions.</w:t>
      </w:r>
    </w:p>
    <w:p>
      <w:pPr>
        <w:spacing w:after="120"/>
      </w:pPr>
    </w:p>
    <w:p>
      <w:pPr>
        <w:spacing w:before="240" w:after="80"/>
      </w:pPr>
      <w:r>
        <w:rPr>
          <w:b/>
          <w:color w:val="2563EB"/>
          <w:sz w:val="26"/>
        </w:rPr>
        <w:t>11.2 Accessing the Website Builder Settings</w:t>
      </w:r>
    </w:p>
    <w:p>
      <w:pPr>
        <w:pStyle w:val="ListNumber"/>
        <w:spacing w:after="60" w:before="20" w:line="276" w:lineRule="auto"/>
      </w:pPr>
      <w:r>
        <w:rPr>
          <w:color w:val="1E293B"/>
        </w:rPr>
        <w:t xml:space="preserve">Navigate to </w:t>
      </w:r>
      <w:r>
        <w:rPr>
          <w:b/>
          <w:color w:val="0F172A"/>
        </w:rPr>
        <w:t>Landing Page</w:t>
      </w:r>
      <w:r>
        <w:rPr>
          <w:color w:val="1E293B"/>
        </w:rPr>
        <w:t xml:space="preserve"> (</w:t>
      </w:r>
      <w:r>
        <w:rPr>
          <w:rFonts w:ascii="Consolas" w:hAnsi="Consolas"/>
          <w:color w:val="BE185D"/>
          <w:sz w:val="19"/>
        </w:rPr>
        <w:t>/admin/settings</w:t>
      </w:r>
      <w:r>
        <w:rPr>
          <w:color w:val="1E293B"/>
        </w:rPr>
        <w:t>) in the sidebar.</w:t>
      </w:r>
    </w:p>
    <w:p>
      <w:pPr>
        <w:pStyle w:val="ListNumber"/>
        <w:spacing w:after="60" w:before="20" w:line="276" w:lineRule="auto"/>
      </w:pPr>
      <w:r>
        <w:rPr>
          <w:color w:val="1E293B"/>
        </w:rPr>
        <w:t>The settings panel is organized into clean, focused tabs:</w:t>
      </w:r>
    </w:p>
    <w:p>
      <w:pPr>
        <w:pStyle w:val="ListBullet"/>
        <w:spacing w:after="60" w:before="20" w:line="276" w:lineRule="auto"/>
      </w:pPr>
      <w:r>
        <w:rPr>
          <w:b/>
          <w:color w:val="0F172A"/>
        </w:rPr>
        <w:t>General &amp; Branding</w:t>
      </w:r>
    </w:p>
    <w:p>
      <w:pPr>
        <w:pStyle w:val="ListBullet"/>
        <w:spacing w:after="60" w:before="20" w:line="276" w:lineRule="auto"/>
      </w:pPr>
      <w:r>
        <w:rPr>
          <w:b/>
          <w:color w:val="0F172A"/>
        </w:rPr>
        <w:t>Hero Banner</w:t>
      </w:r>
    </w:p>
    <w:p>
      <w:pPr>
        <w:pStyle w:val="ListBullet"/>
        <w:spacing w:after="60" w:before="20" w:line="276" w:lineRule="auto"/>
      </w:pPr>
      <w:r>
        <w:rPr>
          <w:b/>
          <w:color w:val="0F172A"/>
        </w:rPr>
        <w:t>About Section</w:t>
      </w:r>
    </w:p>
    <w:p>
      <w:pPr>
        <w:pStyle w:val="ListBullet"/>
        <w:spacing w:after="60" w:before="20" w:line="276" w:lineRule="auto"/>
      </w:pPr>
      <w:r>
        <w:rPr>
          <w:b/>
          <w:color w:val="0F172A"/>
        </w:rPr>
        <w:t>Notice Board</w:t>
      </w:r>
    </w:p>
    <w:p>
      <w:pPr>
        <w:pStyle w:val="ListBullet"/>
        <w:spacing w:after="60" w:before="20" w:line="276" w:lineRule="auto"/>
      </w:pPr>
      <w:r>
        <w:rPr>
          <w:b/>
          <w:color w:val="0F172A"/>
        </w:rPr>
        <w:t>Photo Gallery</w:t>
      </w:r>
    </w:p>
    <w:p>
      <w:pPr>
        <w:pStyle w:val="ListBullet"/>
        <w:spacing w:after="60" w:before="20" w:line="276" w:lineRule="auto"/>
      </w:pPr>
      <w:r>
        <w:rPr>
          <w:b/>
          <w:color w:val="0F172A"/>
        </w:rPr>
        <w:t>Contact &amp; Location</w:t>
      </w:r>
    </w:p>
    <w:p>
      <w:pPr>
        <w:pStyle w:val="ListBullet"/>
        <w:spacing w:after="60" w:before="20" w:line="276" w:lineRule="auto"/>
      </w:pPr>
      <w:r>
        <w:rPr>
          <w:b/>
          <w:color w:val="0F172A"/>
        </w:rPr>
        <w:t>Social Links</w:t>
      </w:r>
    </w:p>
    <w:p>
      <w:pPr>
        <w:spacing w:after="120"/>
      </w:pPr>
    </w:p>
    <w:p>
      <w:pPr>
        <w:spacing w:before="240" w:after="80"/>
      </w:pPr>
      <w:r>
        <w:rPr>
          <w:b/>
          <w:color w:val="2563EB"/>
          <w:sz w:val="26"/>
        </w:rPr>
        <w:t>11.3 Step-by-Step Customization</w:t>
      </w:r>
    </w:p>
    <w:p>
      <w:pPr>
        <w:spacing w:before="200" w:after="60"/>
      </w:pPr>
      <w:r>
        <w:rPr>
          <w:b/>
          <w:color w:val="0F172A"/>
          <w:sz w:val="22"/>
        </w:rPr>
        <w:t>1. General Branding &amp; Identity</w:t>
      </w:r>
    </w:p>
    <w:p>
      <w:pPr>
        <w:pStyle w:val="ListBullet"/>
        <w:spacing w:after="60" w:before="20" w:line="276" w:lineRule="auto"/>
      </w:pPr>
      <w:r>
        <w:rPr>
          <w:b/>
          <w:color w:val="0F172A"/>
        </w:rPr>
        <w:t>Institute Name</w:t>
      </w:r>
      <w:r>
        <w:rPr>
          <w:color w:val="1E293B"/>
        </w:rPr>
        <w:t xml:space="preserve">: Your official franchise display name (e.g., </w:t>
      </w:r>
      <w:r>
        <w:rPr>
          <w:i/>
        </w:rPr>
        <w:t>ABCD Computer Academy - Kolkata Central</w:t>
      </w:r>
      <w:r>
        <w:rPr>
          <w:color w:val="1E293B"/>
        </w:rPr>
        <w:t>).</w:t>
      </w:r>
    </w:p>
    <w:p>
      <w:pPr>
        <w:pStyle w:val="ListBullet"/>
        <w:spacing w:after="60" w:before="20" w:line="276" w:lineRule="auto"/>
      </w:pPr>
      <w:r>
        <w:rPr>
          <w:b/>
          <w:color w:val="0F172A"/>
        </w:rPr>
        <w:t>Institute Tagline</w:t>
      </w:r>
      <w:r>
        <w:rPr>
          <w:color w:val="1E293B"/>
        </w:rPr>
        <w:t xml:space="preserve">: A concise marketing motto (e.g., </w:t>
      </w:r>
      <w:r>
        <w:rPr>
          <w:i/>
        </w:rPr>
        <w:t>Empowering Digital Careers Since 2018</w:t>
      </w:r>
      <w:r>
        <w:rPr>
          <w:color w:val="1E293B"/>
        </w:rPr>
        <w:t>).</w:t>
      </w:r>
    </w:p>
    <w:p>
      <w:pPr>
        <w:pStyle w:val="ListBullet"/>
        <w:spacing w:after="60" w:before="20" w:line="276" w:lineRule="auto"/>
      </w:pPr>
      <w:r>
        <w:rPr>
          <w:b/>
          <w:color w:val="0F172A"/>
        </w:rPr>
        <w:t>Center Logo</w:t>
      </w:r>
      <w:r>
        <w:rPr>
          <w:color w:val="1E293B"/>
        </w:rPr>
        <w:t>: Upload your official high-resolution logo (PNG or SVG format with transparent background recommended).</w:t>
      </w:r>
    </w:p>
    <w:p>
      <w:pPr>
        <w:pStyle w:val="ListBullet"/>
        <w:spacing w:after="60" w:before="20" w:line="276" w:lineRule="auto"/>
      </w:pPr>
      <w:r>
        <w:rPr>
          <w:b/>
          <w:color w:val="0F172A"/>
        </w:rPr>
        <w:t>Favicon</w:t>
      </w:r>
      <w:r>
        <w:rPr>
          <w:color w:val="1E293B"/>
        </w:rPr>
        <w:t>: Upload a 32x32 pixel icon that appears in browser tabs.</w:t>
      </w:r>
    </w:p>
    <w:p>
      <w:pPr>
        <w:pStyle w:val="ListBullet"/>
        <w:spacing w:after="60" w:before="20" w:line="276" w:lineRule="auto"/>
      </w:pPr>
      <w:r>
        <w:rPr>
          <w:b/>
          <w:color w:val="0F172A"/>
        </w:rPr>
        <w:t>Certificate Watermark</w:t>
      </w:r>
      <w:r>
        <w:rPr>
          <w:color w:val="1E293B"/>
        </w:rPr>
        <w:t>: Upload a subtle monochrome seal or crest that appears behind student certificates.</w:t>
      </w:r>
    </w:p>
    <w:p>
      <w:pPr>
        <w:spacing w:before="200" w:after="60"/>
      </w:pPr>
      <w:r>
        <w:rPr>
          <w:b/>
          <w:color w:val="0F172A"/>
          <w:sz w:val="22"/>
        </w:rPr>
        <w:t>2. Hero Banner (The First Impression)</w:t>
      </w:r>
    </w:p>
    <w:p>
      <w:pPr>
        <w:pStyle w:val="ListBullet"/>
        <w:spacing w:after="60" w:before="20" w:line="276" w:lineRule="auto"/>
      </w:pPr>
      <w:r>
        <w:rPr>
          <w:b/>
          <w:color w:val="0F172A"/>
        </w:rPr>
        <w:t>Headline</w:t>
      </w:r>
      <w:r>
        <w:rPr>
          <w:color w:val="1E293B"/>
        </w:rPr>
        <w:t xml:space="preserve">: The large, bold headline visitors see when landing on your site (e.g., </w:t>
      </w:r>
      <w:r>
        <w:rPr>
          <w:i/>
        </w:rPr>
        <w:t>Launch Your Career in IT &amp; Professional Accounting</w:t>
      </w:r>
      <w:r>
        <w:rPr>
          <w:color w:val="1E293B"/>
        </w:rPr>
        <w:t>).</w:t>
      </w:r>
    </w:p>
    <w:p>
      <w:pPr>
        <w:pStyle w:val="ListBullet"/>
        <w:spacing w:after="60" w:before="20" w:line="276" w:lineRule="auto"/>
      </w:pPr>
      <w:r>
        <w:rPr>
          <w:b/>
          <w:color w:val="0F172A"/>
        </w:rPr>
        <w:t>Sub-headline</w:t>
      </w:r>
      <w:r>
        <w:rPr>
          <w:color w:val="1E293B"/>
        </w:rPr>
        <w:t>: A compelling supporting statement highlighting your placement record, certified faculty, and practical labs.</w:t>
      </w:r>
    </w:p>
    <w:p>
      <w:pPr>
        <w:pStyle w:val="ListBullet"/>
        <w:spacing w:after="60" w:before="20" w:line="276" w:lineRule="auto"/>
      </w:pPr>
      <w:r>
        <w:rPr>
          <w:b/>
          <w:color w:val="0F172A"/>
        </w:rPr>
        <w:t>Call-to-Action (CTA) Button 1</w:t>
      </w:r>
      <w:r>
        <w:rPr>
          <w:color w:val="1E293B"/>
        </w:rPr>
        <w:t xml:space="preserve">: Configure the primary button text (e.g., </w:t>
      </w:r>
      <w:r>
        <w:rPr>
          <w:i/>
        </w:rPr>
        <w:t>Apply for Admission</w:t>
      </w:r>
      <w:r>
        <w:rPr>
          <w:color w:val="1E293B"/>
        </w:rPr>
        <w:t>) and link destination (</w:t>
      </w:r>
      <w:r>
        <w:rPr>
          <w:rFonts w:ascii="Consolas" w:hAnsi="Consolas"/>
          <w:color w:val="BE185D"/>
          <w:sz w:val="19"/>
        </w:rPr>
        <w:t>/admission</w:t>
      </w:r>
      <w:r>
        <w:rPr>
          <w:color w:val="1E293B"/>
        </w:rPr>
        <w:t>).</w:t>
      </w:r>
    </w:p>
    <w:p>
      <w:pPr>
        <w:pStyle w:val="ListBullet"/>
        <w:spacing w:after="60" w:before="20" w:line="276" w:lineRule="auto"/>
      </w:pPr>
      <w:r>
        <w:rPr>
          <w:b/>
          <w:color w:val="0F172A"/>
        </w:rPr>
        <w:t>Call-to-Action (CTA) Button 2</w:t>
      </w:r>
      <w:r>
        <w:rPr>
          <w:color w:val="1E293B"/>
        </w:rPr>
        <w:t xml:space="preserve">: Configure a secondary button (e.g., </w:t>
      </w:r>
      <w:r>
        <w:rPr>
          <w:i/>
        </w:rPr>
        <w:t>View Courses</w:t>
      </w:r>
      <w:r>
        <w:rPr>
          <w:color w:val="1E293B"/>
        </w:rPr>
        <w:t xml:space="preserve"> or </w:t>
      </w:r>
      <w:r>
        <w:rPr>
          <w:i/>
        </w:rPr>
        <w:t>Chat on WhatsApp</w:t>
      </w:r>
      <w:r>
        <w:rPr>
          <w:color w:val="1E293B"/>
        </w:rPr>
        <w:t>).</w:t>
      </w:r>
    </w:p>
    <w:p>
      <w:pPr>
        <w:pStyle w:val="ListBullet"/>
        <w:spacing w:after="60" w:before="20" w:line="276" w:lineRule="auto"/>
      </w:pPr>
      <w:r>
        <w:rPr>
          <w:b/>
          <w:color w:val="0F172A"/>
        </w:rPr>
        <w:t>Hero Background Image</w:t>
      </w:r>
      <w:r>
        <w:rPr>
          <w:color w:val="1E293B"/>
        </w:rPr>
        <w:t>: Upload high-resolution photographs of your students working in the computer lab.</w:t>
      </w:r>
    </w:p>
    <w:p>
      <w:pPr>
        <w:spacing w:before="200" w:after="60"/>
      </w:pPr>
      <w:r>
        <w:rPr>
          <w:b/>
          <w:color w:val="0F172A"/>
          <w:sz w:val="22"/>
        </w:rPr>
        <w:t>3. About Us Section</w:t>
      </w:r>
    </w:p>
    <w:p>
      <w:pPr>
        <w:pStyle w:val="ListBullet"/>
        <w:spacing w:after="60" w:before="20" w:line="276" w:lineRule="auto"/>
      </w:pPr>
      <w:r>
        <w:rPr>
          <w:color w:val="1E293B"/>
        </w:rPr>
        <w:t>Share your center's founding story, infrastructure highlights, state-of-the-art computer labs, AC classrooms, and experienced mentors.</w:t>
      </w:r>
    </w:p>
    <w:p>
      <w:pPr>
        <w:pStyle w:val="ListBullet"/>
        <w:spacing w:after="60" w:before="20" w:line="276" w:lineRule="auto"/>
      </w:pPr>
      <w:r>
        <w:rPr>
          <w:color w:val="1E293B"/>
        </w:rPr>
        <w:t xml:space="preserve">Highlight key metrics: </w:t>
      </w:r>
      <w:r>
        <w:rPr>
          <w:i/>
        </w:rPr>
        <w:t>Students Trained (e.g., 2,500+)</w:t>
      </w:r>
      <w:r>
        <w:rPr>
          <w:color w:val="1E293B"/>
        </w:rPr>
        <w:t xml:space="preserve">, </w:t>
      </w:r>
      <w:r>
        <w:rPr>
          <w:i/>
        </w:rPr>
        <w:t>Placement Rate (e.g., 94%)</w:t>
      </w:r>
      <w:r>
        <w:rPr>
          <w:color w:val="1E293B"/>
        </w:rPr>
        <w:t xml:space="preserve">, and </w:t>
      </w:r>
      <w:r>
        <w:rPr>
          <w:i/>
        </w:rPr>
        <w:t>Years of Excellence</w:t>
      </w:r>
      <w:r>
        <w:rPr>
          <w:color w:val="1E293B"/>
        </w:rPr>
        <w:t>.</w:t>
      </w:r>
    </w:p>
    <w:p>
      <w:pPr>
        <w:spacing w:before="200" w:after="60"/>
      </w:pPr>
      <w:r>
        <w:rPr>
          <w:b/>
          <w:color w:val="0F172A"/>
          <w:sz w:val="22"/>
        </w:rPr>
        <w:t>4. Notice Board &amp; Announcements</w:t>
      </w:r>
    </w:p>
    <w:p>
      <w:pPr>
        <w:spacing w:after="120" w:before="0" w:line="276" w:lineRule="auto"/>
      </w:pPr>
      <w:r>
        <w:rPr>
          <w:color w:val="1E293B"/>
        </w:rPr>
        <w:t>Keep students and parents informed of important dates:</w:t>
      </w:r>
    </w:p>
    <w:p>
      <w:pPr>
        <w:pStyle w:val="ListNumber"/>
        <w:spacing w:after="60" w:before="20" w:line="276" w:lineRule="auto"/>
      </w:pPr>
      <w:r>
        <w:rPr>
          <w:color w:val="1E293B"/>
        </w:rPr>
        <w:t xml:space="preserve">Click the </w:t>
      </w:r>
      <w:r>
        <w:rPr>
          <w:b/>
          <w:color w:val="0F172A"/>
        </w:rPr>
        <w:t>Notice Board</w:t>
      </w:r>
      <w:r>
        <w:rPr>
          <w:color w:val="1E293B"/>
        </w:rPr>
        <w:t xml:space="preserve"> tab.</w:t>
      </w:r>
    </w:p>
    <w:p>
      <w:pPr>
        <w:pStyle w:val="ListNumber"/>
        <w:spacing w:after="60" w:before="20" w:line="276" w:lineRule="auto"/>
      </w:pPr>
      <w:r>
        <w:rPr>
          <w:color w:val="1E293B"/>
        </w:rPr>
        <w:t xml:space="preserve">Click </w:t>
      </w:r>
      <w:r>
        <w:rPr>
          <w:b/>
          <w:color w:val="0F172A"/>
        </w:rPr>
        <w:t>"+ Add Notice"</w:t>
      </w:r>
      <w:r>
        <w:rPr>
          <w:color w:val="1E293B"/>
        </w:rPr>
        <w:t>.</w:t>
      </w:r>
    </w:p>
    <w:p>
      <w:pPr>
        <w:pStyle w:val="ListNumber"/>
        <w:spacing w:after="60" w:before="20" w:line="276" w:lineRule="auto"/>
      </w:pPr>
      <w:r>
        <w:rPr>
          <w:color w:val="1E293B"/>
        </w:rPr>
        <w:t xml:space="preserve">Enter the </w:t>
      </w:r>
      <w:r>
        <w:rPr>
          <w:b/>
          <w:color w:val="0F172A"/>
        </w:rPr>
        <w:t>Notice Title</w:t>
      </w:r>
      <w:r>
        <w:rPr>
          <w:color w:val="1E293B"/>
        </w:rPr>
        <w:t xml:space="preserve"> (e.g., </w:t>
      </w:r>
      <w:r>
        <w:rPr>
          <w:i/>
        </w:rPr>
        <w:t>Holiday Notice: Center Closed for Diwali</w:t>
      </w:r>
      <w:r>
        <w:rPr>
          <w:color w:val="1E293B"/>
        </w:rPr>
        <w:t xml:space="preserve">, or </w:t>
      </w:r>
      <w:r>
        <w:rPr>
          <w:i/>
        </w:rPr>
        <w:t>ADCA Term-End Exam Schedule Announced</w:t>
      </w:r>
      <w:r>
        <w:rPr>
          <w:color w:val="1E293B"/>
        </w:rPr>
        <w:t>).</w:t>
      </w:r>
    </w:p>
    <w:p>
      <w:pPr>
        <w:pStyle w:val="ListNumber"/>
        <w:spacing w:after="60" w:before="20" w:line="276" w:lineRule="auto"/>
      </w:pPr>
      <w:r>
        <w:rPr>
          <w:color w:val="1E293B"/>
        </w:rPr>
        <w:t>Enter the detailed circular text.</w:t>
      </w:r>
    </w:p>
    <w:p>
      <w:pPr>
        <w:pStyle w:val="ListNumber"/>
        <w:spacing w:after="60" w:before="20" w:line="276" w:lineRule="auto"/>
      </w:pPr>
      <w:r>
        <w:rPr>
          <w:color w:val="1E293B"/>
        </w:rPr>
        <w:t xml:space="preserve">Set an optional </w:t>
      </w:r>
      <w:r>
        <w:rPr>
          <w:b/>
          <w:color w:val="0F172A"/>
        </w:rPr>
        <w:t>Expiration Date</w:t>
      </w:r>
      <w:r>
        <w:rPr>
          <w:color w:val="1E293B"/>
        </w:rPr>
        <w:t xml:space="preserve"> so past notices automatically unpublish.</w:t>
      </w:r>
    </w:p>
    <w:p>
      <w:pPr>
        <w:pStyle w:val="ListNumber"/>
        <w:spacing w:after="60" w:before="20" w:line="276" w:lineRule="auto"/>
      </w:pPr>
      <w:r>
        <w:rPr>
          <w:color w:val="1E293B"/>
        </w:rPr>
        <w:t xml:space="preserve">Check </w:t>
      </w:r>
      <w:r>
        <w:rPr>
          <w:b/>
          <w:color w:val="0F172A"/>
        </w:rPr>
        <w:t>"Mark as Urgent / Flashing"</w:t>
      </w:r>
      <w:r>
        <w:rPr>
          <w:color w:val="1E293B"/>
        </w:rPr>
        <w:t xml:space="preserve"> to display an attention-grabbing ticker at the top of your website.</w:t>
      </w:r>
    </w:p>
    <w:p>
      <w:pPr>
        <w:spacing w:before="200" w:after="60"/>
      </w:pPr>
      <w:r>
        <w:rPr>
          <w:b/>
          <w:color w:val="0F172A"/>
          <w:sz w:val="22"/>
        </w:rPr>
        <w:t>5. Photo Gallery &amp; Campus Tour</w:t>
      </w:r>
    </w:p>
    <w:p>
      <w:pPr>
        <w:spacing w:after="120" w:before="0" w:line="276" w:lineRule="auto"/>
      </w:pPr>
      <w:r>
        <w:rPr>
          <w:color w:val="1E293B"/>
        </w:rPr>
        <w:t>Prospective students want to see your physical center before visiting:</w:t>
      </w:r>
    </w:p>
    <w:p>
      <w:pPr>
        <w:pStyle w:val="ListNumber"/>
        <w:spacing w:after="60" w:before="20" w:line="276" w:lineRule="auto"/>
      </w:pPr>
      <w:r>
        <w:rPr>
          <w:color w:val="1E293B"/>
        </w:rPr>
        <w:t xml:space="preserve">Go to the </w:t>
      </w:r>
      <w:r>
        <w:rPr>
          <w:b/>
          <w:color w:val="0F172A"/>
        </w:rPr>
        <w:t>Gallery</w:t>
      </w:r>
      <w:r>
        <w:rPr>
          <w:color w:val="1E293B"/>
        </w:rPr>
        <w:t xml:space="preserve"> tab.</w:t>
      </w:r>
    </w:p>
    <w:p>
      <w:pPr>
        <w:pStyle w:val="ListNumber"/>
        <w:spacing w:after="60" w:before="20" w:line="276" w:lineRule="auto"/>
      </w:pPr>
      <w:r>
        <w:rPr>
          <w:color w:val="1E293B"/>
        </w:rPr>
        <w:t xml:space="preserve">Click </w:t>
      </w:r>
      <w:r>
        <w:rPr>
          <w:b/>
          <w:color w:val="0F172A"/>
        </w:rPr>
        <w:t>"Upload Photos"</w:t>
      </w:r>
      <w:r>
        <w:rPr>
          <w:color w:val="1E293B"/>
        </w:rPr>
        <w:t>.</w:t>
      </w:r>
    </w:p>
    <w:p>
      <w:pPr>
        <w:pStyle w:val="ListNumber"/>
        <w:spacing w:after="60" w:before="20" w:line="276" w:lineRule="auto"/>
      </w:pPr>
      <w:r>
        <w:rPr>
          <w:color w:val="1E293B"/>
        </w:rPr>
        <w:t>Select clear images of your:</w:t>
      </w:r>
    </w:p>
    <w:p>
      <w:pPr>
        <w:pStyle w:val="ListBullet"/>
        <w:spacing w:after="60" w:before="20" w:line="276" w:lineRule="auto"/>
      </w:pPr>
      <w:r>
        <w:rPr>
          <w:color w:val="1E293B"/>
        </w:rPr>
        <w:t>Modern computer lab setups and workstations.</w:t>
      </w:r>
    </w:p>
    <w:p>
      <w:pPr>
        <w:pStyle w:val="ListBullet"/>
        <w:spacing w:after="60" w:before="20" w:line="276" w:lineRule="auto"/>
      </w:pPr>
      <w:r>
        <w:rPr>
          <w:color w:val="1E293B"/>
        </w:rPr>
        <w:t>High-tech theory classrooms and projectors.</w:t>
      </w:r>
    </w:p>
    <w:p>
      <w:pPr>
        <w:pStyle w:val="ListBullet"/>
        <w:spacing w:after="60" w:before="20" w:line="276" w:lineRule="auto"/>
      </w:pPr>
      <w:r>
        <w:rPr>
          <w:color w:val="1E293B"/>
        </w:rPr>
        <w:t>Student award ceremonies, annual fests, and certificate distribution days.</w:t>
      </w:r>
    </w:p>
    <w:p>
      <w:pPr>
        <w:pStyle w:val="ListNumber"/>
        <w:spacing w:after="60" w:before="20" w:line="276" w:lineRule="auto"/>
      </w:pPr>
      <w:r>
        <w:rPr>
          <w:color w:val="1E293B"/>
        </w:rPr>
        <w:t>Add descriptive captions to each photo.</w:t>
      </w:r>
    </w:p>
    <w:p>
      <w:pPr>
        <w:spacing w:before="200" w:after="60"/>
      </w:pPr>
      <w:r>
        <w:rPr>
          <w:b/>
          <w:color w:val="0F172A"/>
          <w:sz w:val="22"/>
        </w:rPr>
        <w:t>6. Contact Information &amp; Google Maps Embed</w:t>
      </w:r>
    </w:p>
    <w:p>
      <w:pPr>
        <w:spacing w:after="120" w:before="0" w:line="276" w:lineRule="auto"/>
      </w:pPr>
      <w:r>
        <w:rPr>
          <w:color w:val="1E293B"/>
        </w:rPr>
        <w:t>Ensure prospective learners can easily visit or call your center:</w:t>
      </w:r>
    </w:p>
    <w:p>
      <w:pPr>
        <w:pStyle w:val="ListBullet"/>
        <w:spacing w:after="60" w:before="20" w:line="276" w:lineRule="auto"/>
      </w:pPr>
      <w:r>
        <w:rPr>
          <w:b/>
          <w:color w:val="0F172A"/>
        </w:rPr>
        <w:t>Physical Address</w:t>
      </w:r>
      <w:r>
        <w:rPr>
          <w:color w:val="1E293B"/>
        </w:rPr>
        <w:t>: Complete street address, landmark, city, state, and pin code.</w:t>
      </w:r>
    </w:p>
    <w:p>
      <w:pPr>
        <w:pStyle w:val="ListBullet"/>
        <w:spacing w:after="60" w:before="20" w:line="276" w:lineRule="auto"/>
      </w:pPr>
      <w:r>
        <w:rPr>
          <w:b/>
          <w:color w:val="0F172A"/>
        </w:rPr>
        <w:t>Phone Numbers</w:t>
      </w:r>
      <w:r>
        <w:rPr>
          <w:color w:val="1E293B"/>
        </w:rPr>
        <w:t>: Primary reception desk phone and admissions helpline.</w:t>
      </w:r>
    </w:p>
    <w:p>
      <w:pPr>
        <w:pStyle w:val="ListBullet"/>
        <w:spacing w:after="60" w:before="20" w:line="276" w:lineRule="auto"/>
      </w:pPr>
      <w:r>
        <w:rPr>
          <w:b/>
          <w:color w:val="0F172A"/>
        </w:rPr>
        <w:t>WhatsApp Contact</w:t>
      </w:r>
      <w:r>
        <w:rPr>
          <w:color w:val="1E293B"/>
        </w:rPr>
        <w:t>: Direct WhatsApp chat number.</w:t>
      </w:r>
    </w:p>
    <w:p>
      <w:pPr>
        <w:pStyle w:val="ListBullet"/>
        <w:spacing w:after="60" w:before="20" w:line="276" w:lineRule="auto"/>
      </w:pPr>
      <w:r>
        <w:rPr>
          <w:b/>
          <w:color w:val="0F172A"/>
        </w:rPr>
        <w:t>Google Maps Embed Link</w:t>
      </w:r>
      <w:r>
        <w:rPr>
          <w:color w:val="1E293B"/>
        </w:rPr>
        <w:t xml:space="preserve">: Paste your Google Maps </w:t>
      </w:r>
      <w:r>
        <w:rPr>
          <w:rFonts w:ascii="Consolas" w:hAnsi="Consolas"/>
          <w:color w:val="BE185D"/>
          <w:sz w:val="19"/>
        </w:rPr>
        <w:t>iframe</w:t>
      </w:r>
      <w:r>
        <w:rPr>
          <w:color w:val="1E293B"/>
        </w:rPr>
        <w:t xml:space="preserve"> link so an interactive map appears on your contact page.</w:t>
      </w:r>
    </w:p>
    <w:p>
      <w:pPr>
        <w:spacing w:before="200" w:after="60"/>
      </w:pPr>
      <w:r>
        <w:rPr>
          <w:b/>
          <w:color w:val="0F172A"/>
          <w:sz w:val="22"/>
        </w:rPr>
        <w:t>7. Social Media Links</w:t>
      </w:r>
    </w:p>
    <w:p>
      <w:pPr>
        <w:spacing w:after="120" w:before="0" w:line="276" w:lineRule="auto"/>
      </w:pPr>
      <w:r>
        <w:rPr>
          <w:color w:val="1E293B"/>
        </w:rPr>
        <w:t>Link your active social profiles:</w:t>
      </w:r>
    </w:p>
    <w:p>
      <w:pPr>
        <w:pStyle w:val="ListBullet"/>
        <w:spacing w:after="60" w:before="20" w:line="276" w:lineRule="auto"/>
      </w:pPr>
      <w:r>
        <w:rPr>
          <w:color w:val="1E293B"/>
        </w:rPr>
        <w:t>Facebook Page URL</w:t>
      </w:r>
    </w:p>
    <w:p>
      <w:pPr>
        <w:pStyle w:val="ListBullet"/>
        <w:spacing w:after="60" w:before="20" w:line="276" w:lineRule="auto"/>
      </w:pPr>
      <w:r>
        <w:rPr>
          <w:color w:val="1E293B"/>
        </w:rPr>
        <w:t>Instagram Profile URL</w:t>
      </w:r>
    </w:p>
    <w:p>
      <w:pPr>
        <w:pStyle w:val="ListBullet"/>
        <w:spacing w:after="60" w:before="20" w:line="276" w:lineRule="auto"/>
      </w:pPr>
      <w:r>
        <w:rPr>
          <w:color w:val="1E293B"/>
        </w:rPr>
        <w:t>YouTube Channel URL</w:t>
      </w:r>
    </w:p>
    <w:p>
      <w:pPr>
        <w:pStyle w:val="ListBullet"/>
        <w:spacing w:after="60" w:before="20" w:line="276" w:lineRule="auto"/>
      </w:pPr>
      <w:r>
        <w:rPr>
          <w:color w:val="1E293B"/>
        </w:rPr>
        <w:t>LinkedIn Profile URL</w:t>
      </w:r>
    </w:p>
    <w:p>
      <w:pPr>
        <w:spacing w:before="200" w:after="60"/>
      </w:pPr>
      <w:r>
        <w:rPr>
          <w:b/>
          <w:color w:val="0F172A"/>
          <w:sz w:val="22"/>
        </w:rPr>
        <w:t>8. Saving &amp; Publishing</w:t>
      </w:r>
    </w:p>
    <w:p>
      <w:pPr>
        <w:pStyle w:val="ListNumber"/>
        <w:spacing w:after="60" w:before="20" w:line="276" w:lineRule="auto"/>
      </w:pPr>
      <w:r>
        <w:rPr>
          <w:color w:val="1E293B"/>
        </w:rPr>
        <w:t xml:space="preserve">Click </w:t>
      </w:r>
      <w:r>
        <w:rPr>
          <w:b/>
          <w:color w:val="0F172A"/>
        </w:rPr>
        <w:t>"Save Settings &amp; Publish"</w:t>
      </w:r>
      <w:r>
        <w:rPr>
          <w:color w:val="1E293B"/>
        </w:rPr>
        <w:t xml:space="preserve"> at the bottom of the page.</w:t>
      </w:r>
    </w:p>
    <w:p>
      <w:pPr>
        <w:pStyle w:val="ListNumber"/>
        <w:spacing w:after="60" w:before="20" w:line="276" w:lineRule="auto"/>
      </w:pPr>
      <w:r>
        <w:rPr>
          <w:color w:val="1E293B"/>
        </w:rPr>
        <w:t>Your public website updates instantly without needing server restarts or developer assistance.</w:t>
      </w:r>
    </w:p>
    <w:p>
      <w:r>
        <w:br w:type="page"/>
      </w:r>
    </w:p>
    <w:p>
      <w:pPr>
        <w:spacing w:before="320" w:after="120"/>
      </w:pPr>
      <w:r>
        <w:rPr>
          <w:b/>
          <w:color w:val="1E3A8A"/>
          <w:sz w:val="32"/>
        </w:rPr>
        <w:t>Chapter 12: Wallet &amp; Token Economy</w:t>
      </w:r>
    </w:p>
    <w:p>
      <w:pPr>
        <w:spacing w:before="240" w:after="80"/>
      </w:pPr>
      <w:r>
        <w:rPr>
          <w:b/>
          <w:color w:val="2563EB"/>
          <w:sz w:val="26"/>
        </w:rPr>
        <w:t>12.1 Understanding the Token Economy</w:t>
      </w:r>
    </w:p>
    <w:p>
      <w:pPr>
        <w:spacing w:after="120" w:before="0" w:line="276" w:lineRule="auto"/>
      </w:pPr>
      <w:r>
        <w:rPr>
          <w:color w:val="1E293B"/>
        </w:rPr>
        <w:t xml:space="preserve">ABCD Edu Hub employs an internal </w:t>
      </w:r>
      <w:r>
        <w:rPr>
          <w:b/>
          <w:color w:val="0F172A"/>
        </w:rPr>
        <w:t>Token / Credit Economy</w:t>
      </w:r>
      <w:r>
        <w:rPr>
          <w:color w:val="1E293B"/>
        </w:rPr>
        <w:t xml:space="preserve"> rather than charging repetitive third-party payment gateway fees for every micro-action.</w:t>
      </w:r>
    </w:p>
    <w:p>
      <w:pPr>
        <w:spacing w:before="200" w:after="60"/>
      </w:pPr>
      <w:r>
        <w:rPr>
          <w:b/>
          <w:color w:val="0F172A"/>
          <w:sz w:val="22"/>
        </w:rPr>
        <w:t>What Tokens Are Used For:</w:t>
      </w:r>
    </w:p>
    <w:p>
      <w:pPr>
        <w:pStyle w:val="ListBullet"/>
        <w:spacing w:after="60" w:before="20" w:line="276" w:lineRule="auto"/>
      </w:pPr>
      <w:r>
        <w:rPr>
          <w:b/>
          <w:color w:val="0F172A"/>
        </w:rPr>
        <w:t>AI Exam Generation</w:t>
      </w:r>
      <w:r>
        <w:rPr>
          <w:color w:val="1E293B"/>
        </w:rPr>
        <w:t>: Generating intelligent question papers, MCQs, and assessment rubrics using AI models.</w:t>
      </w:r>
    </w:p>
    <w:p>
      <w:pPr>
        <w:pStyle w:val="ListBullet"/>
        <w:spacing w:after="60" w:before="20" w:line="276" w:lineRule="auto"/>
      </w:pPr>
      <w:r>
        <w:rPr>
          <w:b/>
          <w:color w:val="0F172A"/>
        </w:rPr>
        <w:t>Automated Document Issuance</w:t>
      </w:r>
      <w:r>
        <w:rPr>
          <w:color w:val="1E293B"/>
        </w:rPr>
        <w:t>: Creating high-resolution, secure student certificates and PVC ID cards with encrypted verification QR codes.</w:t>
      </w:r>
    </w:p>
    <w:p>
      <w:pPr>
        <w:pStyle w:val="ListBullet"/>
        <w:spacing w:after="60" w:before="20" w:line="276" w:lineRule="auto"/>
      </w:pPr>
      <w:r>
        <w:rPr>
          <w:b/>
          <w:color w:val="0F172A"/>
        </w:rPr>
        <w:t>Verification API Services</w:t>
      </w:r>
      <w:r>
        <w:rPr>
          <w:color w:val="1E293B"/>
        </w:rPr>
        <w:t>: Processing external student certificate verifications and background checks.</w:t>
      </w:r>
    </w:p>
    <w:p>
      <w:pPr>
        <w:spacing w:after="120"/>
      </w:pPr>
    </w:p>
    <w:p>
      <w:pPr>
        <w:spacing w:before="240" w:after="80"/>
      </w:pPr>
      <w:r>
        <w:rPr>
          <w:b/>
          <w:color w:val="2563EB"/>
          <w:sz w:val="26"/>
        </w:rPr>
        <w:t>12.2 Viewing Your Wallet Balance &amp; Ledger</w:t>
      </w:r>
    </w:p>
    <w:p>
      <w:pPr>
        <w:pStyle w:val="ListBullet"/>
        <w:spacing w:after="60" w:before="20" w:line="276" w:lineRule="auto"/>
      </w:pPr>
      <w:r>
        <w:rPr>
          <w:b/>
          <w:color w:val="0F172A"/>
        </w:rPr>
        <w:t>Header Widget</w:t>
      </w:r>
      <w:r>
        <w:rPr>
          <w:color w:val="1E293B"/>
        </w:rPr>
        <w:t>: Your current available token balance is displayed at the top-right corner of the administrative header at all times.</w:t>
      </w:r>
    </w:p>
    <w:p>
      <w:pPr>
        <w:pStyle w:val="ListBullet"/>
        <w:spacing w:after="60" w:before="20" w:line="276" w:lineRule="auto"/>
      </w:pPr>
      <w:r>
        <w:rPr>
          <w:b/>
          <w:color w:val="0F172A"/>
        </w:rPr>
        <w:t>Wallet Dashboard (`/admin/wallet`)</w:t>
      </w:r>
      <w:r>
        <w:rPr>
          <w:color w:val="1E293B"/>
        </w:rPr>
        <w:t>:</w:t>
      </w:r>
    </w:p>
    <w:p>
      <w:pPr>
        <w:pStyle w:val="ListBullet"/>
        <w:spacing w:after="60" w:before="20" w:line="276" w:lineRule="auto"/>
      </w:pPr>
      <w:r>
        <w:rPr>
          <w:color w:val="1E293B"/>
        </w:rPr>
        <w:t>Displays your total available token balance.</w:t>
      </w:r>
    </w:p>
    <w:p>
      <w:pPr>
        <w:pStyle w:val="ListBullet"/>
        <w:spacing w:after="60" w:before="20" w:line="276" w:lineRule="auto"/>
      </w:pPr>
      <w:r>
        <w:rPr>
          <w:color w:val="1E293B"/>
        </w:rPr>
        <w:t>Summarizes lifetime tokens purchased and lifetime tokens utilized.</w:t>
      </w:r>
    </w:p>
    <w:p>
      <w:pPr>
        <w:pStyle w:val="ListBullet"/>
        <w:spacing w:after="60" w:before="20" w:line="276" w:lineRule="auto"/>
      </w:pPr>
      <w:r>
        <w:rPr>
          <w:color w:val="1E293B"/>
        </w:rPr>
        <w:t xml:space="preserve">Displays a transparent </w:t>
      </w:r>
      <w:r>
        <w:rPr>
          <w:b/>
          <w:color w:val="0F172A"/>
        </w:rPr>
        <w:t>Transaction History Table</w:t>
      </w:r>
      <w:r>
        <w:rPr>
          <w:color w:val="1E293B"/>
        </w:rPr>
        <w:t xml:space="preserve"> documenting every credit (top-ups) and debit (service usage) with timestamps and reference IDs.</w:t>
      </w:r>
    </w:p>
    <w:p>
      <w:pPr>
        <w:spacing w:after="120"/>
      </w:pPr>
    </w:p>
    <w:p>
      <w:pPr>
        <w:spacing w:before="240" w:after="80"/>
      </w:pPr>
      <w:r>
        <w:rPr>
          <w:b/>
          <w:color w:val="2563EB"/>
          <w:sz w:val="26"/>
        </w:rPr>
        <w:t>12.3 How to Recharge Your Token Wallet (Step-by-Step)</w:t>
      </w:r>
    </w:p>
    <w:p>
      <w:pPr>
        <w:spacing w:after="120" w:before="0" w:line="276" w:lineRule="auto"/>
      </w:pPr>
      <w:r>
        <w:rPr>
          <w:color w:val="1E293B"/>
        </w:rPr>
        <w:t>When your wallet balance runs low, you can request a top-up directly through your dashboard:</w:t>
      </w:r>
    </w:p>
    <w:p>
      <w:pPr>
        <w:spacing w:before="200" w:after="60"/>
      </w:pPr>
      <w:r>
        <w:rPr>
          <w:b/>
          <w:color w:val="0F172A"/>
          <w:sz w:val="22"/>
        </w:rPr>
        <w:t>Step 1: Open the Recharge Request Form</w:t>
      </w:r>
    </w:p>
    <w:p>
      <w:pPr>
        <w:pStyle w:val="ListNumber"/>
        <w:spacing w:after="60" w:before="20" w:line="276" w:lineRule="auto"/>
      </w:pPr>
      <w:r>
        <w:rPr>
          <w:color w:val="1E293B"/>
        </w:rPr>
        <w:t xml:space="preserve">Navigate to </w:t>
      </w:r>
      <w:r>
        <w:rPr>
          <w:b/>
          <w:color w:val="0F172A"/>
        </w:rPr>
        <w:t>Wallet</w:t>
      </w:r>
      <w:r>
        <w:rPr>
          <w:color w:val="1E293B"/>
        </w:rPr>
        <w:t xml:space="preserve"> (</w:t>
      </w:r>
      <w:r>
        <w:rPr>
          <w:rFonts w:ascii="Consolas" w:hAnsi="Consolas"/>
          <w:color w:val="BE185D"/>
          <w:sz w:val="19"/>
        </w:rPr>
        <w:t>/admin/wallet</w:t>
      </w:r>
      <w:r>
        <w:rPr>
          <w:color w:val="1E293B"/>
        </w:rPr>
        <w:t>) in the sidebar, or click your wallet balance in the top header.</w:t>
      </w:r>
    </w:p>
    <w:p>
      <w:pPr>
        <w:pStyle w:val="ListNumber"/>
        <w:spacing w:after="60" w:before="20" w:line="276" w:lineRule="auto"/>
      </w:pPr>
      <w:r>
        <w:rPr>
          <w:color w:val="1E293B"/>
        </w:rPr>
        <w:t xml:space="preserve">Click the </w:t>
      </w:r>
      <w:r>
        <w:rPr>
          <w:b/>
          <w:color w:val="0F172A"/>
        </w:rPr>
        <w:t>"Recharge Wallet / Top-Up Tokens"</w:t>
      </w:r>
      <w:r>
        <w:rPr>
          <w:color w:val="1E293B"/>
        </w:rPr>
        <w:t xml:space="preserve"> button.</w:t>
      </w:r>
    </w:p>
    <w:p>
      <w:pPr>
        <w:spacing w:before="200" w:after="60"/>
      </w:pPr>
      <w:r>
        <w:rPr>
          <w:b/>
          <w:color w:val="0F172A"/>
          <w:sz w:val="22"/>
        </w:rPr>
        <w:t>Step 2: Choose a Token Package &amp; View Central Payment Details</w:t>
      </w:r>
    </w:p>
    <w:p>
      <w:pPr>
        <w:pStyle w:val="ListNumber"/>
        <w:spacing w:after="60" w:before="20" w:line="276" w:lineRule="auto"/>
      </w:pPr>
      <w:r>
        <w:rPr>
          <w:color w:val="1E293B"/>
        </w:rPr>
        <w:t xml:space="preserve">Select a pre-configured token bundle (e.g., </w:t>
      </w:r>
      <w:r>
        <w:rPr>
          <w:i/>
        </w:rPr>
        <w:t>Starter Pack: 1,000 Tokens</w:t>
      </w:r>
      <w:r>
        <w:rPr>
          <w:color w:val="1E293B"/>
        </w:rPr>
        <w:t xml:space="preserve">, </w:t>
      </w:r>
      <w:r>
        <w:rPr>
          <w:i/>
        </w:rPr>
        <w:t>Growth Pack: 5,000 Tokens</w:t>
      </w:r>
      <w:r>
        <w:rPr>
          <w:color w:val="1E293B"/>
        </w:rPr>
        <w:t xml:space="preserve">, or </w:t>
      </w:r>
      <w:r>
        <w:rPr>
          <w:i/>
        </w:rPr>
        <w:t>Enterprise Pack: 15,000 Tokens</w:t>
      </w:r>
      <w:r>
        <w:rPr>
          <w:color w:val="1E293B"/>
        </w:rPr>
        <w:t>), or enter a custom amount.</w:t>
      </w:r>
    </w:p>
    <w:p>
      <w:pPr>
        <w:pStyle w:val="ListNumber"/>
        <w:spacing w:after="60" w:before="20" w:line="276" w:lineRule="auto"/>
      </w:pPr>
      <w:r>
        <w:rPr>
          <w:color w:val="1E293B"/>
        </w:rPr>
        <w:t>The modal displays the official Super Admin / Head Office payment credentials:</w:t>
      </w:r>
    </w:p>
    <w:p>
      <w:pPr>
        <w:pStyle w:val="ListBullet"/>
        <w:spacing w:after="60" w:before="20" w:line="276" w:lineRule="auto"/>
      </w:pPr>
      <w:r>
        <w:rPr>
          <w:b/>
          <w:color w:val="0F172A"/>
        </w:rPr>
        <w:t>Central UPI ID &amp; Dynamic QR Code</w:t>
      </w:r>
      <w:r>
        <w:rPr>
          <w:color w:val="1E293B"/>
        </w:rPr>
        <w:t>: Scan using any UPI app (Google Pay, PhonePe, Paytm, BHIM).</w:t>
      </w:r>
    </w:p>
    <w:p>
      <w:pPr>
        <w:pStyle w:val="ListBullet"/>
        <w:spacing w:after="60" w:before="20" w:line="276" w:lineRule="auto"/>
      </w:pPr>
      <w:r>
        <w:rPr>
          <w:b/>
          <w:color w:val="0F172A"/>
        </w:rPr>
        <w:t>Official Bank Account Details</w:t>
      </w:r>
      <w:r>
        <w:rPr>
          <w:color w:val="1E293B"/>
        </w:rPr>
        <w:t>: Account Name, Account Number, IFSC Code, and Bank Branch.</w:t>
      </w:r>
    </w:p>
    <w:p>
      <w:pPr>
        <w:spacing w:before="200" w:after="60"/>
      </w:pPr>
      <w:r>
        <w:rPr>
          <w:b/>
          <w:color w:val="0F172A"/>
          <w:sz w:val="22"/>
        </w:rPr>
        <w:t>Step 3: Complete Payment &amp; Submit Proof</w:t>
      </w:r>
    </w:p>
    <w:p>
      <w:pPr>
        <w:pStyle w:val="ListNumber"/>
        <w:spacing w:after="60" w:before="20" w:line="276" w:lineRule="auto"/>
      </w:pPr>
      <w:r>
        <w:rPr>
          <w:color w:val="1E293B"/>
        </w:rPr>
        <w:t>Complete the payment using your preferred banking or UPI application.</w:t>
      </w:r>
    </w:p>
    <w:p>
      <w:pPr>
        <w:pStyle w:val="ListNumber"/>
        <w:spacing w:after="60" w:before="20" w:line="276" w:lineRule="auto"/>
      </w:pPr>
      <w:r>
        <w:rPr>
          <w:color w:val="1E293B"/>
        </w:rPr>
        <w:t>Return to the dashboard recharge form and enter:</w:t>
      </w:r>
    </w:p>
    <w:p>
      <w:pPr>
        <w:pStyle w:val="ListBullet"/>
        <w:spacing w:after="60" w:before="20" w:line="276" w:lineRule="auto"/>
      </w:pPr>
      <w:r>
        <w:rPr>
          <w:b/>
          <w:color w:val="0F172A"/>
        </w:rPr>
        <w:t>Amount Paid (₹)</w:t>
      </w:r>
      <w:r>
        <w:rPr>
          <w:color w:val="1E293B"/>
        </w:rPr>
        <w:t>: Exact figure transferred.</w:t>
      </w:r>
    </w:p>
    <w:p>
      <w:pPr>
        <w:pStyle w:val="ListBullet"/>
        <w:spacing w:after="60" w:before="20" w:line="276" w:lineRule="auto"/>
      </w:pPr>
      <w:r>
        <w:rPr>
          <w:b/>
          <w:color w:val="0F172A"/>
        </w:rPr>
        <w:t>Transaction Reference Number (UTR / Bank Ref)</w:t>
      </w:r>
      <w:r>
        <w:rPr>
          <w:color w:val="1E293B"/>
        </w:rPr>
        <w:t>: The 12-digit UPI reference ID or bank transaction ID.</w:t>
      </w:r>
    </w:p>
    <w:p>
      <w:pPr>
        <w:pStyle w:val="ListBullet"/>
        <w:spacing w:after="60" w:before="20" w:line="276" w:lineRule="auto"/>
      </w:pPr>
      <w:r>
        <w:rPr>
          <w:b/>
          <w:color w:val="0F172A"/>
        </w:rPr>
        <w:t>Payment Screenshot</w:t>
      </w:r>
      <w:r>
        <w:rPr>
          <w:color w:val="1E293B"/>
        </w:rPr>
        <w:t>: Upload a clear screenshot of the completed payment confirmation screen from your UPI or banking app.</w:t>
      </w:r>
    </w:p>
    <w:p>
      <w:pPr>
        <w:pStyle w:val="ListNumber"/>
        <w:spacing w:after="60" w:before="20" w:line="276" w:lineRule="auto"/>
      </w:pPr>
      <w:r>
        <w:rPr>
          <w:color w:val="1E293B"/>
        </w:rPr>
        <w:t xml:space="preserve">Click </w:t>
      </w:r>
      <w:r>
        <w:rPr>
          <w:b/>
          <w:color w:val="0F172A"/>
        </w:rPr>
        <w:t>"Submit Recharge Request"</w:t>
      </w:r>
      <w:r>
        <w:rPr>
          <w:color w:val="1E293B"/>
        </w:rPr>
        <w:t>.</w:t>
      </w:r>
    </w:p>
    <w:p>
      <w:pPr>
        <w:spacing w:before="200" w:after="60"/>
      </w:pPr>
      <w:r>
        <w:rPr>
          <w:b/>
          <w:color w:val="0F172A"/>
          <w:sz w:val="22"/>
        </w:rPr>
        <w:t>Step 4: Verification &amp; Token Credit</w:t>
      </w:r>
    </w:p>
    <w:p>
      <w:pPr>
        <w:pStyle w:val="ListNumber"/>
        <w:spacing w:after="60" w:before="20" w:line="276" w:lineRule="auto"/>
      </w:pPr>
      <w:r>
        <w:rPr>
          <w:color w:val="1E293B"/>
        </w:rPr>
        <w:t xml:space="preserve">Your request immediately enters </w:t>
      </w:r>
      <w:r>
        <w:rPr>
          <w:rFonts w:ascii="Consolas" w:hAnsi="Consolas"/>
          <w:color w:val="BE185D"/>
          <w:sz w:val="19"/>
        </w:rPr>
        <w:t>PENDING APPROVAL</w:t>
      </w:r>
      <w:r>
        <w:rPr>
          <w:color w:val="1E293B"/>
        </w:rPr>
        <w:t xml:space="preserve"> status in your wallet history.</w:t>
      </w:r>
    </w:p>
    <w:p>
      <w:pPr>
        <w:pStyle w:val="ListNumber"/>
        <w:spacing w:after="60" w:before="20" w:line="276" w:lineRule="auto"/>
      </w:pPr>
      <w:r>
        <w:rPr>
          <w:color w:val="1E293B"/>
        </w:rPr>
        <w:t>The Super Admin receives an alert at Head Office.</w:t>
      </w:r>
    </w:p>
    <w:p>
      <w:pPr>
        <w:pStyle w:val="ListNumber"/>
        <w:spacing w:after="60" w:before="20" w:line="276" w:lineRule="auto"/>
      </w:pPr>
      <w:r>
        <w:rPr>
          <w:color w:val="1E293B"/>
        </w:rPr>
        <w:t>Once the transaction is reconciled against the bank statement, the Super Admin approves the request.</w:t>
      </w:r>
    </w:p>
    <w:p>
      <w:pPr>
        <w:pStyle w:val="ListNumber"/>
        <w:spacing w:after="60" w:before="20" w:line="276" w:lineRule="auto"/>
      </w:pPr>
      <w:r>
        <w:rPr>
          <w:color w:val="1E293B"/>
        </w:rPr>
        <w:t>The tokens are instantly minted directly into your institute's wallet, and your header balance updates immediately.</w:t>
      </w:r>
    </w:p>
    <w:p>
      <w:r>
        <w:br w:type="page"/>
      </w:r>
    </w:p>
    <w:p>
      <w:pPr>
        <w:spacing w:before="320" w:after="120"/>
      </w:pPr>
      <w:r>
        <w:rPr>
          <w:b/>
          <w:color w:val="1E3A8A"/>
          <w:sz w:val="32"/>
        </w:rPr>
        <w:t>Chapter 13: Profile, Security &amp; Troubleshooting</w:t>
      </w:r>
    </w:p>
    <w:p>
      <w:pPr>
        <w:spacing w:before="240" w:after="80"/>
      </w:pPr>
      <w:r>
        <w:rPr>
          <w:b/>
          <w:color w:val="2563EB"/>
          <w:sz w:val="26"/>
        </w:rPr>
        <w:t>13.1 Managing Your Franchise Administrator Profile</w:t>
      </w:r>
    </w:p>
    <w:p>
      <w:pPr>
        <w:spacing w:after="120" w:before="0" w:line="276" w:lineRule="auto"/>
      </w:pPr>
      <w:r>
        <w:rPr>
          <w:color w:val="1E293B"/>
        </w:rPr>
        <w:t xml:space="preserve">Access your administrative account settings by navigating to </w:t>
      </w:r>
      <w:r>
        <w:rPr>
          <w:b/>
          <w:color w:val="0F172A"/>
        </w:rPr>
        <w:t>Profile</w:t>
      </w:r>
      <w:r>
        <w:rPr>
          <w:color w:val="1E293B"/>
        </w:rPr>
        <w:t xml:space="preserve"> (</w:t>
      </w:r>
      <w:r>
        <w:rPr>
          <w:rFonts w:ascii="Consolas" w:hAnsi="Consolas"/>
          <w:color w:val="BE185D"/>
          <w:sz w:val="19"/>
        </w:rPr>
        <w:t>/admin/profile</w:t>
      </w:r>
      <w:r>
        <w:rPr>
          <w:color w:val="1E293B"/>
        </w:rPr>
        <w:t>) in the left sidebar:</w:t>
      </w:r>
    </w:p>
    <w:p>
      <w:pPr>
        <w:pStyle w:val="ListBullet"/>
        <w:spacing w:after="60" w:before="20" w:line="276" w:lineRule="auto"/>
      </w:pPr>
      <w:r>
        <w:rPr>
          <w:b/>
          <w:color w:val="0F172A"/>
        </w:rPr>
        <w:t>Personal Details</w:t>
      </w:r>
      <w:r>
        <w:rPr>
          <w:color w:val="1E293B"/>
        </w:rPr>
        <w:t>: Update your administrator display name, contact phone number, and official correspondence email.</w:t>
      </w:r>
    </w:p>
    <w:p>
      <w:pPr>
        <w:pStyle w:val="ListBullet"/>
        <w:spacing w:after="60" w:before="20" w:line="276" w:lineRule="auto"/>
      </w:pPr>
      <w:r>
        <w:rPr>
          <w:b/>
          <w:color w:val="0F172A"/>
        </w:rPr>
        <w:t>Center Details Summary</w:t>
      </w:r>
      <w:r>
        <w:rPr>
          <w:color w:val="1E293B"/>
        </w:rPr>
        <w:t>: View your affiliated Center Code, Subdomain, and Franchise Approval Status.</w:t>
      </w:r>
    </w:p>
    <w:p>
      <w:pPr>
        <w:spacing w:after="120"/>
      </w:pPr>
    </w:p>
    <w:p>
      <w:pPr>
        <w:spacing w:before="240" w:after="80"/>
      </w:pPr>
      <w:r>
        <w:rPr>
          <w:b/>
          <w:color w:val="2563EB"/>
          <w:sz w:val="26"/>
        </w:rPr>
        <w:t>13.2 Account Security &amp; Passwords</w:t>
      </w:r>
    </w:p>
    <w:p>
      <w:pPr>
        <w:pStyle w:val="ListNumber"/>
        <w:spacing w:after="60" w:before="20" w:line="276" w:lineRule="auto"/>
      </w:pPr>
      <w:r>
        <w:rPr>
          <w:b/>
          <w:color w:val="0F172A"/>
        </w:rPr>
        <w:t>Changing Your Password</w:t>
      </w:r>
      <w:r>
        <w:rPr>
          <w:color w:val="1E293B"/>
        </w:rPr>
        <w:t>:</w:t>
      </w:r>
    </w:p>
    <w:p>
      <w:pPr>
        <w:pStyle w:val="ListBullet"/>
        <w:spacing w:after="60" w:before="20" w:line="276" w:lineRule="auto"/>
      </w:pPr>
      <w:r>
        <w:rPr>
          <w:color w:val="1E293B"/>
        </w:rPr>
        <w:t xml:space="preserve">In the Profile menu, scroll to the </w:t>
      </w:r>
      <w:r>
        <w:rPr>
          <w:b/>
          <w:color w:val="0F172A"/>
        </w:rPr>
        <w:t>"Change Password"</w:t>
      </w:r>
      <w:r>
        <w:rPr>
          <w:color w:val="1E293B"/>
        </w:rPr>
        <w:t xml:space="preserve"> section.</w:t>
      </w:r>
    </w:p>
    <w:p>
      <w:pPr>
        <w:pStyle w:val="ListBullet"/>
        <w:spacing w:after="60" w:before="20" w:line="276" w:lineRule="auto"/>
      </w:pPr>
      <w:r>
        <w:rPr>
          <w:color w:val="1E293B"/>
        </w:rPr>
        <w:t xml:space="preserve">Enter your </w:t>
      </w:r>
      <w:r>
        <w:rPr>
          <w:b/>
          <w:color w:val="0F172A"/>
        </w:rPr>
        <w:t>Current Password</w:t>
      </w:r>
      <w:r>
        <w:rPr>
          <w:color w:val="1E293B"/>
        </w:rPr>
        <w:t xml:space="preserve">, followed by your </w:t>
      </w:r>
      <w:r>
        <w:rPr>
          <w:b/>
          <w:color w:val="0F172A"/>
        </w:rPr>
        <w:t>New Password</w:t>
      </w:r>
      <w:r>
        <w:rPr>
          <w:color w:val="1E293B"/>
        </w:rPr>
        <w:t xml:space="preserve"> (minimum 8 characters with a combination of letters, numbers, and symbols).</w:t>
      </w:r>
    </w:p>
    <w:p>
      <w:pPr>
        <w:pStyle w:val="ListBullet"/>
        <w:spacing w:after="60" w:before="20" w:line="276" w:lineRule="auto"/>
      </w:pPr>
      <w:r>
        <w:rPr>
          <w:color w:val="1E293B"/>
        </w:rPr>
        <w:t xml:space="preserve">Confirm the new password and click </w:t>
      </w:r>
      <w:r>
        <w:rPr>
          <w:b/>
          <w:color w:val="0F172A"/>
        </w:rPr>
        <w:t>"Update Password"</w:t>
      </w:r>
      <w:r>
        <w:rPr>
          <w:color w:val="1E293B"/>
        </w:rPr>
        <w:t>.</w:t>
      </w:r>
    </w:p>
    <w:p>
      <w:pPr>
        <w:pStyle w:val="ListNumber"/>
        <w:spacing w:after="60" w:before="20" w:line="276" w:lineRule="auto"/>
      </w:pPr>
      <w:r>
        <w:rPr>
          <w:b/>
          <w:color w:val="0F172A"/>
        </w:rPr>
        <w:t>Passkey / Biometric Authentication (WebAuthn)</w:t>
      </w:r>
      <w:r>
        <w:rPr>
          <w:color w:val="1E293B"/>
        </w:rPr>
        <w:t>:</w:t>
      </w:r>
    </w:p>
    <w:p>
      <w:pPr>
        <w:pStyle w:val="ListBullet"/>
        <w:spacing w:after="60" w:before="20" w:line="276" w:lineRule="auto"/>
      </w:pPr>
      <w:r>
        <w:rPr>
          <w:color w:val="1E293B"/>
        </w:rPr>
        <w:t>ABCD Edu Hub supports passwordless biometric login (Fingerprint / Face ID / Windows Hello / Apple Touch ID).</w:t>
      </w:r>
    </w:p>
    <w:p>
      <w:pPr>
        <w:pStyle w:val="ListBullet"/>
        <w:spacing w:after="60" w:before="20" w:line="276" w:lineRule="auto"/>
      </w:pPr>
      <w:r>
        <w:rPr>
          <w:color w:val="1E293B"/>
        </w:rPr>
        <w:t xml:space="preserve">Click </w:t>
      </w:r>
      <w:r>
        <w:rPr>
          <w:b/>
          <w:color w:val="0F172A"/>
        </w:rPr>
        <w:t>"Register New Passkey"</w:t>
      </w:r>
      <w:r>
        <w:rPr>
          <w:color w:val="1E293B"/>
        </w:rPr>
        <w:t>, follow your device's biometric prompt, and enable ultra-secure, one-touch login for subsequent sessions.</w:t>
      </w:r>
    </w:p>
    <w:p>
      <w:pPr>
        <w:spacing w:after="120"/>
      </w:pPr>
    </w:p>
    <w:p>
      <w:pPr>
        <w:spacing w:before="240" w:after="80"/>
      </w:pPr>
      <w:r>
        <w:rPr>
          <w:b/>
          <w:color w:val="2563EB"/>
          <w:sz w:val="26"/>
        </w:rPr>
        <w:t>13.3 Frequently Asked Questions &amp; Operational Troubleshooting</w:t>
      </w:r>
    </w:p>
    <w:p>
      <w:pPr>
        <w:spacing w:before="200" w:after="60"/>
      </w:pPr>
      <w:r>
        <w:rPr>
          <w:b/>
          <w:color w:val="0F172A"/>
          <w:sz w:val="22"/>
        </w:rPr>
        <w:t>Q1: A student cannot log in to their Student Portal. What should I check?</w:t>
      </w:r>
    </w:p>
    <w:p>
      <w:pPr>
        <w:pStyle w:val="ListBullet"/>
        <w:spacing w:after="60" w:before="20" w:line="276" w:lineRule="auto"/>
      </w:pPr>
      <w:r>
        <w:rPr>
          <w:b/>
          <w:color w:val="0F172A"/>
        </w:rPr>
        <w:t>Step 1</w:t>
      </w:r>
      <w:r>
        <w:rPr>
          <w:color w:val="1E293B"/>
        </w:rPr>
        <w:t xml:space="preserve">: Confirm their username. In ABCD Edu Hub, a student's username is their official </w:t>
      </w:r>
      <w:r>
        <w:rPr>
          <w:b/>
          <w:color w:val="0F172A"/>
        </w:rPr>
        <w:t>Enrollment Number</w:t>
      </w:r>
      <w:r>
        <w:rPr>
          <w:color w:val="1E293B"/>
        </w:rPr>
        <w:t xml:space="preserve"> (e.g., </w:t>
      </w:r>
      <w:r>
        <w:rPr>
          <w:rFonts w:ascii="Consolas" w:hAnsi="Consolas"/>
          <w:color w:val="BE185D"/>
          <w:sz w:val="19"/>
        </w:rPr>
        <w:t>WB002-2026-0042</w:t>
      </w:r>
      <w:r>
        <w:rPr>
          <w:color w:val="1E293B"/>
        </w:rPr>
        <w:t>), not their email.</w:t>
      </w:r>
    </w:p>
    <w:p>
      <w:pPr>
        <w:pStyle w:val="ListBullet"/>
        <w:spacing w:after="60" w:before="20" w:line="276" w:lineRule="auto"/>
      </w:pPr>
      <w:r>
        <w:rPr>
          <w:b/>
          <w:color w:val="0F172A"/>
        </w:rPr>
        <w:t>Step 2</w:t>
      </w:r>
      <w:r>
        <w:rPr>
          <w:color w:val="1E293B"/>
        </w:rPr>
        <w:t xml:space="preserve">: Check their student status in the </w:t>
      </w:r>
      <w:r>
        <w:rPr>
          <w:b/>
          <w:color w:val="0F172A"/>
        </w:rPr>
        <w:t>Student Directory</w:t>
      </w:r>
      <w:r>
        <w:rPr>
          <w:color w:val="1E293B"/>
        </w:rPr>
        <w:t xml:space="preserve"> (</w:t>
      </w:r>
      <w:r>
        <w:rPr>
          <w:rFonts w:ascii="Consolas" w:hAnsi="Consolas"/>
          <w:color w:val="BE185D"/>
          <w:sz w:val="19"/>
        </w:rPr>
        <w:t>/admin/students</w:t>
      </w:r>
      <w:r>
        <w:rPr>
          <w:color w:val="1E293B"/>
        </w:rPr>
        <w:t xml:space="preserve">). Ensure their status is set to </w:t>
      </w:r>
      <w:r>
        <w:rPr>
          <w:rFonts w:ascii="Consolas" w:hAnsi="Consolas"/>
          <w:color w:val="BE185D"/>
          <w:sz w:val="19"/>
        </w:rPr>
        <w:t>Active</w:t>
      </w:r>
      <w:r>
        <w:rPr>
          <w:color w:val="1E293B"/>
        </w:rPr>
        <w:t xml:space="preserve">, not </w:t>
      </w:r>
      <w:r>
        <w:rPr>
          <w:rFonts w:ascii="Consolas" w:hAnsi="Consolas"/>
          <w:color w:val="BE185D"/>
          <w:sz w:val="19"/>
        </w:rPr>
        <w:t>Suspended</w:t>
      </w:r>
      <w:r>
        <w:rPr>
          <w:color w:val="1E293B"/>
        </w:rPr>
        <w:t>.</w:t>
      </w:r>
    </w:p>
    <w:p>
      <w:pPr>
        <w:pStyle w:val="ListBullet"/>
        <w:spacing w:after="60" w:before="20" w:line="276" w:lineRule="auto"/>
      </w:pPr>
      <w:r>
        <w:rPr>
          <w:b/>
          <w:color w:val="0F172A"/>
        </w:rPr>
        <w:t>Step 3</w:t>
      </w:r>
      <w:r>
        <w:rPr>
          <w:color w:val="1E293B"/>
        </w:rPr>
        <w:t xml:space="preserve">: Reset their password directly from the student's row in the directory by clicking </w:t>
      </w:r>
      <w:r>
        <w:rPr>
          <w:b/>
          <w:color w:val="0F172A"/>
        </w:rPr>
        <w:t>"Reset Password"</w:t>
      </w:r>
      <w:r>
        <w:rPr>
          <w:color w:val="1E293B"/>
        </w:rPr>
        <w:t xml:space="preserve"> and providing them with a temporary credential.</w:t>
      </w:r>
    </w:p>
    <w:p>
      <w:pPr>
        <w:spacing w:before="200" w:after="60"/>
      </w:pPr>
      <w:r>
        <w:rPr>
          <w:b/>
          <w:color w:val="0F172A"/>
          <w:sz w:val="22"/>
        </w:rPr>
        <w:t>Q2: An image or payment slip fails to upload.</w:t>
      </w:r>
    </w:p>
    <w:p>
      <w:pPr>
        <w:pStyle w:val="ListBullet"/>
        <w:spacing w:after="60" w:before="20" w:line="276" w:lineRule="auto"/>
      </w:pPr>
      <w:r>
        <w:rPr>
          <w:b/>
          <w:color w:val="0F172A"/>
        </w:rPr>
        <w:t>Format</w:t>
      </w:r>
      <w:r>
        <w:rPr>
          <w:color w:val="1E293B"/>
        </w:rPr>
        <w:t>: Ensure the file is a standard image (</w:t>
      </w:r>
      <w:r>
        <w:rPr>
          <w:rFonts w:ascii="Consolas" w:hAnsi="Consolas"/>
          <w:color w:val="BE185D"/>
          <w:sz w:val="19"/>
        </w:rPr>
        <w:t>JPEG</w:t>
      </w:r>
      <w:r>
        <w:rPr>
          <w:color w:val="1E293B"/>
        </w:rPr>
        <w:t xml:space="preserve">, </w:t>
      </w:r>
      <w:r>
        <w:rPr>
          <w:rFonts w:ascii="Consolas" w:hAnsi="Consolas"/>
          <w:color w:val="BE185D"/>
          <w:sz w:val="19"/>
        </w:rPr>
        <w:t>PNG</w:t>
      </w:r>
      <w:r>
        <w:rPr>
          <w:color w:val="1E293B"/>
        </w:rPr>
        <w:t xml:space="preserve">, </w:t>
      </w:r>
      <w:r>
        <w:rPr>
          <w:rFonts w:ascii="Consolas" w:hAnsi="Consolas"/>
          <w:color w:val="BE185D"/>
          <w:sz w:val="19"/>
        </w:rPr>
        <w:t>WebP</w:t>
      </w:r>
      <w:r>
        <w:rPr>
          <w:color w:val="1E293B"/>
        </w:rPr>
        <w:t xml:space="preserve">) or </w:t>
      </w:r>
      <w:r>
        <w:rPr>
          <w:rFonts w:ascii="Consolas" w:hAnsi="Consolas"/>
          <w:color w:val="BE185D"/>
          <w:sz w:val="19"/>
        </w:rPr>
        <w:t>PDF</w:t>
      </w:r>
      <w:r>
        <w:rPr>
          <w:color w:val="1E293B"/>
        </w:rPr>
        <w:t>.</w:t>
      </w:r>
    </w:p>
    <w:p>
      <w:pPr>
        <w:pStyle w:val="ListBullet"/>
        <w:spacing w:after="60" w:before="20" w:line="276" w:lineRule="auto"/>
      </w:pPr>
      <w:r>
        <w:rPr>
          <w:b/>
          <w:color w:val="0F172A"/>
        </w:rPr>
        <w:t>File Size</w:t>
      </w:r>
      <w:r>
        <w:rPr>
          <w:color w:val="1E293B"/>
        </w:rPr>
        <w:t xml:space="preserve">: Uploads should generally remain below </w:t>
      </w:r>
      <w:r>
        <w:rPr>
          <w:b/>
          <w:color w:val="0F172A"/>
        </w:rPr>
        <w:t>5 MB</w:t>
      </w:r>
      <w:r>
        <w:rPr>
          <w:color w:val="1E293B"/>
        </w:rPr>
        <w:t xml:space="preserve"> for student photos and payment slips to ensure rapid loading.</w:t>
      </w:r>
    </w:p>
    <w:p>
      <w:pPr>
        <w:pStyle w:val="ListBullet"/>
        <w:spacing w:after="60" w:before="20" w:line="276" w:lineRule="auto"/>
      </w:pPr>
      <w:r>
        <w:rPr>
          <w:b/>
          <w:color w:val="0F172A"/>
        </w:rPr>
        <w:t>Connection</w:t>
      </w:r>
      <w:r>
        <w:rPr>
          <w:color w:val="1E293B"/>
        </w:rPr>
        <w:t>: Check that your internet connection is stable before retrying.</w:t>
      </w:r>
    </w:p>
    <w:p>
      <w:pPr>
        <w:spacing w:before="200" w:after="60"/>
      </w:pPr>
      <w:r>
        <w:rPr>
          <w:b/>
          <w:color w:val="0F172A"/>
          <w:sz w:val="22"/>
        </w:rPr>
        <w:t>Q3: Why did a student's enrollment number change after editing their profile?</w:t>
      </w:r>
    </w:p>
    <w:p>
      <w:pPr>
        <w:pStyle w:val="ListBullet"/>
        <w:spacing w:after="60" w:before="20" w:line="276" w:lineRule="auto"/>
      </w:pPr>
      <w:r>
        <w:rPr>
          <w:color w:val="1E293B"/>
        </w:rPr>
        <w:t xml:space="preserve">If you edit a student's </w:t>
      </w:r>
      <w:r>
        <w:rPr>
          <w:b/>
          <w:color w:val="0F172A"/>
        </w:rPr>
        <w:t>Admission Date</w:t>
      </w:r>
      <w:r>
        <w:rPr>
          <w:color w:val="1E293B"/>
        </w:rPr>
        <w:t xml:space="preserve"> and move it across different calendar years (e.g., from </w:t>
      </w:r>
      <w:r>
        <w:rPr>
          <w:i/>
        </w:rPr>
        <w:t>December 2025</w:t>
      </w:r>
      <w:r>
        <w:rPr>
          <w:color w:val="1E293B"/>
        </w:rPr>
        <w:t xml:space="preserve"> to </w:t>
      </w:r>
      <w:r>
        <w:rPr>
          <w:i/>
        </w:rPr>
        <w:t>January 2026</w:t>
      </w:r>
      <w:r>
        <w:rPr>
          <w:color w:val="1E293B"/>
        </w:rPr>
        <w:t>), the system's accreditation logic automatically updates the year segment of the registration number to maintain legal compliance. The system displays a confirmation prompt prior to applying this change.</w:t>
      </w:r>
    </w:p>
    <w:p>
      <w:pPr>
        <w:spacing w:before="200" w:after="60"/>
      </w:pPr>
      <w:r>
        <w:rPr>
          <w:b/>
          <w:color w:val="0F172A"/>
          <w:sz w:val="22"/>
        </w:rPr>
        <w:t>Q4: How long does a Token Wallet recharge take to reflect in my balance?</w:t>
      </w:r>
    </w:p>
    <w:p>
      <w:pPr>
        <w:pStyle w:val="ListBullet"/>
        <w:spacing w:after="60" w:before="20" w:line="276" w:lineRule="auto"/>
      </w:pPr>
      <w:r>
        <w:rPr>
          <w:color w:val="1E293B"/>
        </w:rPr>
        <w:t xml:space="preserve">Wallet top-up requests are typically verified and approved by the Super Admin Head Office within </w:t>
      </w:r>
      <w:r>
        <w:rPr>
          <w:b/>
          <w:color w:val="0F172A"/>
        </w:rPr>
        <w:t>15 to 30 minutes</w:t>
      </w:r>
      <w:r>
        <w:rPr>
          <w:color w:val="1E293B"/>
        </w:rPr>
        <w:t xml:space="preserve"> during normal business hours after your bank transfer/UPI payment is reconciled.</w:t>
      </w:r>
    </w:p>
    <w:p>
      <w:pPr>
        <w:spacing w:before="200" w:after="60"/>
      </w:pPr>
      <w:r>
        <w:rPr>
          <w:b/>
          <w:color w:val="0F172A"/>
          <w:sz w:val="22"/>
        </w:rPr>
        <w:t>Q5: Who do I contact for urgent central support?</w:t>
      </w:r>
    </w:p>
    <w:p>
      <w:pPr>
        <w:pStyle w:val="ListBullet"/>
        <w:spacing w:after="60" w:before="20" w:line="276" w:lineRule="auto"/>
      </w:pPr>
      <w:r>
        <w:rPr>
          <w:color w:val="1E293B"/>
        </w:rPr>
        <w:t>For technical assistance, central accreditation inquiries, or portal support, reach out to your designated State Manager or open a support ticket via the central platform helpline:</w:t>
      </w:r>
    </w:p>
    <w:p>
      <w:pPr>
        <w:pStyle w:val="ListBullet"/>
        <w:spacing w:after="60" w:before="20" w:line="276" w:lineRule="auto"/>
      </w:pPr>
      <w:r>
        <w:rPr>
          <w:b/>
          <w:color w:val="0F172A"/>
        </w:rPr>
        <w:t>Support Email</w:t>
      </w:r>
      <w:r>
        <w:rPr>
          <w:color w:val="1E293B"/>
        </w:rPr>
        <w:t xml:space="preserve">: </w:t>
      </w:r>
      <w:r>
        <w:rPr>
          <w:rFonts w:ascii="Consolas" w:hAnsi="Consolas"/>
          <w:color w:val="BE185D"/>
          <w:sz w:val="19"/>
        </w:rPr>
        <w:t>support@abcdeduhub.com</w:t>
      </w:r>
    </w:p>
    <w:p>
      <w:pPr>
        <w:pStyle w:val="ListBullet"/>
        <w:spacing w:after="60" w:before="20" w:line="276" w:lineRule="auto"/>
      </w:pPr>
      <w:r>
        <w:rPr>
          <w:b/>
          <w:color w:val="0F172A"/>
        </w:rPr>
        <w:t>Central Helpline</w:t>
      </w:r>
      <w:r>
        <w:rPr>
          <w:color w:val="1E293B"/>
        </w:rPr>
        <w:t>: Available in your Super Admin affiliation agreement.</w:t>
      </w:r>
    </w:p>
    <w:p>
      <w:r>
        <w:br w:type="page"/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748B"/>
        <w:sz w:val="17"/>
      </w:rPr>
      <w:t>Confidential &amp; Proprietary — For Authorized Franchise Centers Only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4748B"/>
        <w:sz w:val="17"/>
      </w:rPr>
      <w:t>ABCD Edu Hub — Franchise Administrator Operational Guide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E293B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