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rtl w:val="0"/>
        </w:rPr>
        <w:t xml:space="preserve">About GAN Lab</w:t>
      </w:r>
    </w:p>
    <w:p w:rsidR="00000000" w:rsidDel="00000000" w:rsidP="00000000" w:rsidRDefault="00000000" w:rsidRPr="00000000" w14:paraId="00000002">
      <w:pPr>
        <w:spacing w:after="240" w:lineRule="auto"/>
        <w:jc w:val="both"/>
        <w:rPr/>
      </w:pPr>
      <w:r w:rsidDel="00000000" w:rsidR="00000000" w:rsidRPr="00000000">
        <w:rPr>
          <w:rtl w:val="0"/>
        </w:rPr>
        <w:t xml:space="preserve">Welcome to the homepage of the </w:t>
      </w:r>
      <w:r w:rsidDel="00000000" w:rsidR="00000000" w:rsidRPr="00000000">
        <w:rPr>
          <w:b w:val="1"/>
          <w:bCs w:val="1"/>
          <w:rtl w:val="0"/>
        </w:rPr>
        <w:t xml:space="preserve">Graph, Algorithm, and Network Lab </w:t>
      </w:r>
      <w:r w:rsidDel="00000000" w:rsidR="00000000" w:rsidRPr="00000000">
        <w:rPr>
          <w:rtl w:val="0"/>
        </w:rPr>
        <w:t xml:space="preserve">at the Department of Computer Science and Engineering, Indian Institute of Technology Jammu, India. We are a group of faculty, postdocs, doctoral, graduate, and undergraduate students in the CSE Department at IIT Jammu.</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We regularly conduct outreach activities to engage the broader community and inspire interest in theoretical computer science, as we believe in fostering collaboration and knowledge-sharing, not just within academia but also with students and enthusiasts from diverse backgrounds.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Our research group works in diverse areas, including Data Management, Graph Theory, Algorithms, Optimization, Reinforcement Learning, and Game Theory. If computer science and mathematics make you feel excited, do consider joining us!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Please refer to the </w:t>
      </w:r>
      <w:r w:rsidDel="00000000" w:rsidR="00000000" w:rsidRPr="00000000">
        <w:rPr>
          <w:b w:val="1"/>
          <w:bCs w:val="1"/>
          <w:rtl w:val="0"/>
        </w:rPr>
        <w:t xml:space="preserve">department webpage</w:t>
      </w:r>
      <w:r w:rsidDel="00000000" w:rsidR="00000000" w:rsidRPr="00000000">
        <w:rPr>
          <w:rtl w:val="0"/>
        </w:rPr>
        <w:t xml:space="preserve"> for information regarding joining (the CSE department) as a graduate student, doctoral, postdoc, young international faculty member, or regular faculty member.</w:t>
      </w:r>
    </w:p>
    <w:p w:rsidR="00000000" w:rsidDel="00000000" w:rsidP="00000000" w:rsidRDefault="00000000" w:rsidRPr="00000000" w14:paraId="00000006">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