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81E" w:rsidRPr="00FE281E" w:rsidRDefault="00FE281E" w:rsidP="00FE281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E281E">
        <w:rPr>
          <w:rFonts w:ascii="unset" w:eastAsia="Times New Roman" w:hAnsi="unset" w:cs="Times New Roman"/>
          <w:b/>
          <w:bCs/>
          <w:color w:val="1F1F1F"/>
          <w:sz w:val="36"/>
          <w:szCs w:val="36"/>
        </w:rPr>
        <w:t>DevOps Use Cases on Cloud Platforms</w:t>
      </w:r>
    </w:p>
    <w:p w:rsidR="00FE281E" w:rsidRPr="00FE281E" w:rsidRDefault="00FE281E" w:rsidP="00FE281E">
      <w:pPr>
        <w:shd w:val="clear" w:color="auto" w:fill="FFFFFF"/>
        <w:spacing w:after="100" w:afterAutospacing="1" w:line="240" w:lineRule="auto"/>
        <w:rPr>
          <w:rFonts w:ascii="Times New Roman" w:eastAsia="Times New Roman" w:hAnsi="Times New Roman" w:cs="Times New Roman"/>
          <w:color w:val="1F1F1F"/>
          <w:sz w:val="24"/>
          <w:szCs w:val="24"/>
        </w:rPr>
      </w:pPr>
      <w:r w:rsidRPr="00FE281E">
        <w:rPr>
          <w:rFonts w:ascii="Times New Roman" w:eastAsia="Times New Roman" w:hAnsi="Times New Roman" w:cs="Times New Roman"/>
          <w:color w:val="1F1F1F"/>
          <w:sz w:val="24"/>
          <w:szCs w:val="24"/>
        </w:rPr>
        <w:t>Let's explore real-world use cases that highlight the benefits of DevOps on different cloud platforms:</w:t>
      </w:r>
    </w:p>
    <w:p w:rsidR="00FE281E" w:rsidRPr="00FE281E" w:rsidRDefault="00FE281E" w:rsidP="00FE281E">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E281E">
        <w:rPr>
          <w:rFonts w:ascii="unset" w:eastAsia="Times New Roman" w:hAnsi="unset" w:cs="Times New Roman"/>
          <w:b/>
          <w:bCs/>
          <w:color w:val="1F1F1F"/>
          <w:sz w:val="24"/>
          <w:szCs w:val="24"/>
        </w:rPr>
        <w:t xml:space="preserve">DevOps on Amazon Web Services (AWS): </w:t>
      </w:r>
      <w:r w:rsidRPr="00FE281E">
        <w:rPr>
          <w:rFonts w:ascii="Times New Roman" w:eastAsia="Times New Roman" w:hAnsi="Times New Roman" w:cs="Times New Roman"/>
          <w:color w:val="1F1F1F"/>
          <w:sz w:val="24"/>
          <w:szCs w:val="24"/>
        </w:rPr>
        <w:t xml:space="preserve">Organizations leveraging DevOps on AWS can take advantage of services such as AWS </w:t>
      </w:r>
      <w:proofErr w:type="spellStart"/>
      <w:r w:rsidRPr="00FE281E">
        <w:rPr>
          <w:rFonts w:ascii="Times New Roman" w:eastAsia="Times New Roman" w:hAnsi="Times New Roman" w:cs="Times New Roman"/>
          <w:color w:val="1F1F1F"/>
          <w:sz w:val="24"/>
          <w:szCs w:val="24"/>
        </w:rPr>
        <w:t>CodePipeline</w:t>
      </w:r>
      <w:proofErr w:type="spellEnd"/>
      <w:r w:rsidRPr="00FE281E">
        <w:rPr>
          <w:rFonts w:ascii="Times New Roman" w:eastAsia="Times New Roman" w:hAnsi="Times New Roman" w:cs="Times New Roman"/>
          <w:color w:val="1F1F1F"/>
          <w:sz w:val="24"/>
          <w:szCs w:val="24"/>
        </w:rPr>
        <w:t xml:space="preserve"> for CI/CD pipelines, AWS Elastic Beanstalk for simplified application deployment, and AWS Lambda for serverless computing. This use case enables seamless scalability, efficient resource management, and rapid delivery of software solutions.</w:t>
      </w:r>
    </w:p>
    <w:p w:rsidR="00FE281E" w:rsidRPr="00FE281E" w:rsidRDefault="00FE281E" w:rsidP="00FE281E">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E281E">
        <w:rPr>
          <w:rFonts w:ascii="unset" w:eastAsia="Times New Roman" w:hAnsi="unset" w:cs="Times New Roman"/>
          <w:b/>
          <w:bCs/>
          <w:color w:val="1F1F1F"/>
          <w:sz w:val="24"/>
          <w:szCs w:val="24"/>
        </w:rPr>
        <w:t xml:space="preserve">DevOps on Microsoft Azure: </w:t>
      </w:r>
      <w:r w:rsidRPr="00FE281E">
        <w:rPr>
          <w:rFonts w:ascii="Times New Roman" w:eastAsia="Times New Roman" w:hAnsi="Times New Roman" w:cs="Times New Roman"/>
          <w:color w:val="1F1F1F"/>
          <w:sz w:val="24"/>
          <w:szCs w:val="24"/>
        </w:rPr>
        <w:t>DevOps on Azure empowers organizations with services like Azure DevOps for collaboration, Azure Kubernetes Service (AKS) for container orchestration, and Azure Functions for serverless computing. Organizations can achieve automated deployments, efficient scaling, and improved application performance by leveraging these services.</w:t>
      </w:r>
    </w:p>
    <w:p w:rsidR="00FE281E" w:rsidRPr="00FE281E" w:rsidRDefault="00FE281E" w:rsidP="00FE281E">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E281E">
        <w:rPr>
          <w:rFonts w:ascii="unset" w:eastAsia="Times New Roman" w:hAnsi="unset" w:cs="Times New Roman"/>
          <w:b/>
          <w:bCs/>
          <w:color w:val="1F1F1F"/>
          <w:sz w:val="24"/>
          <w:szCs w:val="24"/>
        </w:rPr>
        <w:t xml:space="preserve">DevOps on Google Cloud Platform (GCP): </w:t>
      </w:r>
      <w:r w:rsidRPr="00FE281E">
        <w:rPr>
          <w:rFonts w:ascii="Times New Roman" w:eastAsia="Times New Roman" w:hAnsi="Times New Roman" w:cs="Times New Roman"/>
          <w:color w:val="1F1F1F"/>
          <w:sz w:val="24"/>
          <w:szCs w:val="24"/>
        </w:rPr>
        <w:t>DevOps on GCP offers services such as Cloud Build for CI/CD pipelines, Google Kubernetes Engine (GKE) for container management, and Cloud Functions for serverless computing. This use case enables organizations to automate infrastructure provisioning, manage complex containerized applications effectively and optimize resource utilization.</w:t>
      </w:r>
    </w:p>
    <w:p w:rsidR="00FE281E" w:rsidRPr="00FE281E" w:rsidRDefault="00FE281E" w:rsidP="00FE281E">
      <w:pPr>
        <w:numPr>
          <w:ilvl w:val="0"/>
          <w:numId w:val="1"/>
        </w:numPr>
        <w:shd w:val="clear" w:color="auto" w:fill="FFFFFF"/>
        <w:spacing w:after="100" w:afterAutospacing="1" w:line="240" w:lineRule="auto"/>
        <w:ind w:left="0"/>
        <w:rPr>
          <w:rFonts w:ascii="Times New Roman" w:eastAsia="Times New Roman" w:hAnsi="Times New Roman" w:cs="Times New Roman"/>
          <w:color w:val="1F1F1F"/>
          <w:sz w:val="24"/>
          <w:szCs w:val="24"/>
        </w:rPr>
      </w:pPr>
      <w:r w:rsidRPr="00FE281E">
        <w:rPr>
          <w:rFonts w:ascii="unset" w:eastAsia="Times New Roman" w:hAnsi="unset" w:cs="Times New Roman"/>
          <w:b/>
          <w:bCs/>
          <w:color w:val="1F1F1F"/>
          <w:sz w:val="24"/>
          <w:szCs w:val="24"/>
        </w:rPr>
        <w:t xml:space="preserve">DevOps on IBM Cloud: </w:t>
      </w:r>
      <w:r w:rsidRPr="00FE281E">
        <w:rPr>
          <w:rFonts w:ascii="Times New Roman" w:eastAsia="Times New Roman" w:hAnsi="Times New Roman" w:cs="Times New Roman"/>
          <w:color w:val="1F1F1F"/>
          <w:sz w:val="24"/>
          <w:szCs w:val="24"/>
        </w:rPr>
        <w:t>DevOps on IBM Cloud provides services like IBM Continuous Delivery for automated deployments, IBM Kubernetes Service (IKS) for container orchestration, and IBM Functions for serverless computing. These use cases allow organizations to achieve streamlined software delivery, efficient infrastructure management, and seamless scaling on the IBM Cloud platform.</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2116"/>
        <w:gridCol w:w="9434"/>
      </w:tblGrid>
      <w:tr w:rsidR="00BC7058" w:rsidRPr="00BC7058" w:rsidTr="00BC7058">
        <w:trPr>
          <w:tblHeader/>
        </w:trPr>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b/>
                <w:bCs/>
                <w:color w:val="1F1F1F"/>
                <w:sz w:val="21"/>
                <w:szCs w:val="21"/>
              </w:rPr>
            </w:pPr>
            <w:r w:rsidRPr="00BC7058">
              <w:rPr>
                <w:rFonts w:ascii="unset" w:eastAsia="Times New Roman" w:hAnsi="unset" w:cs="Arial"/>
                <w:b/>
                <w:bCs/>
                <w:color w:val="1F1F1F"/>
                <w:sz w:val="21"/>
                <w:szCs w:val="21"/>
              </w:rPr>
              <w:t>Term</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b/>
                <w:bCs/>
                <w:color w:val="1F1F1F"/>
                <w:sz w:val="21"/>
                <w:szCs w:val="21"/>
              </w:rPr>
            </w:pPr>
            <w:r w:rsidRPr="00BC7058">
              <w:rPr>
                <w:rFonts w:ascii="unset" w:eastAsia="Times New Roman" w:hAnsi="unset" w:cs="Arial"/>
                <w:b/>
                <w:bCs/>
                <w:color w:val="1F1F1F"/>
                <w:sz w:val="21"/>
                <w:szCs w:val="21"/>
              </w:rPr>
              <w:t>Definition</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API</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Application Programming Interface</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Application modernization</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Helps organizations accelerate their digital transformation, take advantage of new technologies and services, and become more responsive to changing market dynamics</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Cloud native application</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An application developed from the outset to work only in the cloud environment, or an existing app that has been refactored and reconfigured with cloud native principles</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Continuous delivery</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Delivering small, well-designed, high-quality increments of software to customers</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Continuous deployment</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Progressing each new packaged build through the deployment lifecycle as rapidly as possible</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Continuous integration</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Creating packaged builds of the code changes released as immutable images</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Continuous monitoring</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Monitoring with tools that help developers understand the performance and availability of their applications, even before they’re deployed to production</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Delivery pipeline</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An automated sequence of steps that involves the stages of Ideation, Coding, Building, Deploying, Managing, and Continuous Improvement</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DevOps</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Collaborative approach where business owners and the development, operations, and quality assurance teams collaborate to continuously deliver software</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 xml:space="preserve">Hybrid </w:t>
            </w:r>
            <w:proofErr w:type="spellStart"/>
            <w:r w:rsidRPr="00BC7058">
              <w:rPr>
                <w:rFonts w:ascii="unset" w:eastAsia="Times New Roman" w:hAnsi="unset" w:cs="Arial"/>
                <w:b/>
                <w:bCs/>
                <w:color w:val="1F1F1F"/>
                <w:sz w:val="21"/>
                <w:szCs w:val="21"/>
              </w:rPr>
              <w:t>multicloud</w:t>
            </w:r>
            <w:proofErr w:type="spellEnd"/>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An open standards-based stack that can be deployed on any public cloud infrastructure</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Microservices</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Break down large applications into their core functions</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Microservices architecture</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Approach in which a single application is composed of many loosely coupled and independently deployable, smaller components or services</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lastRenderedPageBreak/>
              <w:t>Monolithic architecture</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Approach in which a single application is built out of one piece of software</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Serverless</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Approach to computing that offloads responsibility for common infrastructure management tasks</w:t>
            </w:r>
          </w:p>
        </w:tc>
      </w:tr>
      <w:tr w:rsidR="00BC7058" w:rsidRPr="00BC7058" w:rsidTr="00BC7058">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unset" w:eastAsia="Times New Roman" w:hAnsi="unset" w:cs="Arial"/>
                <w:b/>
                <w:bCs/>
                <w:color w:val="1F1F1F"/>
                <w:sz w:val="21"/>
                <w:szCs w:val="21"/>
              </w:rPr>
              <w:t>Service discovery</w:t>
            </w:r>
          </w:p>
        </w:tc>
        <w:tc>
          <w:tcPr>
            <w:tcW w:w="0" w:type="auto"/>
            <w:shd w:val="clear" w:color="auto" w:fill="FFFFFF"/>
            <w:hideMark/>
          </w:tcPr>
          <w:p w:rsidR="00BC7058" w:rsidRPr="00BC7058" w:rsidRDefault="00BC7058" w:rsidP="00BC7058">
            <w:pPr>
              <w:spacing w:after="100" w:afterAutospacing="1" w:line="240" w:lineRule="auto"/>
              <w:rPr>
                <w:rFonts w:ascii="Arial" w:eastAsia="Times New Roman" w:hAnsi="Arial" w:cs="Arial"/>
                <w:color w:val="1F1F1F"/>
                <w:sz w:val="21"/>
                <w:szCs w:val="21"/>
              </w:rPr>
            </w:pPr>
            <w:r w:rsidRPr="00BC7058">
              <w:rPr>
                <w:rFonts w:ascii="Arial" w:eastAsia="Times New Roman" w:hAnsi="Arial" w:cs="Arial"/>
                <w:color w:val="1F1F1F"/>
                <w:sz w:val="21"/>
                <w:szCs w:val="21"/>
              </w:rPr>
              <w:t>Creates a roadmap for microservices to communicate</w:t>
            </w:r>
          </w:p>
        </w:tc>
      </w:tr>
    </w:tbl>
    <w:p w:rsidR="00622E36" w:rsidRDefault="00F27BF0"/>
    <w:p w:rsidR="00001073" w:rsidRDefault="00001073" w:rsidP="00001073">
      <w:pPr>
        <w:pStyle w:val="Heading1"/>
        <w:shd w:val="clear" w:color="auto" w:fill="FFFFFF"/>
        <w:spacing w:before="0"/>
        <w:rPr>
          <w:rFonts w:ascii="Arial" w:hAnsi="Arial" w:cs="Arial"/>
          <w:color w:val="1F1F1F"/>
        </w:rPr>
      </w:pPr>
      <w:r>
        <w:rPr>
          <w:rFonts w:ascii="Arial" w:hAnsi="Arial" w:cs="Arial"/>
          <w:color w:val="1F1F1F"/>
        </w:rPr>
        <w:t>Policies and Principles of Access Management</w:t>
      </w:r>
    </w:p>
    <w:p w:rsidR="00001073" w:rsidRDefault="00001073" w:rsidP="00001073">
      <w:pPr>
        <w:pStyle w:val="Heading1"/>
        <w:shd w:val="clear" w:color="auto" w:fill="FFFFFF"/>
        <w:rPr>
          <w:rFonts w:ascii="Arial" w:hAnsi="Arial" w:cs="Arial"/>
          <w:color w:val="1F1F1F"/>
        </w:rPr>
      </w:pPr>
      <w:r>
        <w:rPr>
          <w:rFonts w:ascii="Arial" w:hAnsi="Arial" w:cs="Arial"/>
          <w:color w:val="1F1F1F"/>
        </w:rPr>
        <w:t>Policies</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policy in cloud security refers to a set of rules and guidelines that determine how users should access and protect resources within a cloud environment. These policies provide a framework for maintaining security, ensuring compliance with industry regulations, and mitigating potential risks.</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format of a policy typically includes the following:</w:t>
      </w:r>
    </w:p>
    <w:p w:rsidR="00001073" w:rsidRDefault="00001073" w:rsidP="00001073">
      <w:pPr>
        <w:pStyle w:val="NormalWeb"/>
        <w:numPr>
          <w:ilvl w:val="0"/>
          <w:numId w:val="2"/>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A title that provides a descriptive name or identifier for the policy</w:t>
      </w:r>
    </w:p>
    <w:p w:rsidR="00001073" w:rsidRDefault="00001073" w:rsidP="00001073">
      <w:pPr>
        <w:pStyle w:val="NormalWeb"/>
        <w:numPr>
          <w:ilvl w:val="0"/>
          <w:numId w:val="2"/>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The scope of the policy, which defines the specific resources, systems, or individuals to which the policy applies</w:t>
      </w:r>
    </w:p>
    <w:p w:rsidR="00001073" w:rsidRDefault="00001073" w:rsidP="00001073">
      <w:pPr>
        <w:pStyle w:val="NormalWeb"/>
        <w:numPr>
          <w:ilvl w:val="0"/>
          <w:numId w:val="2"/>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The objective of the policy, or its goals and purpose</w:t>
      </w:r>
    </w:p>
    <w:p w:rsidR="00001073" w:rsidRDefault="00001073" w:rsidP="00001073">
      <w:pPr>
        <w:pStyle w:val="NormalWeb"/>
        <w:numPr>
          <w:ilvl w:val="0"/>
          <w:numId w:val="2"/>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A policy statement that lists the rules, procedures, and restrictions of the policy</w:t>
      </w:r>
    </w:p>
    <w:p w:rsidR="00001073" w:rsidRDefault="00001073" w:rsidP="00001073">
      <w:pPr>
        <w:pStyle w:val="NormalWeb"/>
        <w:numPr>
          <w:ilvl w:val="0"/>
          <w:numId w:val="2"/>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The roles and responsibilities of the individuals and groups that are enforcing and adhering to the policy</w:t>
      </w:r>
    </w:p>
    <w:p w:rsidR="00001073" w:rsidRDefault="00001073" w:rsidP="00001073">
      <w:pPr>
        <w:pStyle w:val="NormalWeb"/>
        <w:numPr>
          <w:ilvl w:val="0"/>
          <w:numId w:val="2"/>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Compliance and enforcement details or the measures taken to monitor and ensure policy compliance</w:t>
      </w:r>
    </w:p>
    <w:p w:rsidR="00001073" w:rsidRDefault="00001073" w:rsidP="00001073">
      <w:pPr>
        <w:pStyle w:val="NormalWeb"/>
        <w:numPr>
          <w:ilvl w:val="0"/>
          <w:numId w:val="2"/>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A review and revision section which outlines how often to review and update the policy to remain relevant and effective</w:t>
      </w:r>
    </w:p>
    <w:p w:rsidR="00001073" w:rsidRDefault="00001073" w:rsidP="00001073">
      <w:pPr>
        <w:pStyle w:val="Heading1"/>
        <w:shd w:val="clear" w:color="auto" w:fill="FFFFFF"/>
        <w:rPr>
          <w:rFonts w:ascii="Arial" w:hAnsi="Arial" w:cs="Arial"/>
          <w:color w:val="1F1F1F"/>
          <w:sz w:val="48"/>
          <w:szCs w:val="48"/>
        </w:rPr>
      </w:pPr>
      <w:r>
        <w:rPr>
          <w:rFonts w:ascii="Arial" w:hAnsi="Arial" w:cs="Arial"/>
          <w:color w:val="1F1F1F"/>
        </w:rPr>
        <w:t>Service provider and customer-managed policies</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Cloud service providers (CSPs) typically have security policies that govern the overall security of their infrastructure, data centers, and services. These policies ensure a baseline level of security and protection for customer data. Service provider policies cover various aspects such as physical security, network security, data encryption, access controls, and incident response.</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addition to service provider policies, customers can implement their own policies, also known as customer-managed policies. These policies allow customers to tailor security measures according to their requirements, industry regulations, and risk tolerance. Customer-managed policies can include additional security controls, access restrictions, data protection measures, and compliance frameworks.</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By combining service provider and customer-managed policies, organizations can establish a comprehensive security framework that aligns with their unique needs while benefiting from the underlying security measures provided by the cloud service provider.</w:t>
      </w:r>
    </w:p>
    <w:p w:rsidR="00001073" w:rsidRDefault="00001073" w:rsidP="00001073">
      <w:pPr>
        <w:pStyle w:val="Heading1"/>
        <w:shd w:val="clear" w:color="auto" w:fill="FFFFFF"/>
        <w:rPr>
          <w:rFonts w:ascii="Arial" w:hAnsi="Arial" w:cs="Arial"/>
          <w:color w:val="1F1F1F"/>
          <w:sz w:val="48"/>
          <w:szCs w:val="48"/>
        </w:rPr>
      </w:pPr>
      <w:r>
        <w:rPr>
          <w:rFonts w:ascii="Arial" w:hAnsi="Arial" w:cs="Arial"/>
          <w:color w:val="1F1F1F"/>
        </w:rPr>
        <w:t>Principle of Least Privilege</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principle of least privilege is a key concept in access control that minimizes the risk of unauthorized access or accidental misuse of resources. It dictates that organizations should grant users only the minimum necessary permissions required to perform their tasks. By following the </w:t>
      </w:r>
      <w:r>
        <w:rPr>
          <w:rFonts w:ascii="Arial" w:hAnsi="Arial" w:cs="Arial"/>
          <w:color w:val="1F1F1F"/>
          <w:sz w:val="21"/>
          <w:szCs w:val="21"/>
        </w:rPr>
        <w:lastRenderedPageBreak/>
        <w:t>principle of least privilege, organizations limit the potential damage caused by compromised user accounts.</w:t>
      </w:r>
    </w:p>
    <w:p w:rsidR="00001073" w:rsidRDefault="00001073" w:rsidP="00001073">
      <w:pPr>
        <w:pStyle w:val="Heading1"/>
        <w:shd w:val="clear" w:color="auto" w:fill="FFFFFF"/>
        <w:rPr>
          <w:rFonts w:ascii="Arial" w:hAnsi="Arial" w:cs="Arial"/>
          <w:color w:val="1F1F1F"/>
          <w:sz w:val="48"/>
          <w:szCs w:val="48"/>
        </w:rPr>
      </w:pPr>
      <w:r>
        <w:rPr>
          <w:rFonts w:ascii="Arial" w:hAnsi="Arial" w:cs="Arial"/>
          <w:color w:val="1F1F1F"/>
        </w:rPr>
        <w:t>User Access Level</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a cloud environment, user access levels vary depending on their roles and responsibilities. Some users may only need access to the console, or the graphical user interface (GUI) provided by the cloud service provider for resource management and configuration. These users interact with the cloud through the console to perform tasks such as provisioning resources, monitoring, and administration.</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 the other hand, users involved in software development may require access to the development environment. This environment includes tools, APIs, and services necessary for building, testing, and deploying applications in the cloud. These users interact with the cloud infrastructure using APIs and command-line interfaces (CLIs) rather than relying solely on the console.</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Depending on the organization’s requirements, certain users may have access to both the console and development environment, enabling them to perform a broader range of tasks and responsibilities.</w:t>
      </w:r>
    </w:p>
    <w:p w:rsidR="00001073" w:rsidRDefault="00001073" w:rsidP="00001073">
      <w:pPr>
        <w:pStyle w:val="Heading1"/>
        <w:shd w:val="clear" w:color="auto" w:fill="FFFFFF"/>
        <w:rPr>
          <w:rFonts w:ascii="Arial" w:hAnsi="Arial" w:cs="Arial"/>
          <w:color w:val="1F1F1F"/>
          <w:sz w:val="48"/>
          <w:szCs w:val="48"/>
        </w:rPr>
      </w:pPr>
      <w:r>
        <w:rPr>
          <w:rFonts w:ascii="Arial" w:hAnsi="Arial" w:cs="Arial"/>
          <w:color w:val="1F1F1F"/>
        </w:rPr>
        <w:t>Identity and Access Management (IAM)</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Identity and Access Management (IAM) enables organizations to manage and authenticate users’ identities and access to resources in a cloud environment. It involves the processes and policies that ensure that only authorized individuals have access privileges to sensitive systems, applications, and data. IAM simplifies user management by centralizing user provisioning, authentication, and authorization processes, making granting or revoking access rights easier as needed. This process helps organizations enhance security, protect sensitive information, enforce compliance with regulations, and streamline administrative tasks related to user access.</w:t>
      </w:r>
    </w:p>
    <w:p w:rsidR="00001073" w:rsidRDefault="00001073" w:rsidP="00001073">
      <w:pPr>
        <w:pStyle w:val="Heading1"/>
        <w:shd w:val="clear" w:color="auto" w:fill="FFFFFF"/>
        <w:rPr>
          <w:rFonts w:ascii="Arial" w:hAnsi="Arial" w:cs="Arial"/>
          <w:color w:val="1F1F1F"/>
          <w:sz w:val="48"/>
          <w:szCs w:val="48"/>
        </w:rPr>
      </w:pPr>
      <w:r>
        <w:rPr>
          <w:rFonts w:ascii="Arial" w:hAnsi="Arial" w:cs="Arial"/>
          <w:color w:val="1F1F1F"/>
        </w:rPr>
        <w:t>Standard Password Policy</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standard password policy for users logging into the cloud should adhere to best practices to ensure strong password security. Typically, a password policy includes requirements for password complexity, such as a minimum length and a combination of upper and lowercase letters, numbers, and special characters. The policy may also define password expiration intervals, after which users must change their passwords. Additionally, enforcing a password history, which is a required number of unique passwords used before reusing an old password, adds an extra layer of protection against password reuse. Other password policies may include account lockout, multi-factor authentication, and user awareness and training. The specific requirements of a password policy will depend on the organization’s needs, requirements, and risk assessments.</w:t>
      </w:r>
    </w:p>
    <w:p w:rsidR="00001073" w:rsidRDefault="00001073" w:rsidP="00001073">
      <w:pPr>
        <w:pStyle w:val="Heading1"/>
        <w:shd w:val="clear" w:color="auto" w:fill="FFFFFF"/>
        <w:rPr>
          <w:rFonts w:ascii="Arial" w:hAnsi="Arial" w:cs="Arial"/>
          <w:color w:val="1F1F1F"/>
          <w:sz w:val="48"/>
          <w:szCs w:val="48"/>
        </w:rPr>
      </w:pPr>
      <w:r>
        <w:rPr>
          <w:rFonts w:ascii="Arial" w:hAnsi="Arial" w:cs="Arial"/>
          <w:color w:val="1F1F1F"/>
        </w:rPr>
        <w:t>Identity provider standards (SAML, OpenID)</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Identity provider standards are protocols and frameworks that define how identity providers (</w:t>
      </w:r>
      <w:proofErr w:type="spellStart"/>
      <w:r>
        <w:rPr>
          <w:rFonts w:ascii="Arial" w:hAnsi="Arial" w:cs="Arial"/>
          <w:color w:val="1F1F1F"/>
          <w:sz w:val="21"/>
          <w:szCs w:val="21"/>
        </w:rPr>
        <w:t>IdPs</w:t>
      </w:r>
      <w:proofErr w:type="spellEnd"/>
      <w:r>
        <w:rPr>
          <w:rFonts w:ascii="Arial" w:hAnsi="Arial" w:cs="Arial"/>
          <w:color w:val="1F1F1F"/>
          <w:sz w:val="21"/>
          <w:szCs w:val="21"/>
        </w:rPr>
        <w:t>) and service providers (SPs) securely exchange authentication and identity information. These standards ensure consistent and standardized approaches to authentication and access management. Two widely used identity provider standards are:</w:t>
      </w:r>
    </w:p>
    <w:p w:rsidR="00001073" w:rsidRDefault="00001073" w:rsidP="00001073">
      <w:pPr>
        <w:pStyle w:val="NormalWeb"/>
        <w:numPr>
          <w:ilvl w:val="0"/>
          <w:numId w:val="3"/>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 xml:space="preserve">Security Assertion Markup Language (SAML) - SAML is an XML-based standard for exchanging authorization and authentication data between </w:t>
      </w:r>
      <w:proofErr w:type="spellStart"/>
      <w:r>
        <w:rPr>
          <w:rFonts w:ascii="Arial" w:hAnsi="Arial" w:cs="Arial"/>
          <w:color w:val="1F1F1F"/>
          <w:sz w:val="21"/>
          <w:szCs w:val="21"/>
        </w:rPr>
        <w:t>IdPs</w:t>
      </w:r>
      <w:proofErr w:type="spellEnd"/>
      <w:r>
        <w:rPr>
          <w:rFonts w:ascii="Arial" w:hAnsi="Arial" w:cs="Arial"/>
          <w:color w:val="1F1F1F"/>
          <w:sz w:val="21"/>
          <w:szCs w:val="21"/>
        </w:rPr>
        <w:t xml:space="preserve"> and SPs. It enables secure single sign-on (SSO) and identity federation. SAML allows users to authenticate once with their </w:t>
      </w:r>
      <w:proofErr w:type="spellStart"/>
      <w:r>
        <w:rPr>
          <w:rFonts w:ascii="Arial" w:hAnsi="Arial" w:cs="Arial"/>
          <w:color w:val="1F1F1F"/>
          <w:sz w:val="21"/>
          <w:szCs w:val="21"/>
        </w:rPr>
        <w:t>IdP</w:t>
      </w:r>
      <w:proofErr w:type="spellEnd"/>
      <w:r>
        <w:rPr>
          <w:rFonts w:ascii="Arial" w:hAnsi="Arial" w:cs="Arial"/>
          <w:color w:val="1F1F1F"/>
          <w:sz w:val="21"/>
          <w:szCs w:val="21"/>
        </w:rPr>
        <w:t xml:space="preserve"> and access multiple </w:t>
      </w:r>
      <w:r>
        <w:rPr>
          <w:rFonts w:ascii="Arial" w:hAnsi="Arial" w:cs="Arial"/>
          <w:color w:val="1F1F1F"/>
          <w:sz w:val="21"/>
          <w:szCs w:val="21"/>
        </w:rPr>
        <w:lastRenderedPageBreak/>
        <w:t>SPs without needing separate authentication. SAML assertions contain information about the user’s identity and attributes, which SPs rely on to grant access to their resources.</w:t>
      </w:r>
    </w:p>
    <w:p w:rsidR="00001073" w:rsidRDefault="00001073" w:rsidP="00001073">
      <w:pPr>
        <w:pStyle w:val="NormalWeb"/>
        <w:numPr>
          <w:ilvl w:val="0"/>
          <w:numId w:val="3"/>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OpenID Connect - OpenID Connect is a modern standard built on the OAuth 2.0 protocol. It provides a framework for authentication and identity federation. OpenID Connect allows users to authenticate using their chosen OpenID provider and obtain an ID token that contains information about their identity. Service providers can use the ID token to authenticate users and provide access to their resources.</w:t>
      </w:r>
    </w:p>
    <w:p w:rsidR="00001073" w:rsidRDefault="00001073" w:rsidP="0000107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These identity provider standards offer secure and interoperable solutions for managing authentication and access control in various contexts, including cloud environments, web applications, and enterprise systems. They enable organizations to establish trust relationships between identity providers and service providers, simplify user authentication experiences, and enhance security by centralizing identity management.</w:t>
      </w:r>
    </w:p>
    <w:p w:rsidR="00001073" w:rsidRDefault="00001073"/>
    <w:p w:rsidR="00F27BF0" w:rsidRDefault="00F27BF0" w:rsidP="00F27BF0">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Encryption Algorithm</w:t>
      </w:r>
      <w:r>
        <w:rPr>
          <w:rFonts w:ascii="Arial" w:hAnsi="Arial" w:cs="Arial"/>
          <w:color w:val="333333"/>
          <w:sz w:val="21"/>
          <w:szCs w:val="21"/>
        </w:rPr>
        <w:t>: This is the method used to scramble the data. It defines how the data will be transformed into an unreadable format.</w:t>
      </w:r>
    </w:p>
    <w:p w:rsidR="00F27BF0" w:rsidRDefault="00F27BF0" w:rsidP="00F27BF0">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Decryption Key</w:t>
      </w:r>
      <w:r>
        <w:rPr>
          <w:rFonts w:ascii="Arial" w:hAnsi="Arial" w:cs="Arial"/>
          <w:color w:val="333333"/>
          <w:sz w:val="21"/>
          <w:szCs w:val="21"/>
        </w:rPr>
        <w:t>: This is the key needed to unscramble the data back to its original, readable form. Without this key, the encrypted data remains gibberish.</w:t>
      </w:r>
    </w:p>
    <w:p w:rsidR="00F27BF0" w:rsidRDefault="00F27BF0" w:rsidP="00F27BF0">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Encryption Keys</w:t>
      </w:r>
      <w:r>
        <w:rPr>
          <w:rFonts w:ascii="Arial" w:hAnsi="Arial" w:cs="Arial"/>
          <w:color w:val="333333"/>
          <w:sz w:val="21"/>
          <w:szCs w:val="21"/>
        </w:rPr>
        <w:t>: These are the specific keys used in the encryption and decryption processes. They need to be managed securely to ensure data protection.</w:t>
      </w:r>
    </w:p>
    <w:p w:rsidR="00F27BF0" w:rsidRDefault="00F27BF0">
      <w:bookmarkStart w:id="0" w:name="_GoBack"/>
      <w:bookmarkEnd w:id="0"/>
    </w:p>
    <w:sectPr w:rsidR="00F27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314EA"/>
    <w:multiLevelType w:val="multilevel"/>
    <w:tmpl w:val="1DC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D3128"/>
    <w:multiLevelType w:val="multilevel"/>
    <w:tmpl w:val="29F6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E38F6"/>
    <w:multiLevelType w:val="multilevel"/>
    <w:tmpl w:val="C3AA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76A8E"/>
    <w:multiLevelType w:val="multilevel"/>
    <w:tmpl w:val="281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1E"/>
    <w:rsid w:val="00001073"/>
    <w:rsid w:val="000F7225"/>
    <w:rsid w:val="001F4BBE"/>
    <w:rsid w:val="002C14A3"/>
    <w:rsid w:val="00BC7058"/>
    <w:rsid w:val="00F27BF0"/>
    <w:rsid w:val="00FE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E9E6"/>
  <w15:chartTrackingRefBased/>
  <w15:docId w15:val="{ED159FB2-9974-46AC-BF36-8D58524A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2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81E"/>
    <w:rPr>
      <w:rFonts w:ascii="Times New Roman" w:eastAsia="Times New Roman" w:hAnsi="Times New Roman" w:cs="Times New Roman"/>
      <w:b/>
      <w:bCs/>
      <w:sz w:val="36"/>
      <w:szCs w:val="36"/>
    </w:rPr>
  </w:style>
  <w:style w:type="character" w:styleId="Strong">
    <w:name w:val="Strong"/>
    <w:basedOn w:val="DefaultParagraphFont"/>
    <w:uiPriority w:val="22"/>
    <w:qFormat/>
    <w:rsid w:val="00FE281E"/>
    <w:rPr>
      <w:b/>
      <w:bCs/>
    </w:rPr>
  </w:style>
  <w:style w:type="paragraph" w:styleId="NormalWeb">
    <w:name w:val="Normal (Web)"/>
    <w:basedOn w:val="Normal"/>
    <w:uiPriority w:val="99"/>
    <w:semiHidden/>
    <w:unhideWhenUsed/>
    <w:rsid w:val="00FE2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10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22814">
      <w:bodyDiv w:val="1"/>
      <w:marLeft w:val="0"/>
      <w:marRight w:val="0"/>
      <w:marTop w:val="0"/>
      <w:marBottom w:val="0"/>
      <w:divBdr>
        <w:top w:val="none" w:sz="0" w:space="0" w:color="auto"/>
        <w:left w:val="none" w:sz="0" w:space="0" w:color="auto"/>
        <w:bottom w:val="none" w:sz="0" w:space="0" w:color="auto"/>
        <w:right w:val="none" w:sz="0" w:space="0" w:color="auto"/>
      </w:divBdr>
      <w:divsChild>
        <w:div w:id="1686320379">
          <w:marLeft w:val="0"/>
          <w:marRight w:val="0"/>
          <w:marTop w:val="0"/>
          <w:marBottom w:val="0"/>
          <w:divBdr>
            <w:top w:val="none" w:sz="0" w:space="0" w:color="auto"/>
            <w:left w:val="none" w:sz="0" w:space="0" w:color="auto"/>
            <w:bottom w:val="none" w:sz="0" w:space="0" w:color="auto"/>
            <w:right w:val="none" w:sz="0" w:space="0" w:color="auto"/>
          </w:divBdr>
        </w:div>
        <w:div w:id="880825610">
          <w:marLeft w:val="0"/>
          <w:marRight w:val="0"/>
          <w:marTop w:val="0"/>
          <w:marBottom w:val="0"/>
          <w:divBdr>
            <w:top w:val="none" w:sz="0" w:space="0" w:color="auto"/>
            <w:left w:val="none" w:sz="0" w:space="0" w:color="auto"/>
            <w:bottom w:val="none" w:sz="0" w:space="0" w:color="auto"/>
            <w:right w:val="none" w:sz="0" w:space="0" w:color="auto"/>
          </w:divBdr>
          <w:divsChild>
            <w:div w:id="826672109">
              <w:marLeft w:val="0"/>
              <w:marRight w:val="0"/>
              <w:marTop w:val="0"/>
              <w:marBottom w:val="0"/>
              <w:divBdr>
                <w:top w:val="none" w:sz="0" w:space="0" w:color="auto"/>
                <w:left w:val="none" w:sz="0" w:space="0" w:color="auto"/>
                <w:bottom w:val="none" w:sz="0" w:space="0" w:color="auto"/>
                <w:right w:val="none" w:sz="0" w:space="0" w:color="auto"/>
              </w:divBdr>
              <w:divsChild>
                <w:div w:id="806900126">
                  <w:marLeft w:val="0"/>
                  <w:marRight w:val="0"/>
                  <w:marTop w:val="0"/>
                  <w:marBottom w:val="0"/>
                  <w:divBdr>
                    <w:top w:val="none" w:sz="0" w:space="0" w:color="auto"/>
                    <w:left w:val="none" w:sz="0" w:space="0" w:color="auto"/>
                    <w:bottom w:val="none" w:sz="0" w:space="0" w:color="auto"/>
                    <w:right w:val="none" w:sz="0" w:space="0" w:color="auto"/>
                  </w:divBdr>
                  <w:divsChild>
                    <w:div w:id="377511947">
                      <w:marLeft w:val="0"/>
                      <w:marRight w:val="0"/>
                      <w:marTop w:val="0"/>
                      <w:marBottom w:val="0"/>
                      <w:divBdr>
                        <w:top w:val="none" w:sz="0" w:space="0" w:color="auto"/>
                        <w:left w:val="none" w:sz="0" w:space="0" w:color="auto"/>
                        <w:bottom w:val="none" w:sz="0" w:space="0" w:color="auto"/>
                        <w:right w:val="none" w:sz="0" w:space="0" w:color="auto"/>
                      </w:divBdr>
                      <w:divsChild>
                        <w:div w:id="14430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329563">
      <w:bodyDiv w:val="1"/>
      <w:marLeft w:val="0"/>
      <w:marRight w:val="0"/>
      <w:marTop w:val="0"/>
      <w:marBottom w:val="0"/>
      <w:divBdr>
        <w:top w:val="none" w:sz="0" w:space="0" w:color="auto"/>
        <w:left w:val="none" w:sz="0" w:space="0" w:color="auto"/>
        <w:bottom w:val="none" w:sz="0" w:space="0" w:color="auto"/>
        <w:right w:val="none" w:sz="0" w:space="0" w:color="auto"/>
      </w:divBdr>
    </w:div>
    <w:div w:id="973099637">
      <w:bodyDiv w:val="1"/>
      <w:marLeft w:val="0"/>
      <w:marRight w:val="0"/>
      <w:marTop w:val="0"/>
      <w:marBottom w:val="0"/>
      <w:divBdr>
        <w:top w:val="none" w:sz="0" w:space="0" w:color="auto"/>
        <w:left w:val="none" w:sz="0" w:space="0" w:color="auto"/>
        <w:bottom w:val="none" w:sz="0" w:space="0" w:color="auto"/>
        <w:right w:val="none" w:sz="0" w:space="0" w:color="auto"/>
      </w:divBdr>
    </w:div>
    <w:div w:id="136775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Pattanaik, Suman</dc:creator>
  <cp:keywords/>
  <dc:description/>
  <cp:lastModifiedBy>Pattanaik, Suman</cp:lastModifiedBy>
  <cp:revision>4</cp:revision>
  <dcterms:created xsi:type="dcterms:W3CDTF">2024-10-24T04:30:00Z</dcterms:created>
  <dcterms:modified xsi:type="dcterms:W3CDTF">2024-10-24T09:29:00Z</dcterms:modified>
</cp:coreProperties>
</file>