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Charles River Holdings LLC ("Landlord") and the student named below ("Tenant") for the apartment at 77 Brighton Ave, Unit 4,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$3,300 per month, due on the first day of each month.</w:t>
      </w:r>
    </w:p>
    <w:p>
      <w:r>
        <w:t>3. PAYMENTS AT SIGNING. At signing Tenant shall pay first month's rent of $3,300, a security deposit of $3,300, and a broker fee of $3,300 to Back Bay Realty, the leasing agent Landlord hired to list the apartment.</w:t>
      </w:r>
    </w:p>
    <w:p>
      <w:r>
        <w:t>4. OCCUPANCY. No more than two persons shall live in the apartment.</w:t>
      </w:r>
    </w:p>
    <w:p>
      <w:r>
        <w:t>5. ASSIGNMENT AND SUBLETTING. Tenant shall not assign this lease or sublet the apartment without Landlord's prior written consent.</w:t>
      </w:r>
    </w:p>
    <w:p>
      <w:r>
        <w:t>6. LATE PAYMENT. If rent is not received by the 5th day of the month, Tenant shall pay a late charge of $50, plus $10 for each additional day.</w:t>
      </w:r>
    </w:p>
    <w:p>
      <w:r>
        <w:t>7. RETURNED PAYMENTS. A rent check returned unpaid by the bank will incur a $40 returned-check fee.</w:t>
      </w:r>
    </w:p>
    <w:p>
      <w:r>
        <w:t>8. CLEANING. $300 of the security deposit is a non-refundable cleaning fee that Landlord will keep at the end of the tenancy regardless of the apartment's condition.</w:t>
      </w:r>
    </w:p>
    <w:p>
      <w:r>
        <w:t>9. PETS. No pets are allowed in the apartment without Landlord's written consent.</w:t>
      </w:r>
    </w:p>
    <w:p>
      <w:r>
        <w:t>10. ACCESS. Landlord may enter the apartment at reasonable times, with 24 hours' notice except in an emergency, to inspect it, make repairs, or show it to prospective tenants or buyers.</w:t>
      </w:r>
    </w:p>
    <w:p>
      <w:r>
        <w:t>11. ALTERATIONS. Tenant shall not paint, install fixtures or make alterations to the apartment without Landlord's written consent.</w:t>
      </w:r>
    </w:p>
    <w:p>
      <w:r>
        <w:t>12. LOCKOUTS. Tenant shall pay $75 each time Landlord or its agent is called to let Tenant into the apartment after business hours.</w:t>
      </w:r>
    </w:p>
    <w:p>
      <w:r>
        <w:t>13. LAUNDRY. Coin-operated washers and dryers are available in the basement for the use of all tenants.</w:t>
      </w:r>
    </w:p>
    <w:p>
      <w:r>
        <w:t>14. KEYS. At the end of the tenancy Tenant shall return all keys to Landlord.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