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6213E"/>
          <w:sz w:val="72"/>
          <w:szCs w:val="72"/>
        </w:rPr>
        <w:t xml:space="preserve">CloudPulse AI</w:t>
      </w:r>
    </w:p>
    <w:p>
      <w:pPr>
        <w:spacing w:after="120"/>
        <w:jc w:val="center"/>
      </w:pPr>
      <w:r>
        <w:rPr>
          <w:color w:val="1F6FEB"/>
          <w:sz w:val="32"/>
          <w:szCs w:val="32"/>
        </w:rPr>
        <w:t xml:space="preserve">Cloud Governance, Cost &amp; Compliance Platform for AWS</w:t>
      </w:r>
    </w:p>
    <w:p>
      <w:pPr>
        <w:spacing w:after="2400"/>
        <w:jc w:val="center"/>
      </w:pPr>
      <w:r>
        <w:rPr>
          <w:color w:val="555555"/>
          <w:sz w:val="24"/>
          <w:szCs w:val="24"/>
        </w:rPr>
        <w:t xml:space="preserve">Full Plan and Tech Stack Guide — v1.0</w:t>
      </w:r>
    </w:p>
    <w:p>
      <w:pPr>
        <w:jc w:val="center"/>
      </w:pPr>
      <w:r>
        <w:rPr>
          <w:color w:val="555555"/>
          <w:sz w:val="20"/>
          <w:szCs w:val="20"/>
        </w:rPr>
        <w:t xml:space="preserve">August 2026  •  Team of 4  •  Release 1 (MVP): 3 weeks  •  Serverless-first on AWS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16213E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color w:val="16213E"/>
        </w:rPr>
        <w:t xml:space="preserve">1. Executive Summary</w:t>
      </w:r>
    </w:p>
    <w:p>
      <w:pPr>
        <w:spacing w:after="120" w:line="276"/>
      </w:pPr>
      <w:r>
        <w:t xml:space="preserve">CloudPulse AI is an internal, multi-account AWS governance platform that discovers resources, enforces tag compliance, attributes ownership, notifies and escalates, remediates safe findings, and surfaces cost optimization insights — with a GenAI layer built on Amazon Bedrock. It is built “internal now, SaaS later”: every table carries a tenant_id and every cross-account role uses a per-tenant ExternalId, so the SaaS pivot is a configuration change, not a rewrite.</w:t>
      </w:r>
    </w:p>
    <w:p>
      <w:pPr>
        <w:spacing w:after="120" w:line="276"/>
      </w:pPr>
      <w:r>
        <w:t xml:space="preserve">The delivery model is three releases. </w:t>
      </w:r>
      <w:r>
        <w:rPr>
          <w:b/>
          <w:bCs/>
        </w:rPr>
        <w:t xml:space="preserve">Release 1 (3 weeks, MVP)</w:t>
      </w:r>
      <w:r>
        <w:t xml:space="preserve">: account onboarding, resource discovery, tag compliance, CloudTrail ownership, email + dashboard notifications, and a basic Angular dashboard. </w:t>
      </w:r>
      <w:r>
        <w:rPr>
          <w:b/>
          <w:bCs/>
        </w:rPr>
        <w:t xml:space="preserve">Release 2 (~5 weeks)</w:t>
      </w:r>
      <w:r>
        <w:t xml:space="preserve">: remediation engine, escalation tracking, budgets and cost overruns, Bedrock-generated insights. </w:t>
      </w:r>
      <w:r>
        <w:rPr>
          <w:b/>
          <w:bCs/>
        </w:rPr>
        <w:t xml:space="preserve">Release 3 (~6 weeks)</w:t>
      </w:r>
      <w:r>
        <w:t xml:space="preserve">: predictive forecasting, sandbox utilization, IAM hygiene, Azure connector groundwork, SaaS hardening.</w:t>
      </w:r>
    </w:p>
    <w:p>
      <w:pPr>
        <w:spacing w:after="120" w:line="276"/>
      </w:pPr>
      <w:r>
        <w:rPr>
          <w:b/>
          <w:bCs/>
        </w:rPr>
        <w:t xml:space="preserve">Verdict on your serverless preference: </w:t>
      </w:r>
      <w:r>
        <w:t xml:space="preserve">you are right, with two corrections. Scanning workloads are bursty and idle most of the day — a perfect Lambda fit — but (1) a full account scan can exceed Lambda’s 15-minute limit, so AWS Step Functions must orchestrate the fan-out into small per-service scan Lambdas, and (2) DynamoDB is the wrong primary store for this product because every dashboard screen is a relational query (joins across resources, tags, owners, projects, accounts). Use Aurora Serverless v2 PostgreSQL — it scales to near-zero and keeps SQL. Everything else stays serverless: API Gateway, Lambda, EventBridge, SQS, S3, Cognito, SES, Bedrock.</w:t>
      </w:r>
    </w:p>
    <w:p>
      <w:pPr>
        <w:pStyle w:val="Heading1"/>
        <w:spacing w:after="160" w:before="360"/>
      </w:pPr>
      <w:r>
        <w:rPr>
          <w:color w:val="16213E"/>
        </w:rPr>
        <w:t xml:space="preserve">2. Decisions Taken on Open Items (TBDs)</w:t>
      </w:r>
    </w:p>
    <w:p>
      <w:pPr>
        <w:spacing w:after="120" w:line="276"/>
      </w:pPr>
      <w:r>
        <w:t xml:space="preserve">Every TBD/TBC in the draft plan is now a decision. These are defaults chosen for a 4-person team and a 3-week MVP; each lists the reason and the alternative rejected.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900"/>
        <w:gridCol w:w="3470"/>
        <w:gridCol w:w="3470"/>
      </w:tblGrid>
      <w:tr>
        <w:trPr>
          <w:tblHeader/>
        </w:trPr>
        <w:tc>
          <w:tcPr>
            <w:tcW w:type="dxa" w:w="520"/>
            <w:shd w:fill="1621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900"/>
            <w:shd w:fill="1621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Open item in draft</w:t>
            </w:r>
          </w:p>
        </w:tc>
        <w:tc>
          <w:tcPr>
            <w:tcW w:type="dxa" w:w="3470"/>
            <w:shd w:fill="1621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tcW w:type="dxa" w:w="3470"/>
            <w:shd w:fill="1621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Why / rejected alternative</w:t>
            </w:r>
          </w:p>
        </w:tc>
      </w:tr>
      <w:t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Account access framework (Step 3)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Two auth modes, roles only. Launch: same-account mode — CloudPulse deploys inside the single target account and scan Lambdas use a local read-only IAM role (no AssumeRole). Growth: cross-account mode — new accounts deploy a CloudFormation template creating CloudPulseScannerRole trusted with a per-tenant ExternalId. The connector treats both as the same interface.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Zero stored credentials in both modes. REJECTED: access-key credentials as a connector option — long-lived secrets to rotate/encrypt/audit, and the 'temporary' key path always becomes permanent. A governance product storing access keys is self-refuting.</w:t>
            </w:r>
          </w:p>
        </w:tc>
      </w:tr>
      <w:tr>
        <w:tc>
          <w:tcPr>
            <w:tcW w:type="dxa" w:w="52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D2</w:t>
            </w:r>
          </w:p>
        </w:tc>
        <w:tc>
          <w:tcPr>
            <w:tcW w:type="dxa" w:w="19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MCP configuration</w:t>
            </w:r>
          </w:p>
        </w:tc>
        <w:tc>
          <w:tcPr>
            <w:tcW w:type="dxa" w:w="347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MCP is a dev-time tool, not the runtime path. Runtime scanning uses boto3 + STS AssumeRole inside Lambdas. A thin MCP server wrapping the CloudPulse API is a Release 3 add-on for chat-driven ops.</w:t>
            </w:r>
          </w:p>
        </w:tc>
        <w:tc>
          <w:tcPr>
            <w:tcW w:type="dxa" w:w="347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Deterministic scans must not depend on an LLM loop. Rejected: agent-driven scanning (slow, costly, non-repeatable).</w:t>
            </w:r>
          </w:p>
        </w:tc>
      </w:tr>
      <w:t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Discovery mechanism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Resource Groups Tagging API as the primary sweep (one call returns ARNs + tags for most services), enriched by per-service describe calls for the top services (EC2, RDS, S3, Lambda, EKS, IAM, EBS, EIP, DynamoDB, ELB, etc.).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API covers ~90% of tag data cheaply; enrichers add state/size/metrics only where needed. Rejected: AWS Config aggregator as a hard dependency (not enabled everywhere, adds cost).</w:t>
            </w:r>
          </w:p>
        </w:tc>
      </w:tr>
      <w:tr>
        <w:tc>
          <w:tcPr>
            <w:tcW w:type="dxa" w:w="52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D4</w:t>
            </w:r>
          </w:p>
        </w:tc>
        <w:tc>
          <w:tcPr>
            <w:tcW w:type="dxa" w:w="19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CloudTrail threshold (Step 7)</w:t>
            </w:r>
          </w:p>
        </w:tc>
        <w:tc>
          <w:tcPr>
            <w:tcW w:type="dxa" w:w="347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Look back 90 days via LookupEvents on Create*/Run*/Put* events. Owner candidate = creator if human (IAM user / SSO principal); if the creator is a CI/IaC role, fall back to most-frequent human modifier (≥3 write events); else mark “unattributed” for manual assignment.</w:t>
            </w:r>
          </w:p>
        </w:tc>
        <w:tc>
          <w:tcPr>
            <w:tcW w:type="dxa" w:w="347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Most resources in mature accounts are created by pipelines; a creator-only rule fails. The fallback chain plus a manual queue is honest about that.</w:t>
            </w:r>
          </w:p>
        </w:tc>
      </w:tr>
      <w:t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Inventory storage conflict (bucket vs DB)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Both, with clear roles: raw scan snapshots as JSON in S3 (audit trail, Athena-queryable later); current state + history in Aurora PostgreSQL (the Governance Repository the UI reads).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source of truth for the UI (Postgres); S3 keeps cheap immutable history. Rejected: S3-only (no queryability), DynamoDB (relational queries dominate).</w:t>
            </w:r>
          </w:p>
        </w:tc>
      </w:tr>
      <w:tr>
        <w:tc>
          <w:tcPr>
            <w:tcW w:type="dxa" w:w="52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D6</w:t>
            </w:r>
          </w:p>
        </w:tc>
        <w:tc>
          <w:tcPr>
            <w:tcW w:type="dxa" w:w="19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 ownership model</w:t>
            </w:r>
          </w:p>
        </w:tc>
        <w:tc>
          <w:tcPr>
            <w:tcW w:type="dxa" w:w="347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AWS Budget per project tag (auto-created by CloudPulse), plus Cost Explorer queries grouped by project tag for the dashboard. Alerts at 80% and 100% forecast/actual.</w:t>
            </w:r>
          </w:p>
        </w:tc>
        <w:tc>
          <w:tcPr>
            <w:tcW w:type="dxa" w:w="347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Budgets API gives free native alerting; Cost Explorer gives drill-down. Deferred to R2 — not MVP.</w:t>
            </w:r>
          </w:p>
        </w:tc>
      </w:tr>
      <w:t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D7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Compliance rule scope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Parent resources only, per the draft. Mandatory tags (case-insensitive keys): project_name, owner, project_id, created_by; environment optional. Rules stored as data (JSON in DB), not code, so new rules ship without deploys.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Rules-as-data is what makes the platform extensible and SaaS-ready.</w:t>
            </w:r>
          </w:p>
        </w:tc>
      </w:tr>
      <w:tr>
        <w:tc>
          <w:tcPr>
            <w:tcW w:type="dxa" w:w="52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D8</w:t>
            </w:r>
          </w:p>
        </w:tc>
        <w:tc>
          <w:tcPr>
            <w:tcW w:type="dxa" w:w="19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Notification cadence</w:t>
            </w:r>
          </w:p>
        </w:tc>
        <w:tc>
          <w:tcPr>
            <w:tcW w:type="dxa" w:w="347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 via SES: day 0, day 2, day 4 (3 sends, 2-day interval); dashboard bell always. Daily re-scan diffs close findings automatically; 4th interval unresolved → escalation state (R2 automates the escalation email to the project owner).</w:t>
            </w:r>
          </w:p>
        </w:tc>
        <w:tc>
          <w:tcPr>
            <w:tcW w:type="dxa" w:w="347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 Matches the draft. State machine lives in Postgres, driven by EventBridge Scheduler.</w:t>
            </w:r>
          </w:p>
        </w:tc>
      </w:tr>
      <w:t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D9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Remediation safety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Remediation engine is R2. Only additive, reversible actions are auto-eligible (apply/correct tags). Destructive actions (stop/delete) always require explicit admin approval in the UI. Every action writes an audit record with before/after state.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Trust is the product. One wrong deletion kills adoption.</w:t>
            </w:r>
          </w:p>
        </w:tc>
      </w:tr>
      <w:tr>
        <w:tc>
          <w:tcPr>
            <w:tcW w:type="dxa" w:w="52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D10</w:t>
            </w:r>
          </w:p>
        </w:tc>
        <w:tc>
          <w:tcPr>
            <w:tcW w:type="dxa" w:w="19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Frontend</w:t>
            </w:r>
          </w:p>
        </w:tc>
        <w:tc>
          <w:tcPr>
            <w:tcW w:type="dxa" w:w="347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Angular 18+ (standalone components, signals), Angular Material + ng2-charts, hosted on S3 + CloudFront.</w:t>
            </w:r>
          </w:p>
        </w:tc>
        <w:tc>
          <w:tcPr>
            <w:tcW w:type="dxa" w:w="347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Your team choice. Fine — team familiarity beats ecosystem debates.</w:t>
            </w:r>
          </w:p>
        </w:tc>
      </w:tr>
      <w:t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D11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GenAI scope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Amazon Bedrock (Anthropic Claude family). R1: none (MVP discipline). R2: findings summarization + remediation suggestions + weekly digest. R3: natural-language Q&amp;A over inventory (Bedrock tool-use against the CloudPulse API) and forecast narratives.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GenAI explains and recommends; it never executes remediations directly.</w:t>
            </w:r>
          </w:p>
        </w:tc>
      </w:tr>
      <w:tr>
        <w:tc>
          <w:tcPr>
            <w:tcW w:type="dxa" w:w="52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D12</w:t>
            </w:r>
          </w:p>
        </w:tc>
        <w:tc>
          <w:tcPr>
            <w:tcW w:type="dxa" w:w="19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IaC + CI/CD</w:t>
            </w:r>
          </w:p>
        </w:tc>
        <w:tc>
          <w:tcPr>
            <w:tcW w:type="dxa" w:w="347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Terraform (single repo, modules per component) + GitHub Actions with OIDC federation to AWS (no long-lived keys). Environments: dev and prod to start.</w:t>
            </w:r>
          </w:p>
        </w:tc>
        <w:tc>
          <w:tcPr>
            <w:tcW w:type="dxa" w:w="347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Terraform keeps the Azure door open; CDK would lock to AWS.</w:t>
            </w:r>
          </w:p>
        </w:tc>
      </w:tr>
      <w:t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D14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Regions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us-east-1 is the primary/deploy region. Each account registers a list of scan regions at onboarding (default: us-east-1); the Step Functions fan-out adds a region dimension (account × region × service-group). Adding a region later = editing the account's region list, no code change.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Tagging API and most describes are regional; global services (IAM, S3 listing, CloudFront) scan once per account.</w:t>
            </w:r>
          </w:p>
        </w:tc>
      </w:tr>
      <w:tr>
        <w:tc>
          <w:tcPr>
            <w:tcW w:type="dxa" w:w="52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D15</w:t>
            </w:r>
          </w:p>
        </w:tc>
        <w:tc>
          <w:tcPr>
            <w:tcW w:type="dxa" w:w="19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Owner email resolution</w:t>
            </w:r>
          </w:p>
        </w:tc>
        <w:tc>
          <w:tcPr>
            <w:tcW w:type="dxa" w:w="347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directory exists. Resolution chain: (1) owner tag if it is an email; (2) configurable pattern applied to the CloudTrail user_id (e.g. {user_id}@&lt;org-domain&gt;); (3) manual override table in the admin UI. Pattern and overrides are data, not code.</w:t>
            </w:r>
          </w:p>
        </w:tc>
        <w:tc>
          <w:tcPr>
            <w:tcW w:type="dxa" w:w="347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Keeps your 'frame the logic later' option open — changing the pattern is config. Bounced emails get flagged so bad guesses surface fast.</w:t>
            </w:r>
          </w:p>
        </w:tc>
      </w:tr>
      <w:t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D16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SDA registry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SDAs (Software Development Accelerators) are first-class: an SDA registry (register SDA: name, owner email, team, and the project_id / project_name tag values that map to it) ships in R1 admin UI. Resources attach to an SDA through their tags at load time; untagged/unmatched resources appear as 'No SDA' for triage.</w:t>
            </w:r>
          </w:p>
        </w:tc>
        <w:tc>
          <w:tcPr>
            <w:tcW w:type="dxa" w:w="3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Your compliance, budget, and utilization views all group by SDA — the registry is the seed data for all of them. Replaces the vague 'Project/SDA mapping' from the draft.</w:t>
            </w:r>
          </w:p>
        </w:tc>
      </w:tr>
      <w:tr>
        <w:tc>
          <w:tcPr>
            <w:tcW w:type="dxa" w:w="52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D13</w:t>
            </w:r>
          </w:p>
        </w:tc>
        <w:tc>
          <w:tcPr>
            <w:tcW w:type="dxa" w:w="19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Multi-cloud readiness</w:t>
            </w:r>
          </w:p>
        </w:tc>
        <w:tc>
          <w:tcPr>
            <w:tcW w:type="dxa" w:w="347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provider-agnostic connector interface (see Engineering Guide): normalized resource model + per-provider connector packages. AWS connector ships now; Azure connector is a Release 3+ implementation of the same interface.</w:t>
            </w:r>
          </w:p>
        </w:tc>
        <w:tc>
          <w:tcPr>
            <w:tcW w:type="dxa" w:w="347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Designing the interface now costs days; retrofitting later costs a rewrite.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color w:val="16213E"/>
        </w:rPr>
        <w:t xml:space="preserve">3. Solution Architecture (Serverless on AWS)</w:t>
      </w:r>
    </w:p>
    <w:p>
      <w:pPr>
        <w:spacing w:after="120" w:line="276"/>
      </w:pPr>
      <w:r>
        <w:t xml:space="preserve">The platform deploys entirely inside your own AWS hub account. The companion PPT contains the full diagram with official AWS icons; this section is the narrative.</w:t>
      </w:r>
    </w:p>
    <w:p>
      <w:pPr>
        <w:pStyle w:val="Heading2"/>
        <w:spacing w:after="120" w:before="280"/>
      </w:pPr>
      <w:r>
        <w:rPr>
          <w:color w:val="1F6FEB"/>
        </w:rPr>
        <w:t xml:space="preserve">3.1 Components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960"/>
        <w:gridCol w:w="5000"/>
      </w:tblGrid>
      <w:tr>
        <w:trPr>
          <w:tblHeader/>
        </w:trPr>
        <w:tc>
          <w:tcPr>
            <w:tcW w:type="dxa" w:w="1400"/>
            <w:shd w:fill="1621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2960"/>
            <w:shd w:fill="1621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services</w:t>
            </w:r>
          </w:p>
        </w:tc>
        <w:tc>
          <w:tcPr>
            <w:tcW w:type="dxa" w:w="5000"/>
            <w:shd w:fill="1621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Frontend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S3 + CloudFront, Angular 18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SPA dashboard: compliance, inventory, owners, notifications bell, admin screens.</w:t>
            </w:r>
          </w:p>
        </w:tc>
      </w:tr>
      <w:tr>
        <w:tc>
          <w:tcPr>
            <w:tcW w:type="dxa" w:w="14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Identity</w:t>
            </w:r>
          </w:p>
        </w:tc>
        <w:tc>
          <w:tcPr>
            <w:tcW w:type="dxa" w:w="296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Amazon Cognito</w:t>
            </w:r>
          </w:p>
        </w:tc>
        <w:tc>
          <w:tcPr>
            <w:tcW w:type="dxa" w:w="50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 pool with SSO (SAML/OIDC) federation; groups admin / operator / viewer; JWTs consumed by API Gateway authorizer.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Gateway (HTTP API) + Lambda running FastAPI (via Mangum)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Single Python FastAPI app packaged as one Lambda: REST API for inventory, findings, owners, notifications, admin, reports.</w:t>
            </w:r>
          </w:p>
        </w:tc>
      </w:tr>
      <w:tr>
        <w:tc>
          <w:tcPr>
            <w:tcW w:type="dxa" w:w="14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Scan orchestration</w:t>
            </w:r>
          </w:p>
        </w:tc>
        <w:tc>
          <w:tcPr>
            <w:tcW w:type="dxa" w:w="296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EventBridge Scheduler + Step Functions + Lambda</w:t>
            </w:r>
          </w:p>
        </w:tc>
        <w:tc>
          <w:tcPr>
            <w:tcW w:type="dxa" w:w="50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Daily (and on-demand) scans. Step Functions Map state fans out per account × service to small scan Lambdas; each assumes CloudPulseScannerRole in the spoke account.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Async work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SQS + Lambda workers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Tag validation, ownership analysis, notification dispatch decoupled from scans.</w:t>
            </w:r>
          </w:p>
        </w:tc>
      </w:tr>
      <w:tr>
        <w:tc>
          <w:tcPr>
            <w:tcW w:type="dxa" w:w="14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</w:t>
            </w:r>
          </w:p>
        </w:tc>
        <w:tc>
          <w:tcPr>
            <w:tcW w:type="dxa" w:w="296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Aurora Serverless v2 (PostgreSQL 16) + S3</w:t>
            </w:r>
          </w:p>
        </w:tc>
        <w:tc>
          <w:tcPr>
            <w:tcW w:type="dxa" w:w="50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 = governance repository (current state, findings, owners, scan history, audit). S3 = raw scan snapshots and reports.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Ownership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CloudTrail LookupEvents (per spoke)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90-day event mining in the ownership Lambda; results cached in Postgres.</w:t>
            </w:r>
          </w:p>
        </w:tc>
      </w:tr>
      <w:tr>
        <w:tc>
          <w:tcPr>
            <w:tcW w:type="dxa" w:w="14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Notifications</w:t>
            </w:r>
          </w:p>
        </w:tc>
        <w:tc>
          <w:tcPr>
            <w:tcW w:type="dxa" w:w="296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Amazon SES + EventBridge Scheduler</w:t>
            </w:r>
          </w:p>
        </w:tc>
        <w:tc>
          <w:tcPr>
            <w:tcW w:type="dxa" w:w="50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Templated emails with per-finding deep links; cadence engine re-evaluates daily.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Cost (R2)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Cost Explorer API, AWS Budgets, Compute Optimizer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Spend by project tag, budget alerts, rightsizing input signals.</w:t>
            </w:r>
          </w:p>
        </w:tc>
      </w:tr>
      <w:tr>
        <w:tc>
          <w:tcPr>
            <w:tcW w:type="dxa" w:w="14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GenAI (R2/R3)</w:t>
            </w:r>
          </w:p>
        </w:tc>
        <w:tc>
          <w:tcPr>
            <w:tcW w:type="dxa" w:w="296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Amazon Bedrock (Claude)</w:t>
            </w:r>
          </w:p>
        </w:tc>
        <w:tc>
          <w:tcPr>
            <w:tcW w:type="dxa" w:w="50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Insight summaries, remediation suggestions, NL Q&amp;A via tool-use calling the CloudPulse API.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Ops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CloudWatch, X-Ray, Secrets Manager, KMS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Logs/metrics/alarms, tracing, DB credentials, encryption at rest.</w:t>
            </w:r>
          </w:p>
        </w:tc>
      </w:tr>
    </w:tbl>
    <w:p>
      <w:pPr>
        <w:pStyle w:val="Heading2"/>
        <w:spacing w:after="120" w:before="280"/>
      </w:pPr>
      <w:r>
        <w:rPr>
          <w:color w:val="1F6FEB"/>
        </w:rPr>
        <w:t xml:space="preserve">3.2 Scan flow (the core loop)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EventBridge Scheduler fires the daily scan (02:00 IST) or a user triggers on-demand from the UI.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Step Functions loads the onboarded account list from Postgres, then a Map state fans out one branch per (account, service-group).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Each scan Lambda calls STS AssumeRole into the spoke's CloudPulseScannerRole (ExternalId enforced), sweeps the Resource Groups Tagging API, enriches with per-service describes, and writes a raw JSON snapshot to S3.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 load step upserts resources into Postgres and diffs against the previous scan (new / changed / deleted resources close or open findings automatically).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The tag-validation worker evaluates the rules (rules-as-data) and writes findings; the ownership worker attributes owners for new unattributed resources via CloudTrail; the notification worker applies the day 0/2/4 cadence via SES.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Scan history, durations, and result counts land in the History page.</w:t>
      </w:r>
    </w:p>
    <w:p>
      <w:pPr>
        <w:pStyle w:val="Heading2"/>
        <w:spacing w:after="120" w:before="280"/>
      </w:pPr>
      <w:r>
        <w:rPr>
          <w:color w:val="1F6FEB"/>
        </w:rPr>
        <w:t xml:space="preserve">3.3 Why not containers / ECS / EKS?</w:t>
      </w:r>
    </w:p>
    <w:p>
      <w:pPr>
        <w:spacing w:after="120" w:line="276"/>
      </w:pPr>
      <w:r>
        <w:t xml:space="preserve">At MVP scale (tens of accounts, ~15–20 services, daily scans) the workload runs minutes per day. Lambda + Step Functions costs single-digit dollars monthly and removes patching, scaling, and cluster ops — which a 4-person team cannot afford. Revisit Fargate only if a single scan unit ever legitimately needs &gt;15 minutes or &gt;10 GB memory; the Step Functions design makes that swap per-step, not architectural.</w:t>
      </w:r>
    </w:p>
    <w:p>
      <w:pPr>
        <w:pStyle w:val="Heading2"/>
        <w:spacing w:after="120" w:before="280"/>
      </w:pPr>
      <w:r>
        <w:rPr>
          <w:color w:val="1F6FEB"/>
        </w:rPr>
        <w:t xml:space="preserve">3.4 Security model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No stored credentials: </w:t>
      </w:r>
      <w:r>
        <w:t xml:space="preserve">all spoke access is STS AssumeRole with ExternalId; hub Lambdas have only sts:AssumeRole on the scanner role pattern.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Read-only scanning: </w:t>
      </w:r>
      <w:r>
        <w:t xml:space="preserve">scanner role = SecurityAudit + ViewOnlyAccess managed policies plus tag:GetResources. The separate CloudPulseRemediatorRole (R2) adds only tag-write permissions and is deployed only to accounts that opt 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Least-privilege hub: </w:t>
      </w:r>
      <w:r>
        <w:t xml:space="preserve">per-function IAM roles; Aurora in private subnets; Secrets Manager for DB creds; KMS everywhere; CloudFront + WAF in front of UI and API.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Auditability: </w:t>
      </w:r>
      <w:r>
        <w:t xml:space="preserve">every scan, notification, approval, and remediation writes an immutable audit row plus the S3 snapshot trail.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16213E"/>
        </w:rPr>
        <w:t xml:space="preserve">4. Tech Stack Guide</w:t>
      </w:r>
    </w:p>
    <w:p>
      <w:pPr>
        <w:pStyle w:val="Heading2"/>
        <w:spacing w:after="120" w:before="280"/>
      </w:pPr>
      <w:r>
        <w:rPr>
          <w:color w:val="1F6FEB"/>
        </w:rPr>
        <w:t xml:space="preserve">4.1 Backend (Python)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621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Choice</w:t>
            </w:r>
          </w:p>
        </w:tc>
        <w:tc>
          <w:tcPr>
            <w:tcW w:type="dxa" w:w="6360"/>
            <w:shd w:fill="1621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Version/notes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Python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3.12 on Lambda (arm64/Graviton — ~20% cheaper)</w:t>
            </w:r>
          </w:p>
        </w:tc>
      </w:tr>
      <w:tr>
        <w:tc>
          <w:tcPr>
            <w:tcW w:type="dxa" w:w="30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FastAPI + Mangum</w:t>
            </w:r>
          </w:p>
        </w:tc>
        <w:tc>
          <w:tcPr>
            <w:tcW w:type="dxa" w:w="636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API Lambda; local dev runs uvicorn identically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Pydantic v2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Request/response models + the normalized resource model</w:t>
            </w:r>
          </w:p>
        </w:tc>
      </w:tr>
      <w:tr>
        <w:tc>
          <w:tcPr>
            <w:tcW w:type="dxa" w:w="30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boto3 / aioboto3</w:t>
            </w:r>
          </w:p>
        </w:tc>
        <w:tc>
          <w:tcPr>
            <w:tcW w:type="dxa" w:w="636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AWS SDK; aioboto3 in scan Lambdas for concurrent describes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SQLAlchemy 2 + Alembic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ORM + migrations (migrations run in the CI/CD pipeline)</w:t>
            </w:r>
          </w:p>
        </w:tc>
      </w:tr>
      <w:tr>
        <w:tc>
          <w:tcPr>
            <w:tcW w:type="dxa" w:w="30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AWS Lambda Powertools</w:t>
            </w:r>
          </w:p>
        </w:tc>
        <w:tc>
          <w:tcPr>
            <w:tcW w:type="dxa" w:w="636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Structured logging, tracing, metrics, idempotency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+ moto + LocalStack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Unit tests mock AWS with moto; integration tests hit LocalStack in CI</w:t>
            </w:r>
          </w:p>
        </w:tc>
      </w:tr>
      <w:tr>
        <w:tc>
          <w:tcPr>
            <w:tcW w:type="dxa" w:w="30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Ruff + mypy</w:t>
            </w:r>
          </w:p>
        </w:tc>
        <w:tc>
          <w:tcPr>
            <w:tcW w:type="dxa" w:w="636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Lint + typing gates in CI</w:t>
            </w:r>
          </w:p>
        </w:tc>
      </w:tr>
    </w:tbl>
    <w:p>
      <w:pPr>
        <w:pStyle w:val="Heading2"/>
        <w:spacing w:after="120" w:before="280"/>
      </w:pPr>
      <w:r>
        <w:rPr>
          <w:color w:val="1F6FEB"/>
        </w:rPr>
        <w:t xml:space="preserve">4.2 Frontend (Angular)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621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Choice</w:t>
            </w:r>
          </w:p>
        </w:tc>
        <w:tc>
          <w:tcPr>
            <w:tcW w:type="dxa" w:w="6360"/>
            <w:shd w:fill="1621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Version/notes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Angular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18+ standalone components, signals, built-in control flow</w:t>
            </w:r>
          </w:p>
        </w:tc>
      </w:tr>
      <w:tr>
        <w:tc>
          <w:tcPr>
            <w:tcW w:type="dxa" w:w="30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Angular Material</w:t>
            </w:r>
          </w:p>
        </w:tc>
        <w:tc>
          <w:tcPr>
            <w:tcW w:type="dxa" w:w="636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Tables, dialogs, drill-down navigation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ng2-charts (Chart.js)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Compliance and cost charts</w:t>
            </w:r>
          </w:p>
        </w:tc>
      </w:tr>
      <w:tr>
        <w:tc>
          <w:tcPr>
            <w:tcW w:type="dxa" w:w="30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amazon-cognito / oidc-client-ts</w:t>
            </w:r>
          </w:p>
        </w:tc>
        <w:tc>
          <w:tcPr>
            <w:tcW w:type="dxa" w:w="636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Cognito hosted UI → PKCE flow → JWT interceptor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Hosting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S3 + CloudFront (OAC), cache-busted builds from CI</w:t>
            </w:r>
          </w:p>
        </w:tc>
      </w:tr>
    </w:tbl>
    <w:p>
      <w:pPr>
        <w:pStyle w:val="Heading2"/>
        <w:spacing w:after="120" w:before="280"/>
      </w:pPr>
      <w:r>
        <w:rPr>
          <w:color w:val="1F6FEB"/>
        </w:rPr>
        <w:t xml:space="preserve">4.3 GenAI (Amazon Bedrock)</w:t>
      </w:r>
    </w:p>
    <w:p>
      <w:pPr>
        <w:spacing w:after="120" w:line="276"/>
      </w:pPr>
      <w:r>
        <w:t xml:space="preserve">Bedrock keeps data inside your AWS boundary and needs no separate vendor contract. Use the Converse API for portability across model versions.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R2 — Insight summarizer: </w:t>
      </w:r>
      <w:r>
        <w:t xml:space="preserve">nightly job feeds top findings + cost deltas to Claude Sonnet; output is a stored digest (dashboard card + weekly email). Prompted with structured JSON, temperature 0.2.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R2 — Remediation suggester: </w:t>
      </w:r>
      <w:r>
        <w:t xml:space="preserve">for each finding class, Claude drafts the recommended action + blast-radius note; a human approves. The model never holds AWS credentials.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R3 — NL Q&amp;A: </w:t>
      </w:r>
      <w:r>
        <w:t xml:space="preserve">“Which untagged prod resources cost the most last month?” — Bedrock tool-use with 3–5 read-only tools that call the CloudPulse API. Guardrails: read-only tools, tenant-scoped, answers cite resource ARNs.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Cost control: </w:t>
      </w:r>
      <w:r>
        <w:t xml:space="preserve">Haiku for classification tasks, Sonnet for digests; cache digests; hard monthly Bedrock budget alarm.</w:t>
      </w:r>
    </w:p>
    <w:p>
      <w:pPr>
        <w:pStyle w:val="Heading2"/>
        <w:spacing w:after="120" w:before="280"/>
      </w:pPr>
      <w:r>
        <w:rPr>
          <w:color w:val="1F6FEB"/>
        </w:rPr>
        <w:t xml:space="preserve">4.4 Data model (core tables)</w:t>
      </w:r>
    </w:p>
    <w:p>
      <w:pPr>
        <w:shd w:fill="F2F4F8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tenants(id, name, external_id)</w:t>
      </w:r>
    </w:p>
    <w:p>
      <w:pPr>
        <w:shd w:fill="F2F4F8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aws_accounts(id, tenant_id, account_id, alias, scanner_role_arn, status, last_scan_at)</w:t>
      </w:r>
    </w:p>
    <w:p>
      <w:pPr>
        <w:shd w:fill="F2F4F8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resources(id, tenant_id, account_id, arn, service, resource_type, region, name, raw_tags jsonb, state, created_at_cloud, first_seen, last_seen, deleted_at)</w:t>
      </w:r>
    </w:p>
    <w:p>
      <w:pPr>
        <w:shd w:fill="F2F4F8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tag_rules(id, tenant_id, key, required, case_insensitive, allowed_values jsonb, applies_to jsonb)</w:t>
      </w:r>
    </w:p>
    <w:p>
      <w:pPr>
        <w:shd w:fill="F2F4F8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findings(id, tenant_id, resource_id, rule_id, type, severity, status[open|acknowledged|remediated|escalated|closed], opened_at, closed_at)</w:t>
      </w:r>
    </w:p>
    <w:p>
      <w:pPr>
        <w:shd w:fill="F2F4F8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owners(id, resource_id, principal, method[tag|cloudtrail_creator|frequent_modifier|manual], confidence, evidence jsonb)</w:t>
      </w:r>
    </w:p>
    <w:p>
      <w:pPr>
        <w:shd w:fill="F2F4F8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projects(id, tenant_id, name, project_id_tag, sda, owner_email, budget_monthly)</w:t>
      </w:r>
    </w:p>
    <w:p>
      <w:pPr>
        <w:shd w:fill="F2F4F8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notifications(id, finding_id, channel, sequence_no, sent_at, status)</w:t>
      </w:r>
    </w:p>
    <w:p>
      <w:pPr>
        <w:shd w:fill="F2F4F8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scans(id, tenant_id, trigger, started_at, finished_at, accounts_scanned, resources_found, findings_opened, findings_closed, status)</w:t>
      </w:r>
    </w:p>
    <w:p>
      <w:pPr>
        <w:shd w:fill="F2F4F8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audit_log(id, tenant_id, actor, action, target_arn, before jsonb, after jsonb, at)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16213E"/>
        </w:rPr>
        <w:t xml:space="preserve">5. Release Plan</w:t>
      </w:r>
    </w:p>
    <w:p>
      <w:pPr>
        <w:spacing w:after="120" w:line="276"/>
      </w:pPr>
      <w:r>
        <w:rPr>
          <w:b/>
          <w:bCs/>
        </w:rPr>
        <w:t xml:space="preserve">Blunt note on the 3-week MVP: </w:t>
      </w:r>
      <w:r>
        <w:t xml:space="preserve">it is achievable only with the scope below and nothing else. Every “can we also just…” costs you a slip. The backlog Excel maps every story to these releases with estimates for the 4-person split (1 backend-lead, 1 backend, 1 frontend, 1 DevOps/full-stack).</w:t>
      </w:r>
    </w:p>
    <w:p>
      <w:pPr>
        <w:pStyle w:val="Heading2"/>
        <w:spacing w:after="120" w:before="280"/>
      </w:pPr>
      <w:r>
        <w:rPr>
          <w:color w:val="1F6FEB"/>
        </w:rPr>
        <w:t xml:space="preserve">Release 1 — MVP (Weeks 1–3)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Account onboarding: CloudFormation scanner-role template, register/verify account, accounts admin page.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Discovery: Tagging API sweep + enrichers for EC2, EBS, EIP, S3, RDS, Lambda; Step Functions orchestration; daily + on-demand scans; S3 snapshots; Postgres inventory with diffing.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Tag compliance: rules-as-data engine, findings lifecycle, compliance score.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Ownership: CloudTrail creator + frequent-modifier fallback + manual assignment queue.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Notifications: SES day 0/2/4 cadence, dashboard bell, auto-close on remediation detected by re-scan.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Dashboard: login (Cognito), compliance overview, inventory with filters/drill-down, resource detail, findings, scan history, accounts admin.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Foundation: Terraform, GitHub Actions CI/CD, dev+prod, monitoring/alarms.</w:t>
      </w:r>
    </w:p>
    <w:p>
      <w:pPr>
        <w:pStyle w:val="Heading2"/>
        <w:spacing w:after="120" w:before="280"/>
      </w:pPr>
      <w:r>
        <w:rPr>
          <w:color w:val="1F6FEB"/>
        </w:rPr>
        <w:t xml:space="preserve">Release 2 — Remediation &amp; Cost (Weeks 4–8)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Remediation engine: policy evaluation, approval workflow, tag-apply/correct actions, audit trail; escalation automation (4th interval).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Cost governance: Cost Explorer by project tag, auto-created AWS Budgets, overrun detection and alerts, cost dashboard.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Bedrock: insight summarizer + remediation suggester + weekly digest.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EKS, DynamoDB, ELB, IAM enrichers; unused-resource detection v1 (idle EC2, unattached EBS, orphaned EIPs).</w:t>
      </w:r>
    </w:p>
    <w:p>
      <w:pPr>
        <w:pStyle w:val="Heading2"/>
        <w:spacing w:after="120" w:before="280"/>
      </w:pPr>
      <w:r>
        <w:rPr>
          <w:color w:val="1F6FEB"/>
        </w:rPr>
        <w:t xml:space="preserve">Release 3 — Intelligence &amp; Scale (Weeks 9–14)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Predictive: CloudWatch metrics collection, spend/capacity forecasts, rightsizing recommendations (Compute Optimizer + usage analysis), forecast narratives via Bedrock.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Sandbox utilization: provisioned-vs-used %, account and project drill-downs.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IAM hygiene: unused roles/keys via last-used data and Access Analyzer.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NL Q&amp;A copilot (Bedrock tool-use); report generation (PDF/Excel exports).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SaaS hardening: tenant onboarding flow, per-tenant ExternalId rotation, usage metering; Azure connector spike implementing the connector interface.</w:t>
      </w:r>
    </w:p>
    <w:p>
      <w:pPr>
        <w:pStyle w:val="Heading2"/>
        <w:spacing w:after="120" w:before="280"/>
      </w:pPr>
      <w:r>
        <w:rPr>
          <w:color w:val="1F6FEB"/>
        </w:rPr>
        <w:t xml:space="preserve">5.1 Top risks and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400"/>
        <w:gridCol w:w="4260"/>
      </w:tblGrid>
      <w:tr>
        <w:trPr>
          <w:tblHeader/>
        </w:trPr>
        <w:tc>
          <w:tcPr>
            <w:tcW w:type="dxa" w:w="2700"/>
            <w:shd w:fill="1621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2400"/>
            <w:shd w:fill="1621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tcW w:type="dxa" w:w="4260"/>
            <w:shd w:fill="1621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3-week MVP slips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Credibility of the whole plan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Scope is frozen above; anything new goes to R2. Demo at end of week 2 with 2 real accounts.</w:t>
            </w:r>
          </w:p>
        </w:tc>
      </w:tr>
      <w:tr>
        <w:tc>
          <w:tcPr>
            <w:tcW w:type="dxa" w:w="27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CloudTrail attribution quality is poor in IaC-heavy accounts</w:t>
            </w:r>
          </w:p>
        </w:tc>
        <w:tc>
          <w:tcPr>
            <w:tcW w:type="dxa" w:w="24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Ownership feature underwhelms</w:t>
            </w:r>
          </w:p>
        </w:tc>
        <w:tc>
          <w:tcPr>
            <w:tcW w:type="dxa" w:w="426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Fallback chain + manual queue is in MVP; measure attribution rate from day 1 and set expectations (60–80% is normal).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throttling during scans (Tagging API, describes)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Slow/failed scans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Exponential backoff (boto3 adaptive retry), per-service concurrency caps in the Map state, spread schedules.</w:t>
            </w:r>
          </w:p>
        </w:tc>
      </w:tr>
      <w:tr>
        <w:tc>
          <w:tcPr>
            <w:tcW w:type="dxa" w:w="27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Aurora cost surprises</w:t>
            </w:r>
          </w:p>
        </w:tc>
        <w:tc>
          <w:tcPr>
            <w:tcW w:type="dxa" w:w="240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</w:t>
            </w:r>
          </w:p>
        </w:tc>
        <w:tc>
          <w:tcPr>
            <w:tcW w:type="dxa" w:w="4260"/>
            <w:shd w:fill="F2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Serverless v2 min 0.5 ACU, auto-pause in dev; alarm at $50/mo.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Remediation incident (wrong tag, wrong resource)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Trust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R2 gate: dry-run mode default, approvals, full audit, additive actions only.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15"/>
      </w:pPr>
    </w:lvl>
    <w:lvl w:ilvl="1" w15:tentative="1">
      <w:start w:val="1"/>
      <w:numFmt w:val="bullet"/>
      <w:lvlText w:val="◦"/>
      <w:lvlJc w:val="left"/>
      <w:pPr>
        <w:ind w:left="863" w:hanging="215"/>
      </w:pPr>
    </w:lvl>
    <w:lvl w:ilvl="2" w15:tentative="1">
      <w:start w:val="1"/>
      <w:numFmt w:val="bullet"/>
      <w:lvlText w:val="▪"/>
      <w:lvlJc w:val="left"/>
      <w:pPr>
        <w:ind w:left="129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2026-08-13T22:12:14.646Z</dcterms:created>
  <dcterms:modified xsi:type="dcterms:W3CDTF">2026-08-13T22:12:14.646Z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