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0"/>
        <w:jc w:val="center"/>
      </w:pPr>
      <w:r>
        <w:rPr>
          <w:b/>
          <w:bCs/>
          <w:color w:val="16213E"/>
          <w:sz w:val="64"/>
          <w:szCs w:val="64"/>
        </w:rPr>
        <w:t xml:space="preserve">CloudPulse AI</w:t>
      </w:r>
    </w:p>
    <w:p>
      <w:pPr>
        <w:spacing w:after="120"/>
        <w:jc w:val="center"/>
      </w:pPr>
      <w:r>
        <w:rPr>
          <w:i/>
          <w:iCs/>
          <w:color w:val="1F6FEB"/>
          <w:sz w:val="30"/>
          <w:szCs w:val="30"/>
        </w:rPr>
        <w:t xml:space="preserve">Your cloud, accounted for.</w:t>
      </w:r>
    </w:p>
    <w:p>
      <w:pPr>
        <w:spacing w:after="600"/>
        <w:jc w:val="center"/>
      </w:pPr>
      <w:r>
        <w:rPr>
          <w:color w:val="555555"/>
          <w:sz w:val="22"/>
          <w:szCs w:val="22"/>
        </w:rPr>
        <w:t xml:space="preserve">AWS-Native Cloud Governance, Cost &amp; Compliance Platform  •  Capstone Project Overview  •  v2.0, as built (October 2026)</w:t>
      </w:r>
    </w:p>
    <w:p>
      <w:pPr>
        <w:pStyle w:val="Heading1"/>
        <w:spacing w:after="160" w:before="360"/>
      </w:pPr>
      <w:r>
        <w:rPr>
          <w:color w:val="16213E"/>
        </w:rPr>
        <w:t xml:space="preserve">Project Name</w:t>
      </w:r>
    </w:p>
    <w:p>
      <w:pPr>
        <w:spacing w:after="140" w:line="300"/>
      </w:pPr>
      <w:r>
        <w:rPr>
          <w:b/>
          <w:bCs/>
        </w:rPr>
        <w:t xml:space="preserve">CloudPulse AI</w:t>
      </w:r>
      <w:r>
        <w:t xml:space="preserve"> — AWS-native cloud governance, cost and compliance platform with grounded AI insights.</w:t>
      </w:r>
    </w:p>
    <w:p>
      <w:pPr>
        <w:pStyle w:val="Heading1"/>
        <w:spacing w:after="160" w:before="360"/>
      </w:pPr>
      <w:r>
        <w:rPr>
          <w:color w:val="16213E"/>
        </w:rPr>
        <w:t xml:space="preserve">Tagline</w:t>
      </w:r>
    </w:p>
    <w:p>
      <w:pPr>
        <w:spacing w:after="140" w:line="300"/>
      </w:pPr>
      <w:r>
        <w:t xml:space="preserve">“Your cloud, accounted for.” — every resource discovered, owned, checked for compliance, and visible in cost.</w:t>
      </w:r>
    </w:p>
    <w:p>
      <w:pPr>
        <w:pStyle w:val="Heading1"/>
        <w:spacing w:after="160" w:before="360"/>
      </w:pPr>
      <w:r>
        <w:rPr>
          <w:color w:val="16213E"/>
        </w:rPr>
        <w:t xml:space="preserve">Description</w:t>
      </w:r>
    </w:p>
    <w:p>
      <w:pPr>
        <w:spacing w:after="140" w:line="300"/>
      </w:pPr>
      <w:r>
        <w:t xml:space="preserve">CloudPulse AI is a serverless, AI-assisted cloud governance platform that gives an organization one place to see its AWS estate. It discovers every resource across connected accounts and regions — tagged or not — evaluates each one against tagging rules stored as data, traces each resource to the person who created it using CloudTrail, and maps resources to the internal projects (SDAs — Software Development Accelerators) they belong to. Every violation becomes a tracked finding with a lifecycle, every account gets a compliance score, and owners are emailed on a day-0/2/4 cadence until findings are resolved, then escalated.</w:t>
      </w:r>
    </w:p>
    <w:p>
      <w:pPr>
        <w:spacing w:after="140" w:line="300"/>
      </w:pPr>
      <w:r>
        <w:t xml:space="preserve">On top of this governance core, CloudPulse AI adds cost intelligence — daily spend from Cost Explorer, per-SDA budgets with overrun findings, idle-resource detection, IAM hygiene, forecasts and rightsizing — and an AI layer on Amazon Bedrock AgentCore with Amazon Nova 2 Lite that writes a daily plain-language digest and a remediation suggestion for each finding. Every AI output is checked against platform data by a deterministic validator before anyone sees it: no invented resources, no invented numbers.</w:t>
      </w:r>
    </w:p>
    <w:p>
      <w:pPr>
        <w:spacing w:after="140" w:line="300"/>
      </w:pPr>
      <w:r>
        <w:t xml:space="preserve">The platform runs entirely on AWS managed services (Lambda, Step Functions, API Gateway, Aurora Serverless v2, SQS, EventBridge Scheduler, Cognito, SES, Bedrock AgentCore) with a Python/FastAPI backend and an Angular 18 dashboard, all defined in Terraform and delivered through GitHub Actions with OIDC. It reads accounts and never changes them: scanning is read-only, AI agents cannot execute changes or hold credentials, and the platform stores no access keys anywhere.</w:t>
      </w:r>
    </w:p>
    <w:p>
      <w:pPr>
        <w:pStyle w:val="Heading1"/>
        <w:spacing w:after="160" w:before="360"/>
      </w:pPr>
      <w:r>
        <w:rPr>
          <w:color w:val="16213E"/>
        </w:rPr>
        <w:t xml:space="preserve">Problem Statement</w:t>
      </w:r>
    </w:p>
    <w:p>
      <w:pPr>
        <w:spacing w:after="140" w:line="300"/>
      </w:pPr>
      <w:r>
        <w:t xml:space="preserve">As organizations scale on the cloud, resources multiply faster than accountability. Teams and proofs-of-concept spin up compute, databases, and storage that are untagged or inconsistently tagged, so nobody can answer three basic questions: what do we have, who owns it, and what is it costing us?</w:t>
      </w:r>
    </w:p>
    <w:p>
      <w:pPr>
        <w:spacing w:after="140" w:line="300"/>
      </w:pPr>
      <w:r>
        <w:t xml:space="preserve">The consequences compound silently: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Orphaned and idle resources burn budget month after month with no owner to challenge them.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Cost overruns are discovered only when the bill arrives — after the money is spent.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Compliance and audit reporting becomes manual archaeology through consoles and spreadsheets.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Ownership disputes stall every cleanup effort — nobody deletes what nobody claims.</w:t>
      </w:r>
    </w:p>
    <w:p>
      <w:pPr>
        <w:spacing w:after="140" w:line="300"/>
      </w:pPr>
      <w:r>
        <w:t xml:space="preserve">Native cloud tools expose the raw data but do not close the loop: they do not attribute ownership, do not chase owners to fix issues, and do not explain what matters today.</w:t>
      </w:r>
    </w:p>
    <w:p>
      <w:pPr>
        <w:pStyle w:val="Heading1"/>
        <w:spacing w:after="160" w:before="360"/>
      </w:pPr>
      <w:r>
        <w:rPr>
          <w:color w:val="16213E"/>
        </w:rPr>
        <w:t xml:space="preserve">What It Solves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Continuous visibility:</w:t>
      </w:r>
      <w:r>
        <w:t xml:space="preserve"> a whole-account inventory across accounts and regions, refreshed daily and on demand, replaces manual console checks.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Enforced accountability:</w:t>
      </w:r>
      <w:r>
        <w:t xml:space="preserve"> every resource is traced to an owner — from CloudTrail creation events, with a fallback chain — and owners are emailed and escalated until findings are resolved.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Financial control:</w:t>
      </w:r>
      <w:r>
        <w:t xml:space="preserve"> daily spend, per-SDA budgets with overrun findings, idle-resource detection and rightsizing surface problems before the bill does.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Less toil, grounded AI:</w:t>
      </w:r>
      <w:r>
        <w:t xml:space="preserve"> a daily digest and a remediation suggestion per finding replace manual reporting — each validated against platform data, with people making every change.</w:t>
      </w:r>
    </w:p>
    <w:p>
      <w:pPr>
        <w:spacing w:after="140" w:line="300"/>
      </w:pPr>
      <w:r>
        <w:rPr>
          <w:b/>
          <w:bCs/>
        </w:rPr>
        <w:t xml:space="preserve">Measurable outcomes targeted:</w:t>
      </w:r>
      <w:r>
        <w:t xml:space="preserve"> tag-compliance percentage up, mean time-to-resolve findings down, and spend on idle resources identified.</w:t>
      </w:r>
    </w:p>
    <w:p>
      <w:pPr>
        <w:pStyle w:val="Heading1"/>
        <w:spacing w:after="160" w:before="360"/>
      </w:pPr>
      <w:r>
        <w:rPr>
          <w:color w:val="16213E"/>
        </w:rPr>
        <w:t xml:space="preserve">How It Was Built</w:t>
      </w:r>
    </w:p>
    <w:p>
      <w:pPr>
        <w:spacing w:after="140" w:line="300"/>
      </w:pPr>
      <w:r>
        <w:t xml:space="preserve">One maintainer, working with Claude Code under GitHub Spec Kit: a constitution of eight principles, six feature specs taken from specification through plan and tasks, 481 tasks implemented on short-lived branches and merged through 149 pull requests behind 16 required CI checks — including a recorded AI constitution review on every pull request.</w:t>
      </w:r>
    </w:p>
    <w:p>
      <w:pPr>
        <w:pStyle w:val="Heading1"/>
        <w:spacing w:after="160" w:before="360"/>
      </w:pPr>
      <w:r>
        <w:rPr>
          <w:color w:val="16213E"/>
        </w:rPr>
        <w:t xml:space="preserve">Status (October 2026)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All six specs implemented; 481 of 481 tasks closed.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Live-verified end to end on a real AWS account: registration, a whole-account scan (87 resources), compliance scoring, CloudTrail ownership, the dashboard, the AI digest and suggestions through Nova, and cost ingestion — three bugs were found live and fixed.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Not yet live-verified: owner email (needs a verified SES sender) and cross-account onboarding (needs a second AWS account).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One environment, deployed for a working session and torn down to zero cost afterwards.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2026-08-13T22:42:52.990Z</dcterms:created>
  <dcterms:modified xsi:type="dcterms:W3CDTF">2026-08-13T22:42:53.003Z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