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TRIPOD-LLM-Informed Reporting Readiness Checklist</w:t>
      </w:r>
    </w:p>
    <w:p>
      <w:pPr>
        <w:jc w:val="center"/>
      </w:pPr>
      <w:r>
        <w:rPr>
          <w:i/>
        </w:rPr>
        <w:t>For the fictional healthcare-governance Human–AI Audit Lab pilot | 21 October 2026</w:t>
      </w:r>
    </w:p>
    <w:p>
      <w:pPr>
        <w:pStyle w:val="Heading1"/>
      </w:pPr>
      <w:r>
        <w:t>Purpose and boundaries</w:t>
      </w:r>
    </w:p>
    <w:p>
      <w:r>
        <w:t>This checklist maps the current pilot manuscript to selected transparency and reporting topics in TRIPOD-LLM. TRIPOD-LLM was developed for studies developing, tuning, prompting, or evaluating LLMs in biomedical and healthcare contexts. It is a reporting guideline, not a quality-appraisal tool and not proof that a study is methodologically sound. The present pilot uses fictional governance scenarios and is not clinical validation. This document is a readiness aid, not a claim of formal compliance.</w:t>
      </w:r>
    </w:p>
    <w:p>
      <w:r>
        <w:t>Source: Gallifant J, Afshar M, Ameen S, et al. The TRIPOD-LLM reporting guideline for studies using large language models. Nature Medicine. 2025;31:60–69. doi:10.1038/s41591-024-03425-5.</w:t>
      </w:r>
    </w:p>
    <w:p>
      <w:pPr>
        <w:pStyle w:val="Heading1"/>
      </w:pPr>
      <w:r>
        <w:t>Readiness key</w:t>
      </w:r>
    </w:p>
    <w:p>
      <w:r>
        <w:t>Status labels: Present = addressed in current working materials; Partial = some information exists but needs verification or completion; Missing = not currently documented; Not applicable = not applicable to this pilot, with rationale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Reporting topic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Action / evidence boundary</w:t>
            </w:r>
          </w:p>
        </w:tc>
      </w:tr>
      <w:tr>
        <w:tc>
          <w:tcPr>
            <w:tcW w:type="dxa" w:w="3408"/>
          </w:tcPr>
          <w:p>
            <w:r>
              <w:t>Title and study aim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The working title and research question are present. Make the fictional-scenario setting and exploratory design explicit in the final title/abstract.</w:t>
            </w:r>
          </w:p>
        </w:tc>
      </w:tr>
      <w:tr>
        <w:tc>
          <w:tcPr>
            <w:tcW w:type="dxa" w:w="3408"/>
          </w:tcPr>
          <w:p>
            <w:r>
              <w:t>Intended use and context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Describe as fictional healthcare-governance writing tasks only; explicitly state no real patient data or clinical validation.</w:t>
            </w:r>
          </w:p>
        </w:tc>
      </w:tr>
      <w:tr>
        <w:tc>
          <w:tcPr>
            <w:tcW w:type="dxa" w:w="3408"/>
          </w:tcPr>
          <w:p>
            <w:r>
              <w:t>Study design and task definitions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Condition A and Condition B are defined, but exact per-run prompts and source versions are not verified for all scenarios.</w:t>
            </w:r>
          </w:p>
        </w:tc>
      </w:tr>
      <w:tr>
        <w:tc>
          <w:tcPr>
            <w:tcW w:type="dxa" w:w="3408"/>
          </w:tcPr>
          <w:p>
            <w:r>
              <w:t>Model identity and version</w:t>
            </w:r>
          </w:p>
        </w:tc>
        <w:tc>
          <w:tcPr>
            <w:tcW w:type="dxa" w:w="3408"/>
          </w:tcPr>
          <w:p>
            <w:r>
              <w:t>Missing/Partial</w:t>
            </w:r>
          </w:p>
        </w:tc>
        <w:tc>
          <w:tcPr>
            <w:tcW w:type="dxa" w:w="3408"/>
          </w:tcPr>
          <w:p>
            <w:r>
              <w:t>Model/version and run settings are not independently verified across records. Report only what can be substantiated; mark unavailable otherwise.</w:t>
            </w:r>
          </w:p>
        </w:tc>
      </w:tr>
      <w:tr>
        <w:tc>
          <w:tcPr>
            <w:tcW w:type="dxa" w:w="3408"/>
          </w:tcPr>
          <w:p>
            <w:r>
              <w:t>Prompt design and source materials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Standard prompts exist, but prompt/evidence alignment remains unresolved for scenarios; preserve exact copies and hashes or dated versions if available.</w:t>
            </w:r>
          </w:p>
        </w:tc>
      </w:tr>
      <w:tr>
        <w:tc>
          <w:tcPr>
            <w:tcW w:type="dxa" w:w="3408"/>
          </w:tcPr>
          <w:p>
            <w:r>
              <w:t>Evaluation outcomes and scoring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Four dimensions and 0–2 scoring exist. Add exact rubric anchors and a worked example; avoid calling the rubric validated.</w:t>
            </w:r>
          </w:p>
        </w:tc>
      </w:tr>
      <w:tr>
        <w:tc>
          <w:tcPr>
            <w:tcW w:type="dxa" w:w="3408"/>
          </w:tcPr>
          <w:p>
            <w:r>
              <w:t>Assessors and independence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Current ratings are provisional desk assessments by the same assistant. State that no independent second reviewer or inter-rater agreement is available.</w:t>
            </w:r>
          </w:p>
        </w:tc>
      </w:tr>
      <w:tr>
        <w:tc>
          <w:tcPr>
            <w:tcW w:type="dxa" w:w="3408"/>
          </w:tcPr>
          <w:p>
            <w:r>
              <w:t>Comparison eligibility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No scenario is currently confirmed eligible for the primary paired A-versus-B analysis. Keep that limitation prominent.</w:t>
            </w:r>
          </w:p>
        </w:tc>
      </w:tr>
      <w:tr>
        <w:tc>
          <w:tcPr>
            <w:tcW w:type="dxa" w:w="3408"/>
          </w:tcPr>
          <w:p>
            <w:r>
              <w:t>Sample/scenario selection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Six fictional scenarios are described. Explain how they were selected or state that selection procedure was not documented.</w:t>
            </w:r>
          </w:p>
        </w:tc>
      </w:tr>
      <w:tr>
        <w:tc>
          <w:tcPr>
            <w:tcW w:type="dxa" w:w="3408"/>
          </w:tcPr>
          <w:p>
            <w:r>
              <w:t>Handling of missing data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Missing scores/provenance are not imputed as zero; unresolved fields are explicitly identified.</w:t>
            </w:r>
          </w:p>
        </w:tc>
      </w:tr>
      <w:tr>
        <w:tc>
          <w:tcPr>
            <w:tcW w:type="dxa" w:w="3408"/>
          </w:tcPr>
          <w:p>
            <w:r>
              <w:t>Statistical analysis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No inferential tests were conducted. Avoid effectiveness claims or inferential statistics unless new eligible data support them.</w:t>
            </w:r>
          </w:p>
        </w:tc>
      </w:tr>
      <w:tr>
        <w:tc>
          <w:tcPr>
            <w:tcW w:type="dxa" w:w="3408"/>
          </w:tcPr>
          <w:p>
            <w:r>
              <w:t>Results and uncertainty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Report provisional HG003–HG006 ceiling-level scores with the same-assistant limitation; distinguish 'none identified' from 'none exist'.</w:t>
            </w:r>
          </w:p>
        </w:tc>
      </w:tr>
      <w:tr>
        <w:tc>
          <w:tcPr>
            <w:tcW w:type="dxa" w:w="3408"/>
          </w:tcPr>
          <w:p>
            <w:r>
              <w:t>Reproducibility and materials</w:t>
            </w:r>
          </w:p>
        </w:tc>
        <w:tc>
          <w:tcPr>
            <w:tcW w:type="dxa" w:w="3408"/>
          </w:tcPr>
          <w:p>
            <w:r>
              <w:t>Partial</w:t>
            </w:r>
          </w:p>
        </w:tc>
        <w:tc>
          <w:tcPr>
            <w:tcW w:type="dxa" w:w="3408"/>
          </w:tcPr>
          <w:p>
            <w:r>
              <w:t>A consolidated dataset and records exist, but a complete run manifest with verified prompts, outputs, model/version, settings, and timestamps is not complete.</w:t>
            </w:r>
          </w:p>
        </w:tc>
      </w:tr>
      <w:tr>
        <w:tc>
          <w:tcPr>
            <w:tcW w:type="dxa" w:w="3408"/>
          </w:tcPr>
          <w:p>
            <w:r>
              <w:t>Open science/data availability</w:t>
            </w:r>
          </w:p>
        </w:tc>
        <w:tc>
          <w:tcPr>
            <w:tcW w:type="dxa" w:w="3408"/>
          </w:tcPr>
          <w:p>
            <w:r>
              <w:t>Missing</w:t>
            </w:r>
          </w:p>
        </w:tc>
        <w:tc>
          <w:tcPr>
            <w:tcW w:type="dxa" w:w="3408"/>
          </w:tcPr>
          <w:p>
            <w:r>
              <w:t>Decide what materials can be shared and prepare a truthful availability statement. Do not promise public release before checking privacy, platform terms, and file completeness.</w:t>
            </w:r>
          </w:p>
        </w:tc>
      </w:tr>
      <w:tr>
        <w:tc>
          <w:tcPr>
            <w:tcW w:type="dxa" w:w="3408"/>
          </w:tcPr>
          <w:p>
            <w:r>
              <w:t>Human/participant involvement</w:t>
            </w:r>
          </w:p>
        </w:tc>
        <w:tc>
          <w:tcPr>
            <w:tcW w:type="dxa" w:w="3408"/>
          </w:tcPr>
          <w:p>
            <w:r>
              <w:t>Not applicable/confirm</w:t>
            </w:r>
          </w:p>
        </w:tc>
        <w:tc>
          <w:tcPr>
            <w:tcW w:type="dxa" w:w="3408"/>
          </w:tcPr>
          <w:p>
            <w:r>
              <w:t>Scenarios are fictional and no human participants are described; confirm any institutional or venue-specific ethics/oversight requirements rather than assuming exemption.</w:t>
            </w:r>
          </w:p>
        </w:tc>
      </w:tr>
      <w:tr>
        <w:tc>
          <w:tcPr>
            <w:tcW w:type="dxa" w:w="3408"/>
          </w:tcPr>
          <w:p>
            <w:r>
              <w:t>AI use in manuscript preparation</w:t>
            </w:r>
          </w:p>
        </w:tc>
        <w:tc>
          <w:tcPr>
            <w:tcW w:type="dxa" w:w="3408"/>
          </w:tcPr>
          <w:p>
            <w:r>
              <w:t>Missing</w:t>
            </w:r>
          </w:p>
        </w:tc>
        <w:tc>
          <w:tcPr>
            <w:tcW w:type="dxa" w:w="3408"/>
          </w:tcPr>
          <w:p>
            <w:r>
              <w:t>Add a transparent statement describing AI assistance in drafting/editing, the tool/version/date where known, and human responsibility, following target journal rules.</w:t>
            </w:r>
          </w:p>
        </w:tc>
      </w:tr>
      <w:tr>
        <w:tc>
          <w:tcPr>
            <w:tcW w:type="dxa" w:w="3408"/>
          </w:tcPr>
          <w:p>
            <w:r>
              <w:t>Funding and conflicts</w:t>
            </w:r>
          </w:p>
        </w:tc>
        <w:tc>
          <w:tcPr>
            <w:tcW w:type="dxa" w:w="3408"/>
          </w:tcPr>
          <w:p>
            <w:r>
              <w:t>Missing</w:t>
            </w:r>
          </w:p>
        </w:tc>
        <w:tc>
          <w:tcPr>
            <w:tcW w:type="dxa" w:w="3408"/>
          </w:tcPr>
          <w:p>
            <w:r>
              <w:t>Author to supply truthful funding and conflict-of-interest declarations.</w:t>
            </w:r>
          </w:p>
        </w:tc>
      </w:tr>
      <w:tr>
        <w:tc>
          <w:tcPr>
            <w:tcW w:type="dxa" w:w="3408"/>
          </w:tcPr>
          <w:p>
            <w:r>
              <w:t>Protocol/registration</w:t>
            </w:r>
          </w:p>
        </w:tc>
        <w:tc>
          <w:tcPr>
            <w:tcW w:type="dxa" w:w="3408"/>
          </w:tcPr>
          <w:p>
            <w:r>
              <w:t>Not documented</w:t>
            </w:r>
          </w:p>
        </w:tc>
        <w:tc>
          <w:tcPr>
            <w:tcW w:type="dxa" w:w="3408"/>
          </w:tcPr>
          <w:p>
            <w:r>
              <w:t>Do not imply preregistration. If no registration exists, say so only after confirming.</w:t>
            </w:r>
          </w:p>
        </w:tc>
      </w:tr>
      <w:tr>
        <w:tc>
          <w:tcPr>
            <w:tcW w:type="dxa" w:w="3408"/>
          </w:tcPr>
          <w:p>
            <w:r>
              <w:t>Limitations and generalisability</w:t>
            </w:r>
          </w:p>
        </w:tc>
        <w:tc>
          <w:tcPr>
            <w:tcW w:type="dxa" w:w="3408"/>
          </w:tcPr>
          <w:p>
            <w:r>
              <w:t>Present</w:t>
            </w:r>
          </w:p>
        </w:tc>
        <w:tc>
          <w:tcPr>
            <w:tcW w:type="dxa" w:w="3408"/>
          </w:tcPr>
          <w:p>
            <w:r>
              <w:t>Include small fictional task set, single-assistant scoring, ceiling effects, unresolved provenance, and no clinical validation.</w:t>
            </w:r>
          </w:p>
        </w:tc>
      </w:tr>
      <w:tr>
        <w:tc>
          <w:tcPr>
            <w:tcW w:type="dxa" w:w="3408"/>
          </w:tcPr>
          <w:p>
            <w:r>
              <w:t>Reporting checklist submission</w:t>
            </w:r>
          </w:p>
        </w:tc>
        <w:tc>
          <w:tcPr>
            <w:tcW w:type="dxa" w:w="3408"/>
          </w:tcPr>
          <w:p>
            <w:r>
              <w:t>Pending</w:t>
            </w:r>
          </w:p>
        </w:tc>
        <w:tc>
          <w:tcPr>
            <w:tcW w:type="dxa" w:w="3408"/>
          </w:tcPr>
          <w:p>
            <w:r>
              <w:t>Once the target venue is selected, complete the current official TRIPOD-LLM checklist and attach it only if the venue requests or recommends it.</w:t>
            </w:r>
          </w:p>
        </w:tc>
      </w:tr>
    </w:tbl>
    <w:p>
      <w:pPr>
        <w:pStyle w:val="Heading1"/>
      </w:pPr>
      <w:r>
        <w:t>Priority actions before journal selection</w:t>
      </w:r>
    </w:p>
    <w:p>
      <w:pPr>
        <w:pStyle w:val="ListNumber"/>
      </w:pPr>
      <w:r>
        <w:t>Freeze the dataset version used for the manuscript and record a version date.</w:t>
      </w:r>
    </w:p>
    <w:p>
      <w:pPr>
        <w:pStyle w:val="ListNumber"/>
      </w:pPr>
      <w:r>
        <w:t>Create a run-level provenance manifest: scenario ID, condition, exact prompt, exact source evidence, full output, model/version if known, settings if known, timestamp if known, and provenance status.</w:t>
      </w:r>
    </w:p>
    <w:p>
      <w:pPr>
        <w:pStyle w:val="ListNumber"/>
      </w:pPr>
      <w:r>
        <w:t>Keep ineligible or unresolved runs out of the primary paired comparison; do not reconstruct missing details from memory.</w:t>
      </w:r>
    </w:p>
    <w:p>
      <w:pPr>
        <w:pStyle w:val="ListNumber"/>
      </w:pPr>
      <w:r>
        <w:t>Add the exact rubric anchors and define how unsupported claims and error categories were counted.</w:t>
      </w:r>
    </w:p>
    <w:p>
      <w:pPr>
        <w:pStyle w:val="ListNumber"/>
      </w:pPr>
      <w:r>
        <w:t>Choose a target journal or conference, then check its current author instructions and required reporting checklist.</w:t>
      </w:r>
    </w:p>
    <w:p>
      <w:pPr>
        <w:pStyle w:val="ListNumber"/>
      </w:pPr>
      <w:r>
        <w:t>Add the AI-assisted writing declaration and complete funding, conflicts, ethics/oversight, data availability, and author contribution statements.</w:t>
      </w:r>
    </w:p>
    <w:p>
      <w:pPr>
        <w:pStyle w:val="ListNumber"/>
      </w:pPr>
      <w:r>
        <w:t>Verify every reference and ensure each citation supports the sentence attached to it.</w:t>
      </w:r>
    </w:p>
    <w:p>
      <w:pPr>
        <w:pStyle w:val="Heading1"/>
      </w:pPr>
      <w:r>
        <w:t>Official reporting resource</w:t>
      </w:r>
    </w:p>
    <w:p>
      <w:r>
        <w:t>TRIPOD-LLM article: https://www.nature.com/articles/s41591-024-03425-5</w:t>
      </w:r>
    </w:p>
    <w:p>
      <w:r>
        <w:t>TRIPOD-LLM is intended to improve transparency and reproducibility of reporting; it does not prescribe a particular evaluation method and is not a quality appraisal instrument.</w:t>
      </w:r>
    </w:p>
    <w:p>
      <w:pPr>
        <w:pStyle w:val="Heading1"/>
      </w:pPr>
      <w:r>
        <w:t>Decision</w:t>
      </w:r>
    </w:p>
    <w:p>
      <w:r>
        <w:t>Current status: not submission-ready. The draft can be developed as a descriptive exploratory methods pilot, but provenance and prompt alignment must remain explicit. No effectiveness claim should be made from the current evidence.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