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jc w:val="center"/>
      </w:pPr>
      <w:r>
        <w:rPr>
          <w:b/>
          <w:bCs/>
          <w:color w:val="1B2A6B"/>
          <w:sz w:val="60"/>
          <w:szCs w:val="60"/>
        </w:rPr>
        <w:t xml:space="preserve">👫 TWO POINTER</w:t>
      </w:r>
    </w:p>
    <w:p>
      <w:pPr>
        <w:spacing w:after="300"/>
        <w:jc w:val="center"/>
      </w:pPr>
      <w:r>
        <w:rPr>
          <w:b/>
          <w:bCs/>
          <w:color w:val="0E7C7B"/>
          <w:sz w:val="32"/>
          <w:szCs w:val="32"/>
        </w:rPr>
        <w:t xml:space="preserve">Day 5 (Final) — Triplets Smaller Sum &amp; Dutch National Flag</w:t>
      </w:r>
    </w:p>
    <w:p>
      <w:pPr>
        <w:spacing w:after="600"/>
        <w:jc w:val="center"/>
      </w:pPr>
      <w:r>
        <w:rPr>
          <w:i/>
          <w:iCs/>
          <w:color w:val="555555"/>
          <w:sz w:val="26"/>
          <w:szCs w:val="26"/>
        </w:rPr>
        <w:t xml:space="preserve">A clever counting trick that avoids checking every pair, and the one-pass, three-pointer algorithm that sorts three values without ever sorting</w:t>
      </w:r>
    </w:p>
    <w:p>
      <w:pPr>
        <w:pBdr>
          <w:bottom w:val="single" w:color="B45309" w:sz="6" w:space="1"/>
        </w:pBdr>
        <w:spacing w:after="200" w:before="100"/>
      </w:pPr>
    </w:p>
    <w:p>
      <w:pPr>
        <w:spacing w:after="80"/>
        <w:jc w:val="center"/>
      </w:pPr>
      <w:r>
        <w:rPr>
          <w:b/>
          <w:bCs/>
          <w:color w:val="1B2A6B"/>
          <w:sz w:val="24"/>
          <w:szCs w:val="24"/>
        </w:rPr>
        <w:t xml:space="preserve">DSA Pattern Series — Two Pointer, Part 5 (Final)</w:t>
      </w:r>
    </w:p>
    <w:p>
      <w:pPr>
        <w:spacing w:after="80"/>
        <w:jc w:val="center"/>
      </w:pPr>
      <w:r>
        <w:rPr>
          <w:color w:val="555555"/>
          <w:sz w:val="22"/>
          <w:szCs w:val="22"/>
        </w:rPr>
        <w:t xml:space="preserve">Covers: Triplets with a Smaller Sum  +  Dutch National Flag (Sort Colors)</w:t>
      </w:r>
    </w:p>
    <w:p>
      <w:pPr>
        <w:jc w:val="center"/>
      </w:pPr>
      <w:r>
        <w:rPr>
          <w:i/>
          <w:iCs/>
          <w:color w:val="777777"/>
          <w:sz w:val="20"/>
          <w:szCs w:val="20"/>
        </w:rPr>
        <w:t xml:space="preserve">Compiled from video transcript + added explanations, tables &amp; code</w:t>
      </w:r>
    </w:p>
    <w:p>
      <w:r>
        <w:br w:type="page"/>
      </w:r>
    </w:p>
    <w:p>
      <w:pPr>
        <w:pStyle w:val="Heading1"/>
      </w:pPr>
      <w:r>
        <w:t xml:space="preserve">Table of Contents</w:t>
      </w:r>
    </w:p>
    <w:p>
      <w:pPr>
        <w:spacing w:after="110"/>
      </w:pPr>
      <w:r>
        <w:rPr>
          <w:color w:val="1B2A6B"/>
          <w:sz w:val="23"/>
          <w:szCs w:val="23"/>
        </w:rPr>
        <w:t xml:space="preserve">1.  Why This Is the Final Day</w:t>
      </w:r>
    </w:p>
    <w:p>
      <w:pPr>
        <w:spacing w:after="110"/>
      </w:pPr>
      <w:r>
        <w:rPr>
          <w:color w:val="1B2A6B"/>
          <w:sz w:val="23"/>
          <w:szCs w:val="23"/>
        </w:rPr>
        <w:t xml:space="preserve">2.  Problem 1 — Triplets with a Smaller Sum</w:t>
      </w:r>
    </w:p>
    <w:p>
      <w:pPr>
        <w:spacing w:after="110"/>
      </w:pPr>
      <w:r>
        <w:rPr>
          <w:color w:val="1B2A6B"/>
          <w:sz w:val="23"/>
          <w:szCs w:val="23"/>
        </w:rPr>
        <w:t xml:space="preserve">3.  The Key Trick — Counting Without Listing Every Pair</w:t>
      </w:r>
    </w:p>
    <w:p>
      <w:pPr>
        <w:spacing w:after="110"/>
      </w:pPr>
      <w:r>
        <w:rPr>
          <w:color w:val="1B2A6B"/>
          <w:sz w:val="23"/>
          <w:szCs w:val="23"/>
        </w:rPr>
        <w:t xml:space="preserve">4.  Problem 1 — Worked Example</w:t>
      </w:r>
    </w:p>
    <w:p>
      <w:pPr>
        <w:spacing w:after="110"/>
      </w:pPr>
      <w:r>
        <w:rPr>
          <w:color w:val="1B2A6B"/>
          <w:sz w:val="23"/>
          <w:szCs w:val="23"/>
        </w:rPr>
        <w:t xml:space="preserve">5.  Problem 1 — C++ Code &amp; Complexity</w:t>
      </w:r>
    </w:p>
    <w:p>
      <w:pPr>
        <w:spacing w:after="110"/>
      </w:pPr>
      <w:r>
        <w:rPr>
          <w:color w:val="1B2A6B"/>
          <w:sz w:val="23"/>
          <w:szCs w:val="23"/>
        </w:rPr>
        <w:t xml:space="preserve">6.  Problem 2 — Dutch National Flag (Sort Colors)</w:t>
      </w:r>
    </w:p>
    <w:p>
      <w:pPr>
        <w:spacing w:after="110"/>
      </w:pPr>
      <w:r>
        <w:rPr>
          <w:color w:val="1B2A6B"/>
          <w:sz w:val="23"/>
          <w:szCs w:val="23"/>
        </w:rPr>
        <w:t xml:space="preserve">7.  Why This Problem Is Different — Three Regions, Not Two</w:t>
      </w:r>
    </w:p>
    <w:p>
      <w:pPr>
        <w:spacing w:after="110"/>
      </w:pPr>
      <w:r>
        <w:rPr>
          <w:color w:val="1B2A6B"/>
          <w:sz w:val="23"/>
          <w:szCs w:val="23"/>
        </w:rPr>
        <w:t xml:space="preserve">8.  The Brute Force &amp; Counting (Two-Pass) Approaches</w:t>
      </w:r>
    </w:p>
    <w:p>
      <w:pPr>
        <w:spacing w:after="110"/>
      </w:pPr>
      <w:r>
        <w:rPr>
          <w:color w:val="1B2A6B"/>
          <w:sz w:val="23"/>
          <w:szCs w:val="23"/>
        </w:rPr>
        <w:t xml:space="preserve">9.  The One-Pass Solution — Three Pointers</w:t>
      </w:r>
    </w:p>
    <w:p>
      <w:pPr>
        <w:spacing w:after="110"/>
      </w:pPr>
      <w:r>
        <w:rPr>
          <w:color w:val="1B2A6B"/>
          <w:sz w:val="23"/>
          <w:szCs w:val="23"/>
        </w:rPr>
        <w:t xml:space="preserve">10.  The Teacher Analogy — Topper, Average, Failure</w:t>
      </w:r>
    </w:p>
    <w:p>
      <w:pPr>
        <w:spacing w:after="110"/>
      </w:pPr>
      <w:r>
        <w:rPr>
          <w:color w:val="1B2A6B"/>
          <w:sz w:val="23"/>
          <w:szCs w:val="23"/>
        </w:rPr>
        <w:t xml:space="preserve">11.  Problem 2 — Worked Example</w:t>
      </w:r>
    </w:p>
    <w:p>
      <w:pPr>
        <w:spacing w:after="110"/>
      </w:pPr>
      <w:r>
        <w:rPr>
          <w:color w:val="1B2A6B"/>
          <w:sz w:val="23"/>
          <w:szCs w:val="23"/>
        </w:rPr>
        <w:t xml:space="preserve">12.  Problem 2 — C++ Code &amp; Complexity</w:t>
      </w:r>
    </w:p>
    <w:p>
      <w:pPr>
        <w:spacing w:after="110"/>
      </w:pPr>
      <w:r>
        <w:rPr>
          <w:color w:val="1B2A6B"/>
          <w:sz w:val="23"/>
          <w:szCs w:val="23"/>
        </w:rPr>
        <w:t xml:space="preserve">13.  What's Next — Two Pointer Revision</w:t>
      </w:r>
    </w:p>
    <w:p>
      <w:pPr>
        <w:spacing w:after="110"/>
      </w:pPr>
      <w:r>
        <w:rPr>
          <w:color w:val="1B2A6B"/>
          <w:sz w:val="23"/>
          <w:szCs w:val="23"/>
        </w:rPr>
        <w:t xml:space="preserve">14.  Common Mistakes &amp; Pro Tips</w:t>
      </w:r>
    </w:p>
    <w:p>
      <w:pPr>
        <w:spacing w:after="110"/>
      </w:pPr>
      <w:r>
        <w:rPr>
          <w:color w:val="1B2A6B"/>
          <w:sz w:val="23"/>
          <w:szCs w:val="23"/>
        </w:rPr>
        <w:t xml:space="preserve">15.  Interview Q&amp;A</w:t>
      </w:r>
    </w:p>
    <w:p>
      <w:pPr>
        <w:spacing w:after="110"/>
      </w:pPr>
      <w:r>
        <w:rPr>
          <w:color w:val="1B2A6B"/>
          <w:sz w:val="23"/>
          <w:szCs w:val="23"/>
        </w:rPr>
        <w:t xml:space="preserve">16.  One-Page Quick Revision</w:t>
      </w:r>
    </w:p>
    <w:p>
      <w:r>
        <w:br w:type="page"/>
      </w:r>
    </w:p>
    <w:p>
      <w:pPr>
        <w:pStyle w:val="Heading1"/>
      </w:pPr>
      <w:r>
        <w:t xml:space="preserve">1. Why This Is the Final Day</w:t>
      </w:r>
    </w:p>
    <w:p>
      <w:pPr>
        <w:spacing w:after="140"/>
      </w:pPr>
      <w:r>
        <w:t xml:space="preserve">This closes out the Two Pointer pattern with two of its most distinct problems. The remaining sheet items (a few "problem challenge" questions and one sub-array/product question) are deliberately saved for later, since they're closer to the Sliding Window pattern — itself a specialized subset of Two Pointer with extra conditions attached. A full revision of everything covered in this pattern follows next.</w:t>
      </w:r>
    </w:p>
    <w:p>
      <w:r>
        <w:br w:type="page"/>
      </w:r>
    </w:p>
    <w:p>
      <w:pPr>
        <w:pStyle w:val="Heading1"/>
      </w:pPr>
      <w:r>
        <w:t xml:space="preserve">2. Problem 1 — Triplets with a Smaller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1B2A6B"/>
                <w:sz w:val="24"/>
                <w:szCs w:val="24"/>
              </w:rPr>
              <w:t xml:space="preserve">🎯 Problem Statement</w:t>
            </w:r>
          </w:p>
          <w:p>
            <w:pPr>
              <w:spacing w:after="40"/>
            </w:pPr>
            <w:r>
              <w:rPr>
                <w:sz w:val="22"/>
                <w:szCs w:val="22"/>
              </w:rPr>
              <w:t xml:space="preserve">Given an array of DISTINCT integers and a target sum, count how many index-triplets (i, j, k) exist such that arr[i] + arr[j] + arr[k] is LESS THAN the target.</w:t>
            </w:r>
          </w:p>
          <w:p>
            <w:pPr>
              <w:spacing w:after="40"/>
            </w:pPr>
            <w:r>
              <w:rPr>
                <w:sz w:val="22"/>
                <w:szCs w:val="22"/>
              </w:rPr>
              <w:t xml:space="preserve">Return just the COUNT — not the triplets themselves.</w:t>
            </w:r>
          </w:p>
          <w:p>
            <w:pPr>
              <w:spacing w:after="40"/>
            </w:pPr>
            <w:r>
              <w:rPr>
                <w:sz w:val="22"/>
                <w:szCs w:val="22"/>
              </w:rPr>
              <w:t xml:space="preserve">Array: [-2, 0, 1, 3]      Target: 2</w:t>
            </w:r>
          </w:p>
        </w:tc>
      </w:tr>
    </w:tbl>
    <w:p>
      <w:pPr>
        <w:spacing w:after="60"/>
      </w:pPr>
    </w:p>
    <w:p>
      <w:pPr>
        <w:spacing w:after="140"/>
      </w:pPr>
      <w:r>
        <w:t xml:space="preserve">Since the array is guaranteed to have all distinct elements, duplicate-handling (the trickiest part of 3Sum) simply doesn't apply here -- one less thing to worry about.</w:t>
      </w:r>
    </w:p>
    <w:p>
      <w:pPr>
        <w:spacing w:after="80"/>
      </w:pPr>
    </w:p>
    <w:p>
      <w:pPr>
        <w:pStyle w:val="Heading2"/>
      </w:pPr>
      <w:r>
        <w:t xml:space="preserve">2.1 The Skeleton Is Unchanged</w:t>
      </w:r>
    </w:p>
    <w:p>
      <w:pPr>
        <w:spacing w:after="140"/>
      </w:pPr>
      <w:r>
        <w:t xml:space="preserve">This is the exact same triplet skeleton from 3Sum and 3Sum Closest: sort the array, fix an index i from 0 to n-3, then run left/right pointers (left = i+1, right = n-1) across the rest.</w:t>
      </w:r>
    </w:p>
    <w:p>
      <w:r>
        <w:br w:type="page"/>
      </w:r>
    </w:p>
    <w:p>
      <w:pPr>
        <w:pStyle w:val="Heading1"/>
      </w:pPr>
      <w:r>
        <w:t xml:space="preserve">3. The Key Trick — Counting Without Listing Every Pair</w:t>
      </w:r>
    </w:p>
    <w:p>
      <w:pPr>
        <w:spacing w:after="140"/>
      </w:pPr>
      <w:r>
        <w:t xml:space="preserve">Since only a COUNT is needed (not the actual triplets), the three usual conditions collapse into two simpler ones: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4060"/>
        <w:gridCol w:w="2900"/>
      </w:tblGrid>
      <w:tr>
        <w:trPr>
          <w:tblHeader/>
        </w:trPr>
        <w:tc>
          <w:tcPr>
            <w:tcW w:type="dxa" w:w="2400"/>
            <w:shd w:fill="1B2A6B" w:val="clear"/>
            <w:tcMar>
              <w:top w:type="dxa" w:w="100"/>
              <w:left w:type="dxa" w:w="120"/>
              <w:bottom w:type="dxa" w:w="100"/>
              <w:right w:type="dxa" w:w="120"/>
            </w:tcMar>
            <w:vAlign w:val="center"/>
          </w:tcPr>
          <w:p>
            <w:r>
              <w:rPr>
                <w:b/>
                <w:bCs/>
                <w:color w:val="FFFFFF"/>
                <w:sz w:val="21"/>
                <w:szCs w:val="21"/>
              </w:rPr>
              <w:t xml:space="preserve">Condition</w:t>
            </w:r>
          </w:p>
        </w:tc>
        <w:tc>
          <w:tcPr>
            <w:tcW w:type="dxa" w:w="4060"/>
            <w:shd w:fill="1B2A6B" w:val="clear"/>
            <w:tcMar>
              <w:top w:type="dxa" w:w="100"/>
              <w:left w:type="dxa" w:w="120"/>
              <w:bottom w:type="dxa" w:w="100"/>
              <w:right w:type="dxa" w:w="120"/>
            </w:tcMar>
            <w:vAlign w:val="center"/>
          </w:tcPr>
          <w:p>
            <w:r>
              <w:rPr>
                <w:b/>
                <w:bCs/>
                <w:color w:val="FFFFFF"/>
                <w:sz w:val="21"/>
                <w:szCs w:val="21"/>
              </w:rPr>
              <w:t xml:space="preserve">Meaning</w:t>
            </w:r>
          </w:p>
        </w:tc>
        <w:tc>
          <w:tcPr>
            <w:tcW w:type="dxa" w:w="2900"/>
            <w:shd w:fill="1B2A6B" w:val="clear"/>
            <w:tcMar>
              <w:top w:type="dxa" w:w="100"/>
              <w:left w:type="dxa" w:w="120"/>
              <w:bottom w:type="dxa" w:w="100"/>
              <w:right w:type="dxa" w:w="120"/>
            </w:tcMar>
            <w:vAlign w:val="center"/>
          </w:tcPr>
          <w:p>
            <w:r>
              <w:rPr>
                <w:b/>
                <w:bCs/>
                <w:color w:val="FFFFFF"/>
                <w:sz w:val="21"/>
                <w:szCs w:val="21"/>
              </w:rPr>
              <w:t xml:space="preserve">Action</w:t>
            </w:r>
          </w:p>
        </w:tc>
      </w:tr>
      <w:tr>
        <w:tc>
          <w:tcPr>
            <w:tcW w:type="dxa" w:w="2400"/>
            <w:shd w:fill="FFFFFF" w:val="clear"/>
            <w:tcMar>
              <w:top w:type="dxa" w:w="90"/>
              <w:left w:type="dxa" w:w="120"/>
              <w:bottom w:type="dxa" w:w="90"/>
              <w:right w:type="dxa" w:w="120"/>
            </w:tcMar>
            <w:vAlign w:val="center"/>
          </w:tcPr>
          <w:p>
            <w:r>
              <w:rPr>
                <w:sz w:val="21"/>
                <w:szCs w:val="21"/>
              </w:rPr>
              <w:t xml:space="preserve">sum ≥ target</w:t>
            </w:r>
          </w:p>
        </w:tc>
        <w:tc>
          <w:tcPr>
            <w:tcW w:type="dxa" w:w="4060"/>
            <w:shd w:fill="FFFFFF" w:val="clear"/>
            <w:tcMar>
              <w:top w:type="dxa" w:w="90"/>
              <w:left w:type="dxa" w:w="120"/>
              <w:bottom w:type="dxa" w:w="90"/>
              <w:right w:type="dxa" w:w="120"/>
            </w:tcMar>
            <w:vAlign w:val="center"/>
          </w:tcPr>
          <w:p>
            <w:r>
              <w:rPr>
                <w:sz w:val="21"/>
                <w:szCs w:val="21"/>
              </w:rPr>
              <w:t xml:space="preserve">Too big (an exact match is ALSO "not smaller", so it's grouped here too)</w:t>
            </w:r>
          </w:p>
        </w:tc>
        <w:tc>
          <w:tcPr>
            <w:tcW w:type="dxa" w:w="2900"/>
            <w:shd w:fill="FFFFFF" w:val="clear"/>
            <w:tcMar>
              <w:top w:type="dxa" w:w="90"/>
              <w:left w:type="dxa" w:w="120"/>
              <w:bottom w:type="dxa" w:w="90"/>
              <w:right w:type="dxa" w:w="120"/>
            </w:tcMar>
            <w:vAlign w:val="center"/>
          </w:tcPr>
          <w:p>
            <w:r>
              <w:rPr>
                <w:sz w:val="21"/>
                <w:szCs w:val="21"/>
              </w:rPr>
              <w:t xml:space="preserve">Shrink: right--</w:t>
            </w:r>
          </w:p>
        </w:tc>
      </w:tr>
      <w:tr>
        <w:tc>
          <w:tcPr>
            <w:tcW w:type="dxa" w:w="2400"/>
            <w:shd w:fill="F3F6FA" w:val="clear"/>
            <w:tcMar>
              <w:top w:type="dxa" w:w="90"/>
              <w:left w:type="dxa" w:w="120"/>
              <w:bottom w:type="dxa" w:w="90"/>
              <w:right w:type="dxa" w:w="120"/>
            </w:tcMar>
            <w:vAlign w:val="center"/>
          </w:tcPr>
          <w:p>
            <w:r>
              <w:rPr>
                <w:sz w:val="21"/>
                <w:szCs w:val="21"/>
              </w:rPr>
              <w:t xml:space="preserve">sum &lt; target</w:t>
            </w:r>
          </w:p>
        </w:tc>
        <w:tc>
          <w:tcPr>
            <w:tcW w:type="dxa" w:w="4060"/>
            <w:shd w:fill="F3F6FA" w:val="clear"/>
            <w:tcMar>
              <w:top w:type="dxa" w:w="90"/>
              <w:left w:type="dxa" w:w="120"/>
              <w:bottom w:type="dxa" w:w="90"/>
              <w:right w:type="dxa" w:w="120"/>
            </w:tcMar>
            <w:vAlign w:val="center"/>
          </w:tcPr>
          <w:p>
            <w:r>
              <w:rPr>
                <w:sz w:val="21"/>
                <w:szCs w:val="21"/>
              </w:rPr>
              <w:t xml:space="preserve">Exactly what we're counting</w:t>
            </w:r>
          </w:p>
        </w:tc>
        <w:tc>
          <w:tcPr>
            <w:tcW w:type="dxa" w:w="2900"/>
            <w:shd w:fill="F3F6FA" w:val="clear"/>
            <w:tcMar>
              <w:top w:type="dxa" w:w="90"/>
              <w:left w:type="dxa" w:w="120"/>
              <w:bottom w:type="dxa" w:w="90"/>
              <w:right w:type="dxa" w:w="120"/>
            </w:tcMar>
            <w:vAlign w:val="center"/>
          </w:tcPr>
          <w:p>
            <w:r>
              <w:rPr>
                <w:sz w:val="21"/>
                <w:szCs w:val="21"/>
              </w:rPr>
              <w:t xml:space="preserve">Count it, then grow: left++</w:t>
            </w:r>
          </w:p>
        </w:tc>
      </w:tr>
    </w:tbl>
    <w:p>
      <w:pPr>
        <w:spacing w:after="80"/>
      </w:pPr>
    </w:p>
    <w:p>
      <w:pPr>
        <w:pStyle w:val="Heading2"/>
      </w:pPr>
      <w:r>
        <w:t xml:space="preserve">3.1 Why You Don't Need to Check Every Right Value Individually</w:t>
      </w:r>
    </w:p>
    <w:p>
      <w:pPr>
        <w:spacing w:after="140"/>
      </w:pPr>
      <w:r>
        <w:t xml:space="preserve">Here's the genuinely clever part. Suppose i and left are fixed, and arr[i] + arr[left] + arr[right] is already LESS than the target. Since the array is sorted, every value strictly between left and right is SMALLER than arr[right] — which means pairing left with any of THOSE values would produce an even smaller sum, which is also less than the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The Formula</w:t>
            </w:r>
          </w:p>
          <w:p>
            <w:pPr>
              <w:spacing w:after="40"/>
            </w:pPr>
            <w:r>
              <w:rPr>
                <w:sz w:val="22"/>
                <w:szCs w:val="22"/>
              </w:rPr>
              <w:t xml:space="preserve">If sum &lt; target at the current (i, left, right), then EVERY triplet (i, left, x) for x ranging from left+1 up to right is also valid.</w:t>
            </w:r>
          </w:p>
          <w:p>
            <w:pPr>
              <w:spacing w:after="40"/>
            </w:pPr>
            <w:r>
              <w:rPr>
                <w:sz w:val="22"/>
                <w:szCs w:val="22"/>
              </w:rPr>
              <w:t xml:space="preserve">That's (right − left) valid triplets discovered all at once, with a single check — no need to decrement right one step at a time and re-check each one individually.</w:t>
            </w:r>
          </w:p>
          <w:p>
            <w:pPr>
              <w:spacing w:after="40"/>
            </w:pPr>
            <w:r>
              <w:rPr>
                <w:sz w:val="22"/>
                <w:szCs w:val="22"/>
              </w:rPr>
              <w:t xml:space="preserve">count += (right − left), then move on by incrementing left (this left's job is now fully done).</w:t>
            </w:r>
          </w:p>
        </w:tc>
      </w:tr>
    </w:tbl>
    <w:p>
      <w:pPr>
        <w:spacing w:after="80"/>
      </w:pPr>
    </w:p>
    <w:p>
      <w:pPr>
        <w:spacing w:after="140"/>
      </w:pPr>
      <w:r>
        <w:rPr>
          <w:i/>
          <w:iCs/>
        </w:rPr>
        <w:t xml:space="preserve">A quick sanity-check with a generic example: if i is fixed and left points to value 2 while right points to value 9, with a sum already below target, then right could instead have been 8, 7, 6, 5, 4, or 3 — values 3 through 8 are all the integers strictly between 2 and 9 — and each would still pair with left to produce a smaller sum. There are exactly (right − left) such valid right-values.</w:t>
      </w:r>
    </w:p>
    <w:p>
      <w:r>
        <w:br w:type="page"/>
      </w:r>
    </w:p>
    <w:p>
      <w:pPr>
        <w:pStyle w:val="Heading1"/>
      </w:pPr>
      <w:r>
        <w:t xml:space="preserve">4. Problem 1 — Worked Example</w:t>
      </w:r>
    </w:p>
    <w:p>
      <w:pPr>
        <w:spacing w:after="140"/>
      </w:pPr>
      <w:r>
        <w:t xml:space="preserve">Array: [-2, 0, 1, 3]  (already sorted, indices 0-3, n = 4).   Target = 2.</w:t>
      </w:r>
    </w:p>
    <w:p>
      <w:pPr>
        <w:pStyle w:val="Heading2"/>
      </w:pPr>
      <w:r>
        <w:t xml:space="preserve">4.1 i = 0 (value -2)</w:t>
      </w:r>
    </w:p>
    <w:tbl>
      <w:tblPr>
        <w:tblW w:type="dxa" w:w="8360"/>
        <w:tblBorders>
          <w:top w:val="single" w:color="CCCCCC" w:sz="1"/>
          <w:left w:val="single" w:color="CCCCCC" w:sz="1"/>
          <w:bottom w:val="single" w:color="CCCCCC" w:sz="1"/>
          <w:right w:val="single" w:color="CCCCCC" w:sz="1"/>
          <w:insideH w:val="single" w:color="CCCCCC" w:sz="1"/>
          <w:insideV w:val="single" w:color="CCCCCC" w:sz="1"/>
        </w:tblBorders>
      </w:tblPr>
      <w:tblGrid>
        <w:gridCol w:w="500"/>
        <w:gridCol w:w="500"/>
        <w:gridCol w:w="2000"/>
        <w:gridCol w:w="1500"/>
        <w:gridCol w:w="2860"/>
        <w:gridCol w:w="1000"/>
      </w:tblGrid>
      <w:tr>
        <w:trPr>
          <w:tblHeader/>
        </w:trPr>
        <w:tc>
          <w:tcPr>
            <w:tcW w:type="dxa" w:w="500"/>
            <w:shd w:fill="1B2A6B" w:val="clear"/>
            <w:tcMar>
              <w:top w:type="dxa" w:w="100"/>
              <w:left w:type="dxa" w:w="120"/>
              <w:bottom w:type="dxa" w:w="100"/>
              <w:right w:type="dxa" w:w="120"/>
            </w:tcMar>
            <w:vAlign w:val="center"/>
          </w:tcPr>
          <w:p>
            <w:r>
              <w:rPr>
                <w:b/>
                <w:bCs/>
                <w:color w:val="FFFFFF"/>
                <w:sz w:val="21"/>
                <w:szCs w:val="21"/>
              </w:rPr>
              <w:t xml:space="preserve">left</w:t>
            </w:r>
          </w:p>
        </w:tc>
        <w:tc>
          <w:tcPr>
            <w:tcW w:type="dxa" w:w="500"/>
            <w:shd w:fill="1B2A6B" w:val="clear"/>
            <w:tcMar>
              <w:top w:type="dxa" w:w="100"/>
              <w:left w:type="dxa" w:w="120"/>
              <w:bottom w:type="dxa" w:w="100"/>
              <w:right w:type="dxa" w:w="120"/>
            </w:tcMar>
            <w:vAlign w:val="center"/>
          </w:tcPr>
          <w:p>
            <w:r>
              <w:rPr>
                <w:b/>
                <w:bCs/>
                <w:color w:val="FFFFFF"/>
                <w:sz w:val="21"/>
                <w:szCs w:val="21"/>
              </w:rPr>
              <w:t xml:space="preserve">right</w:t>
            </w:r>
          </w:p>
        </w:tc>
        <w:tc>
          <w:tcPr>
            <w:tcW w:type="dxa" w:w="2000"/>
            <w:shd w:fill="1B2A6B" w:val="clear"/>
            <w:tcMar>
              <w:top w:type="dxa" w:w="100"/>
              <w:left w:type="dxa" w:w="120"/>
              <w:bottom w:type="dxa" w:w="100"/>
              <w:right w:type="dxa" w:w="120"/>
            </w:tcMar>
            <w:vAlign w:val="center"/>
          </w:tcPr>
          <w:p>
            <w:r>
              <w:rPr>
                <w:b/>
                <w:bCs/>
                <w:color w:val="FFFFFF"/>
                <w:sz w:val="21"/>
                <w:szCs w:val="21"/>
              </w:rPr>
              <w:t xml:space="preserve">Sum</w:t>
            </w:r>
          </w:p>
        </w:tc>
        <w:tc>
          <w:tcPr>
            <w:tcW w:type="dxa" w:w="1500"/>
            <w:shd w:fill="1B2A6B" w:val="clear"/>
            <w:tcMar>
              <w:top w:type="dxa" w:w="100"/>
              <w:left w:type="dxa" w:w="120"/>
              <w:bottom w:type="dxa" w:w="100"/>
              <w:right w:type="dxa" w:w="120"/>
            </w:tcMar>
            <w:vAlign w:val="center"/>
          </w:tcPr>
          <w:p>
            <w:r>
              <w:rPr>
                <w:b/>
                <w:bCs/>
                <w:color w:val="FFFFFF"/>
                <w:sz w:val="21"/>
                <w:szCs w:val="21"/>
              </w:rPr>
              <w:t xml:space="preserve">vs Target (2)</w:t>
            </w:r>
          </w:p>
        </w:tc>
        <w:tc>
          <w:tcPr>
            <w:tcW w:type="dxa" w:w="2860"/>
            <w:shd w:fill="1B2A6B" w:val="clear"/>
            <w:tcMar>
              <w:top w:type="dxa" w:w="100"/>
              <w:left w:type="dxa" w:w="120"/>
              <w:bottom w:type="dxa" w:w="100"/>
              <w:right w:type="dxa" w:w="120"/>
            </w:tcMar>
            <w:vAlign w:val="center"/>
          </w:tcPr>
          <w:p>
            <w:r>
              <w:rPr>
                <w:b/>
                <w:bCs/>
                <w:color w:val="FFFFFF"/>
                <w:sz w:val="21"/>
                <w:szCs w:val="21"/>
              </w:rPr>
              <w:t xml:space="preserve">Action</w:t>
            </w:r>
          </w:p>
        </w:tc>
        <w:tc>
          <w:tcPr>
            <w:tcW w:type="dxa" w:w="1000"/>
            <w:shd w:fill="1B2A6B" w:val="clear"/>
            <w:tcMar>
              <w:top w:type="dxa" w:w="100"/>
              <w:left w:type="dxa" w:w="120"/>
              <w:bottom w:type="dxa" w:w="100"/>
              <w:right w:type="dxa" w:w="120"/>
            </w:tcMar>
            <w:vAlign w:val="center"/>
          </w:tcPr>
          <w:p>
            <w:r>
              <w:rPr>
                <w:b/>
                <w:bCs/>
                <w:color w:val="FFFFFF"/>
                <w:sz w:val="21"/>
                <w:szCs w:val="21"/>
              </w:rPr>
              <w:t xml:space="preserve">Count So Far</w:t>
            </w:r>
          </w:p>
        </w:tc>
      </w:tr>
      <w:tr>
        <w:tc>
          <w:tcPr>
            <w:tcW w:type="dxa" w:w="500"/>
            <w:shd w:fill="FFFFFF" w:val="clear"/>
            <w:tcMar>
              <w:top w:type="dxa" w:w="90"/>
              <w:left w:type="dxa" w:w="120"/>
              <w:bottom w:type="dxa" w:w="90"/>
              <w:right w:type="dxa" w:w="120"/>
            </w:tcMar>
            <w:vAlign w:val="center"/>
          </w:tcPr>
          <w:p>
            <w:r>
              <w:rPr>
                <w:sz w:val="21"/>
                <w:szCs w:val="21"/>
              </w:rPr>
              <w:t xml:space="preserve">1</w:t>
            </w:r>
          </w:p>
        </w:tc>
        <w:tc>
          <w:tcPr>
            <w:tcW w:type="dxa" w:w="500"/>
            <w:shd w:fill="FFFFFF" w:val="clear"/>
            <w:tcMar>
              <w:top w:type="dxa" w:w="90"/>
              <w:left w:type="dxa" w:w="120"/>
              <w:bottom w:type="dxa" w:w="90"/>
              <w:right w:type="dxa" w:w="120"/>
            </w:tcMar>
            <w:vAlign w:val="center"/>
          </w:tcPr>
          <w:p>
            <w:r>
              <w:rPr>
                <w:sz w:val="21"/>
                <w:szCs w:val="21"/>
              </w:rPr>
              <w:t xml:space="preserve">3</w:t>
            </w:r>
          </w:p>
        </w:tc>
        <w:tc>
          <w:tcPr>
            <w:tcW w:type="dxa" w:w="2000"/>
            <w:shd w:fill="FFFFFF" w:val="clear"/>
            <w:tcMar>
              <w:top w:type="dxa" w:w="90"/>
              <w:left w:type="dxa" w:w="120"/>
              <w:bottom w:type="dxa" w:w="90"/>
              <w:right w:type="dxa" w:w="120"/>
            </w:tcMar>
            <w:vAlign w:val="center"/>
          </w:tcPr>
          <w:p>
            <w:r>
              <w:rPr>
                <w:sz w:val="21"/>
                <w:szCs w:val="21"/>
              </w:rPr>
              <w:t xml:space="preserve">-2 + 0 + 3 = 1</w:t>
            </w:r>
          </w:p>
        </w:tc>
        <w:tc>
          <w:tcPr>
            <w:tcW w:type="dxa" w:w="1500"/>
            <w:shd w:fill="FFFFFF" w:val="clear"/>
            <w:tcMar>
              <w:top w:type="dxa" w:w="90"/>
              <w:left w:type="dxa" w:w="120"/>
              <w:bottom w:type="dxa" w:w="90"/>
              <w:right w:type="dxa" w:w="120"/>
            </w:tcMar>
            <w:vAlign w:val="center"/>
          </w:tcPr>
          <w:p>
            <w:r>
              <w:rPr>
                <w:sz w:val="21"/>
                <w:szCs w:val="21"/>
              </w:rPr>
              <w:t xml:space="preserve">1 &lt; 2</w:t>
            </w:r>
          </w:p>
        </w:tc>
        <w:tc>
          <w:tcPr>
            <w:tcW w:type="dxa" w:w="2860"/>
            <w:shd w:fill="FFFFFF" w:val="clear"/>
            <w:tcMar>
              <w:top w:type="dxa" w:w="90"/>
              <w:left w:type="dxa" w:w="120"/>
              <w:bottom w:type="dxa" w:w="90"/>
              <w:right w:type="dxa" w:w="120"/>
            </w:tcMar>
            <w:vAlign w:val="center"/>
          </w:tcPr>
          <w:p>
            <w:r>
              <w:rPr>
                <w:sz w:val="21"/>
                <w:szCs w:val="21"/>
              </w:rPr>
              <w:t xml:space="preserve">count += (3-1) = 2 → left++</w:t>
            </w:r>
          </w:p>
        </w:tc>
        <w:tc>
          <w:tcPr>
            <w:tcW w:type="dxa" w:w="1000"/>
            <w:shd w:fill="FFFFFF" w:val="clear"/>
            <w:tcMar>
              <w:top w:type="dxa" w:w="90"/>
              <w:left w:type="dxa" w:w="120"/>
              <w:bottom w:type="dxa" w:w="90"/>
              <w:right w:type="dxa" w:w="120"/>
            </w:tcMar>
            <w:vAlign w:val="center"/>
          </w:tcPr>
          <w:p>
            <w:r>
              <w:rPr>
                <w:sz w:val="21"/>
                <w:szCs w:val="21"/>
              </w:rPr>
              <w:t xml:space="preserve">2</w:t>
            </w:r>
          </w:p>
        </w:tc>
      </w:tr>
      <w:tr>
        <w:tc>
          <w:tcPr>
            <w:tcW w:type="dxa" w:w="500"/>
            <w:shd w:fill="F3F6FA" w:val="clear"/>
            <w:tcMar>
              <w:top w:type="dxa" w:w="90"/>
              <w:left w:type="dxa" w:w="120"/>
              <w:bottom w:type="dxa" w:w="90"/>
              <w:right w:type="dxa" w:w="120"/>
            </w:tcMar>
            <w:vAlign w:val="center"/>
          </w:tcPr>
          <w:p>
            <w:r>
              <w:rPr>
                <w:sz w:val="21"/>
                <w:szCs w:val="21"/>
              </w:rPr>
              <w:t xml:space="preserve">2</w:t>
            </w:r>
          </w:p>
        </w:tc>
        <w:tc>
          <w:tcPr>
            <w:tcW w:type="dxa" w:w="500"/>
            <w:shd w:fill="F3F6FA" w:val="clear"/>
            <w:tcMar>
              <w:top w:type="dxa" w:w="90"/>
              <w:left w:type="dxa" w:w="120"/>
              <w:bottom w:type="dxa" w:w="90"/>
              <w:right w:type="dxa" w:w="120"/>
            </w:tcMar>
            <w:vAlign w:val="center"/>
          </w:tcPr>
          <w:p>
            <w:r>
              <w:rPr>
                <w:sz w:val="21"/>
                <w:szCs w:val="21"/>
              </w:rPr>
              <w:t xml:space="preserve">3</w:t>
            </w:r>
          </w:p>
        </w:tc>
        <w:tc>
          <w:tcPr>
            <w:tcW w:type="dxa" w:w="2000"/>
            <w:shd w:fill="F3F6FA" w:val="clear"/>
            <w:tcMar>
              <w:top w:type="dxa" w:w="90"/>
              <w:left w:type="dxa" w:w="120"/>
              <w:bottom w:type="dxa" w:w="90"/>
              <w:right w:type="dxa" w:w="120"/>
            </w:tcMar>
            <w:vAlign w:val="center"/>
          </w:tcPr>
          <w:p>
            <w:r>
              <w:rPr>
                <w:sz w:val="21"/>
                <w:szCs w:val="21"/>
              </w:rPr>
              <w:t xml:space="preserve">-2 + 1 + 3 = 2</w:t>
            </w:r>
          </w:p>
        </w:tc>
        <w:tc>
          <w:tcPr>
            <w:tcW w:type="dxa" w:w="1500"/>
            <w:shd w:fill="F3F6FA" w:val="clear"/>
            <w:tcMar>
              <w:top w:type="dxa" w:w="90"/>
              <w:left w:type="dxa" w:w="120"/>
              <w:bottom w:type="dxa" w:w="90"/>
              <w:right w:type="dxa" w:w="120"/>
            </w:tcMar>
            <w:vAlign w:val="center"/>
          </w:tcPr>
          <w:p>
            <w:r>
              <w:rPr>
                <w:sz w:val="21"/>
                <w:szCs w:val="21"/>
              </w:rPr>
              <w:t xml:space="preserve">2 ≥ 2</w:t>
            </w:r>
          </w:p>
        </w:tc>
        <w:tc>
          <w:tcPr>
            <w:tcW w:type="dxa" w:w="2860"/>
            <w:shd w:fill="F3F6FA" w:val="clear"/>
            <w:tcMar>
              <w:top w:type="dxa" w:w="90"/>
              <w:left w:type="dxa" w:w="120"/>
              <w:bottom w:type="dxa" w:w="90"/>
              <w:right w:type="dxa" w:w="120"/>
            </w:tcMar>
            <w:vAlign w:val="center"/>
          </w:tcPr>
          <w:p>
            <w:r>
              <w:rPr>
                <w:sz w:val="21"/>
                <w:szCs w:val="21"/>
              </w:rPr>
              <w:t xml:space="preserve">right--</w:t>
            </w:r>
          </w:p>
        </w:tc>
        <w:tc>
          <w:tcPr>
            <w:tcW w:type="dxa" w:w="1000"/>
            <w:shd w:fill="F3F6FA" w:val="clear"/>
            <w:tcMar>
              <w:top w:type="dxa" w:w="90"/>
              <w:left w:type="dxa" w:w="120"/>
              <w:bottom w:type="dxa" w:w="90"/>
              <w:right w:type="dxa" w:w="120"/>
            </w:tcMar>
            <w:vAlign w:val="center"/>
          </w:tcPr>
          <w:p>
            <w:r>
              <w:rPr>
                <w:sz w:val="21"/>
                <w:szCs w:val="21"/>
              </w:rPr>
              <w:t xml:space="preserve">2</w:t>
            </w:r>
          </w:p>
        </w:tc>
      </w:tr>
      <w:tr>
        <w:tc>
          <w:tcPr>
            <w:tcW w:type="dxa" w:w="500"/>
            <w:shd w:fill="FFFFFF" w:val="clear"/>
            <w:tcMar>
              <w:top w:type="dxa" w:w="90"/>
              <w:left w:type="dxa" w:w="120"/>
              <w:bottom w:type="dxa" w:w="90"/>
              <w:right w:type="dxa" w:w="120"/>
            </w:tcMar>
            <w:vAlign w:val="center"/>
          </w:tcPr>
          <w:p>
            <w:r>
              <w:rPr>
                <w:sz w:val="21"/>
                <w:szCs w:val="21"/>
              </w:rPr>
              <w:t xml:space="preserve">2</w:t>
            </w:r>
          </w:p>
        </w:tc>
        <w:tc>
          <w:tcPr>
            <w:tcW w:type="dxa" w:w="500"/>
            <w:shd w:fill="FFFFFF" w:val="clear"/>
            <w:tcMar>
              <w:top w:type="dxa" w:w="90"/>
              <w:left w:type="dxa" w:w="120"/>
              <w:bottom w:type="dxa" w:w="90"/>
              <w:right w:type="dxa" w:w="120"/>
            </w:tcMar>
            <w:vAlign w:val="center"/>
          </w:tcPr>
          <w:p>
            <w:r>
              <w:rPr>
                <w:sz w:val="21"/>
                <w:szCs w:val="21"/>
              </w:rPr>
              <w:t xml:space="preserve">2</w:t>
            </w:r>
          </w:p>
        </w:tc>
        <w:tc>
          <w:tcPr>
            <w:tcW w:type="dxa" w:w="2000"/>
            <w:shd w:fill="FFFFFF" w:val="clear"/>
            <w:tcMar>
              <w:top w:type="dxa" w:w="90"/>
              <w:left w:type="dxa" w:w="120"/>
              <w:bottom w:type="dxa" w:w="90"/>
              <w:right w:type="dxa" w:w="120"/>
            </w:tcMar>
            <w:vAlign w:val="center"/>
          </w:tcPr>
          <w:p>
            <w:r>
              <w:rPr>
                <w:sz w:val="21"/>
                <w:szCs w:val="21"/>
              </w:rPr>
              <w:t xml:space="preserve">—</w:t>
            </w:r>
          </w:p>
        </w:tc>
        <w:tc>
          <w:tcPr>
            <w:tcW w:type="dxa" w:w="1500"/>
            <w:shd w:fill="FFFFFF" w:val="clear"/>
            <w:tcMar>
              <w:top w:type="dxa" w:w="90"/>
              <w:left w:type="dxa" w:w="120"/>
              <w:bottom w:type="dxa" w:w="90"/>
              <w:right w:type="dxa" w:w="120"/>
            </w:tcMar>
            <w:vAlign w:val="center"/>
          </w:tcPr>
          <w:p>
            <w:r>
              <w:rPr>
                <w:sz w:val="21"/>
                <w:szCs w:val="21"/>
              </w:rPr>
              <w:t xml:space="preserve">—</w:t>
            </w:r>
          </w:p>
        </w:tc>
        <w:tc>
          <w:tcPr>
            <w:tcW w:type="dxa" w:w="2860"/>
            <w:shd w:fill="FFFFFF" w:val="clear"/>
            <w:tcMar>
              <w:top w:type="dxa" w:w="90"/>
              <w:left w:type="dxa" w:w="120"/>
              <w:bottom w:type="dxa" w:w="90"/>
              <w:right w:type="dxa" w:w="120"/>
            </w:tcMar>
            <w:vAlign w:val="center"/>
          </w:tcPr>
          <w:p>
            <w:r>
              <w:rPr>
                <w:sz w:val="21"/>
                <w:szCs w:val="21"/>
              </w:rPr>
              <w:t xml:space="preserve">left &lt; right fails — i=0 done</w:t>
            </w:r>
          </w:p>
        </w:tc>
        <w:tc>
          <w:tcPr>
            <w:tcW w:type="dxa" w:w="1000"/>
            <w:shd w:fill="FFFFFF" w:val="clear"/>
            <w:tcMar>
              <w:top w:type="dxa" w:w="90"/>
              <w:left w:type="dxa" w:w="120"/>
              <w:bottom w:type="dxa" w:w="90"/>
              <w:right w:type="dxa" w:w="120"/>
            </w:tcMar>
            <w:vAlign w:val="center"/>
          </w:tcPr>
          <w:p>
            <w:r>
              <w:rPr>
                <w:sz w:val="21"/>
                <w:szCs w:val="21"/>
              </w:rPr>
              <w:t xml:space="preserve">2</w:t>
            </w:r>
          </w:p>
        </w:tc>
      </w:tr>
    </w:tbl>
    <w:p>
      <w:pPr>
        <w:spacing w:after="60"/>
      </w:pPr>
    </w:p>
    <w:p>
      <w:pPr>
        <w:pStyle w:val="Heading2"/>
      </w:pPr>
      <w:r>
        <w:t xml:space="preserve">4.2 i = 1 (value 0)</w:t>
      </w:r>
    </w:p>
    <w:tbl>
      <w:tblPr>
        <w:tblW w:type="dxa" w:w="8360"/>
        <w:tblBorders>
          <w:top w:val="single" w:color="CCCCCC" w:sz="1"/>
          <w:left w:val="single" w:color="CCCCCC" w:sz="1"/>
          <w:bottom w:val="single" w:color="CCCCCC" w:sz="1"/>
          <w:right w:val="single" w:color="CCCCCC" w:sz="1"/>
          <w:insideH w:val="single" w:color="CCCCCC" w:sz="1"/>
          <w:insideV w:val="single" w:color="CCCCCC" w:sz="1"/>
        </w:tblBorders>
      </w:tblPr>
      <w:tblGrid>
        <w:gridCol w:w="500"/>
        <w:gridCol w:w="500"/>
        <w:gridCol w:w="2000"/>
        <w:gridCol w:w="1500"/>
        <w:gridCol w:w="2860"/>
        <w:gridCol w:w="1000"/>
      </w:tblGrid>
      <w:tr>
        <w:trPr>
          <w:tblHeader/>
        </w:trPr>
        <w:tc>
          <w:tcPr>
            <w:tcW w:type="dxa" w:w="500"/>
            <w:shd w:fill="1B2A6B" w:val="clear"/>
            <w:tcMar>
              <w:top w:type="dxa" w:w="100"/>
              <w:left w:type="dxa" w:w="120"/>
              <w:bottom w:type="dxa" w:w="100"/>
              <w:right w:type="dxa" w:w="120"/>
            </w:tcMar>
            <w:vAlign w:val="center"/>
          </w:tcPr>
          <w:p>
            <w:r>
              <w:rPr>
                <w:b/>
                <w:bCs/>
                <w:color w:val="FFFFFF"/>
                <w:sz w:val="21"/>
                <w:szCs w:val="21"/>
              </w:rPr>
              <w:t xml:space="preserve">left</w:t>
            </w:r>
          </w:p>
        </w:tc>
        <w:tc>
          <w:tcPr>
            <w:tcW w:type="dxa" w:w="500"/>
            <w:shd w:fill="1B2A6B" w:val="clear"/>
            <w:tcMar>
              <w:top w:type="dxa" w:w="100"/>
              <w:left w:type="dxa" w:w="120"/>
              <w:bottom w:type="dxa" w:w="100"/>
              <w:right w:type="dxa" w:w="120"/>
            </w:tcMar>
            <w:vAlign w:val="center"/>
          </w:tcPr>
          <w:p>
            <w:r>
              <w:rPr>
                <w:b/>
                <w:bCs/>
                <w:color w:val="FFFFFF"/>
                <w:sz w:val="21"/>
                <w:szCs w:val="21"/>
              </w:rPr>
              <w:t xml:space="preserve">right</w:t>
            </w:r>
          </w:p>
        </w:tc>
        <w:tc>
          <w:tcPr>
            <w:tcW w:type="dxa" w:w="2000"/>
            <w:shd w:fill="1B2A6B" w:val="clear"/>
            <w:tcMar>
              <w:top w:type="dxa" w:w="100"/>
              <w:left w:type="dxa" w:w="120"/>
              <w:bottom w:type="dxa" w:w="100"/>
              <w:right w:type="dxa" w:w="120"/>
            </w:tcMar>
            <w:vAlign w:val="center"/>
          </w:tcPr>
          <w:p>
            <w:r>
              <w:rPr>
                <w:b/>
                <w:bCs/>
                <w:color w:val="FFFFFF"/>
                <w:sz w:val="21"/>
                <w:szCs w:val="21"/>
              </w:rPr>
              <w:t xml:space="preserve">Sum</w:t>
            </w:r>
          </w:p>
        </w:tc>
        <w:tc>
          <w:tcPr>
            <w:tcW w:type="dxa" w:w="1500"/>
            <w:shd w:fill="1B2A6B" w:val="clear"/>
            <w:tcMar>
              <w:top w:type="dxa" w:w="100"/>
              <w:left w:type="dxa" w:w="120"/>
              <w:bottom w:type="dxa" w:w="100"/>
              <w:right w:type="dxa" w:w="120"/>
            </w:tcMar>
            <w:vAlign w:val="center"/>
          </w:tcPr>
          <w:p>
            <w:r>
              <w:rPr>
                <w:b/>
                <w:bCs/>
                <w:color w:val="FFFFFF"/>
                <w:sz w:val="21"/>
                <w:szCs w:val="21"/>
              </w:rPr>
              <w:t xml:space="preserve">vs Target (2)</w:t>
            </w:r>
          </w:p>
        </w:tc>
        <w:tc>
          <w:tcPr>
            <w:tcW w:type="dxa" w:w="2860"/>
            <w:shd w:fill="1B2A6B" w:val="clear"/>
            <w:tcMar>
              <w:top w:type="dxa" w:w="100"/>
              <w:left w:type="dxa" w:w="120"/>
              <w:bottom w:type="dxa" w:w="100"/>
              <w:right w:type="dxa" w:w="120"/>
            </w:tcMar>
            <w:vAlign w:val="center"/>
          </w:tcPr>
          <w:p>
            <w:r>
              <w:rPr>
                <w:b/>
                <w:bCs/>
                <w:color w:val="FFFFFF"/>
                <w:sz w:val="21"/>
                <w:szCs w:val="21"/>
              </w:rPr>
              <w:t xml:space="preserve">Action</w:t>
            </w:r>
          </w:p>
        </w:tc>
        <w:tc>
          <w:tcPr>
            <w:tcW w:type="dxa" w:w="1000"/>
            <w:shd w:fill="1B2A6B" w:val="clear"/>
            <w:tcMar>
              <w:top w:type="dxa" w:w="100"/>
              <w:left w:type="dxa" w:w="120"/>
              <w:bottom w:type="dxa" w:w="100"/>
              <w:right w:type="dxa" w:w="120"/>
            </w:tcMar>
            <w:vAlign w:val="center"/>
          </w:tcPr>
          <w:p>
            <w:r>
              <w:rPr>
                <w:b/>
                <w:bCs/>
                <w:color w:val="FFFFFF"/>
                <w:sz w:val="21"/>
                <w:szCs w:val="21"/>
              </w:rPr>
              <w:t xml:space="preserve">Count So Far</w:t>
            </w:r>
          </w:p>
        </w:tc>
      </w:tr>
      <w:tr>
        <w:tc>
          <w:tcPr>
            <w:tcW w:type="dxa" w:w="500"/>
            <w:shd w:fill="FFFFFF" w:val="clear"/>
            <w:tcMar>
              <w:top w:type="dxa" w:w="90"/>
              <w:left w:type="dxa" w:w="120"/>
              <w:bottom w:type="dxa" w:w="90"/>
              <w:right w:type="dxa" w:w="120"/>
            </w:tcMar>
            <w:vAlign w:val="center"/>
          </w:tcPr>
          <w:p>
            <w:r>
              <w:rPr>
                <w:sz w:val="21"/>
                <w:szCs w:val="21"/>
              </w:rPr>
              <w:t xml:space="preserve">2</w:t>
            </w:r>
          </w:p>
        </w:tc>
        <w:tc>
          <w:tcPr>
            <w:tcW w:type="dxa" w:w="500"/>
            <w:shd w:fill="FFFFFF" w:val="clear"/>
            <w:tcMar>
              <w:top w:type="dxa" w:w="90"/>
              <w:left w:type="dxa" w:w="120"/>
              <w:bottom w:type="dxa" w:w="90"/>
              <w:right w:type="dxa" w:w="120"/>
            </w:tcMar>
            <w:vAlign w:val="center"/>
          </w:tcPr>
          <w:p>
            <w:r>
              <w:rPr>
                <w:sz w:val="21"/>
                <w:szCs w:val="21"/>
              </w:rPr>
              <w:t xml:space="preserve">3</w:t>
            </w:r>
          </w:p>
        </w:tc>
        <w:tc>
          <w:tcPr>
            <w:tcW w:type="dxa" w:w="2000"/>
            <w:shd w:fill="FFFFFF" w:val="clear"/>
            <w:tcMar>
              <w:top w:type="dxa" w:w="90"/>
              <w:left w:type="dxa" w:w="120"/>
              <w:bottom w:type="dxa" w:w="90"/>
              <w:right w:type="dxa" w:w="120"/>
            </w:tcMar>
            <w:vAlign w:val="center"/>
          </w:tcPr>
          <w:p>
            <w:r>
              <w:rPr>
                <w:sz w:val="21"/>
                <w:szCs w:val="21"/>
              </w:rPr>
              <w:t xml:space="preserve">0 + 1 + 3 = 4</w:t>
            </w:r>
          </w:p>
        </w:tc>
        <w:tc>
          <w:tcPr>
            <w:tcW w:type="dxa" w:w="1500"/>
            <w:shd w:fill="FFFFFF" w:val="clear"/>
            <w:tcMar>
              <w:top w:type="dxa" w:w="90"/>
              <w:left w:type="dxa" w:w="120"/>
              <w:bottom w:type="dxa" w:w="90"/>
              <w:right w:type="dxa" w:w="120"/>
            </w:tcMar>
            <w:vAlign w:val="center"/>
          </w:tcPr>
          <w:p>
            <w:r>
              <w:rPr>
                <w:sz w:val="21"/>
                <w:szCs w:val="21"/>
              </w:rPr>
              <w:t xml:space="preserve">4 ≥ 2</w:t>
            </w:r>
          </w:p>
        </w:tc>
        <w:tc>
          <w:tcPr>
            <w:tcW w:type="dxa" w:w="2860"/>
            <w:shd w:fill="FFFFFF" w:val="clear"/>
            <w:tcMar>
              <w:top w:type="dxa" w:w="90"/>
              <w:left w:type="dxa" w:w="120"/>
              <w:bottom w:type="dxa" w:w="90"/>
              <w:right w:type="dxa" w:w="120"/>
            </w:tcMar>
            <w:vAlign w:val="center"/>
          </w:tcPr>
          <w:p>
            <w:r>
              <w:rPr>
                <w:sz w:val="21"/>
                <w:szCs w:val="21"/>
              </w:rPr>
              <w:t xml:space="preserve">right--</w:t>
            </w:r>
          </w:p>
        </w:tc>
        <w:tc>
          <w:tcPr>
            <w:tcW w:type="dxa" w:w="1000"/>
            <w:shd w:fill="FFFFFF" w:val="clear"/>
            <w:tcMar>
              <w:top w:type="dxa" w:w="90"/>
              <w:left w:type="dxa" w:w="120"/>
              <w:bottom w:type="dxa" w:w="90"/>
              <w:right w:type="dxa" w:w="120"/>
            </w:tcMar>
            <w:vAlign w:val="center"/>
          </w:tcPr>
          <w:p>
            <w:r>
              <w:rPr>
                <w:sz w:val="21"/>
                <w:szCs w:val="21"/>
              </w:rPr>
              <w:t xml:space="preserve">2</w:t>
            </w:r>
          </w:p>
        </w:tc>
      </w:tr>
      <w:tr>
        <w:tc>
          <w:tcPr>
            <w:tcW w:type="dxa" w:w="500"/>
            <w:shd w:fill="F3F6FA" w:val="clear"/>
            <w:tcMar>
              <w:top w:type="dxa" w:w="90"/>
              <w:left w:type="dxa" w:w="120"/>
              <w:bottom w:type="dxa" w:w="90"/>
              <w:right w:type="dxa" w:w="120"/>
            </w:tcMar>
            <w:vAlign w:val="center"/>
          </w:tcPr>
          <w:p>
            <w:r>
              <w:rPr>
                <w:sz w:val="21"/>
                <w:szCs w:val="21"/>
              </w:rPr>
              <w:t xml:space="preserve">2</w:t>
            </w:r>
          </w:p>
        </w:tc>
        <w:tc>
          <w:tcPr>
            <w:tcW w:type="dxa" w:w="500"/>
            <w:shd w:fill="F3F6FA" w:val="clear"/>
            <w:tcMar>
              <w:top w:type="dxa" w:w="90"/>
              <w:left w:type="dxa" w:w="120"/>
              <w:bottom w:type="dxa" w:w="90"/>
              <w:right w:type="dxa" w:w="120"/>
            </w:tcMar>
            <w:vAlign w:val="center"/>
          </w:tcPr>
          <w:p>
            <w:r>
              <w:rPr>
                <w:sz w:val="21"/>
                <w:szCs w:val="21"/>
              </w:rPr>
              <w:t xml:space="preserve">2</w:t>
            </w:r>
          </w:p>
        </w:tc>
        <w:tc>
          <w:tcPr>
            <w:tcW w:type="dxa" w:w="2000"/>
            <w:shd w:fill="F3F6FA" w:val="clear"/>
            <w:tcMar>
              <w:top w:type="dxa" w:w="90"/>
              <w:left w:type="dxa" w:w="120"/>
              <w:bottom w:type="dxa" w:w="90"/>
              <w:right w:type="dxa" w:w="120"/>
            </w:tcMar>
            <w:vAlign w:val="center"/>
          </w:tcPr>
          <w:p>
            <w:r>
              <w:rPr>
                <w:sz w:val="21"/>
                <w:szCs w:val="21"/>
              </w:rPr>
              <w:t xml:space="preserve">—</w:t>
            </w:r>
          </w:p>
        </w:tc>
        <w:tc>
          <w:tcPr>
            <w:tcW w:type="dxa" w:w="1500"/>
            <w:shd w:fill="F3F6FA" w:val="clear"/>
            <w:tcMar>
              <w:top w:type="dxa" w:w="90"/>
              <w:left w:type="dxa" w:w="120"/>
              <w:bottom w:type="dxa" w:w="90"/>
              <w:right w:type="dxa" w:w="120"/>
            </w:tcMar>
            <w:vAlign w:val="center"/>
          </w:tcPr>
          <w:p>
            <w:r>
              <w:rPr>
                <w:sz w:val="21"/>
                <w:szCs w:val="21"/>
              </w:rPr>
              <w:t xml:space="preserve">—</w:t>
            </w:r>
          </w:p>
        </w:tc>
        <w:tc>
          <w:tcPr>
            <w:tcW w:type="dxa" w:w="2860"/>
            <w:shd w:fill="F3F6FA" w:val="clear"/>
            <w:tcMar>
              <w:top w:type="dxa" w:w="90"/>
              <w:left w:type="dxa" w:w="120"/>
              <w:bottom w:type="dxa" w:w="90"/>
              <w:right w:type="dxa" w:w="120"/>
            </w:tcMar>
            <w:vAlign w:val="center"/>
          </w:tcPr>
          <w:p>
            <w:r>
              <w:rPr>
                <w:sz w:val="21"/>
                <w:szCs w:val="21"/>
              </w:rPr>
              <w:t xml:space="preserve">left &lt; right fails — i=1 done</w:t>
            </w:r>
          </w:p>
        </w:tc>
        <w:tc>
          <w:tcPr>
            <w:tcW w:type="dxa" w:w="1000"/>
            <w:shd w:fill="F3F6FA" w:val="clear"/>
            <w:tcMar>
              <w:top w:type="dxa" w:w="90"/>
              <w:left w:type="dxa" w:w="120"/>
              <w:bottom w:type="dxa" w:w="90"/>
              <w:right w:type="dxa" w:w="120"/>
            </w:tcMar>
            <w:vAlign w:val="center"/>
          </w:tcPr>
          <w:p>
            <w:r>
              <w:rPr>
                <w:sz w:val="21"/>
                <w:szCs w:val="21"/>
              </w:rPr>
              <w:t xml:space="preserve">2</w:t>
            </w:r>
          </w:p>
        </w:tc>
      </w:tr>
    </w:tbl>
    <w:p>
      <w:pPr>
        <w:spacing w:after="60"/>
      </w:pPr>
    </w:p>
    <w:p>
      <w:pPr>
        <w:spacing w:after="140"/>
      </w:pPr>
      <w:r>
        <w:t xml:space="preserve">i stops here (i &lt; n-2 = 2, so i = 0, 1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Final Result</w:t>
            </w:r>
          </w:p>
          <w:p>
            <w:pPr>
              <w:spacing w:after="40"/>
            </w:pPr>
            <w:r>
              <w:rPr>
                <w:sz w:val="22"/>
                <w:szCs w:val="22"/>
              </w:rPr>
              <w:t xml:space="preserve">Count = 2</w:t>
            </w:r>
          </w:p>
          <w:p>
            <w:pPr>
              <w:spacing w:after="40"/>
            </w:pPr>
            <w:r>
              <w:rPr>
                <w:sz w:val="22"/>
                <w:szCs w:val="22"/>
              </w:rPr>
              <w:t xml:space="preserve">Verified by hand: only (-2, 0, 1) [sum -1] and (-2, 0, 3) [sum 1] are below target 2. (-2, 1, 3) sums to 2 (not strictly less), and (0, 1, 3) sums to 4.</w:t>
            </w:r>
          </w:p>
        </w:tc>
      </w:tr>
    </w:tbl>
    <w:p>
      <w:r>
        <w:br w:type="page"/>
      </w:r>
    </w:p>
    <w:p>
      <w:pPr>
        <w:pStyle w:val="Heading1"/>
      </w:pPr>
      <w:r>
        <w:t xml:space="preserve">5. Problem 1 — C++ Code &amp;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C++ — Triplets with a Smaller Sum  |  Time: O(N²)  |  Space: O(1) extra</w:t>
            </w:r>
          </w:p>
          <w:p>
            <w:pPr>
              <w:spacing w:after="0"/>
            </w:pPr>
            <w:r>
              <w:rPr>
                <w:rFonts w:ascii="Consolas" w:cs="Consolas" w:eastAsia="Consolas" w:hAnsi="Consolas"/>
                <w:color w:val="1E1E2F"/>
                <w:sz w:val="20"/>
                <w:szCs w:val="20"/>
              </w:rPr>
              <w:t xml:space="preserve">#include &lt;bits/stdc++.h&gt;</w:t>
            </w:r>
          </w:p>
          <w:p>
            <w:pPr>
              <w:spacing w:after="0"/>
            </w:pPr>
            <w:r>
              <w:rPr>
                <w:rFonts w:ascii="Consolas" w:cs="Consolas" w:eastAsia="Consolas" w:hAnsi="Consolas"/>
                <w:color w:val="1E1E2F"/>
                <w:sz w:val="20"/>
                <w:szCs w:val="20"/>
              </w:rPr>
              <w:t xml:space="preserve">using namespace std;</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countTripletsSmallerSum(vector&lt;int&gt;&amp; arr, int target) {</w:t>
            </w:r>
          </w:p>
          <w:p>
            <w:pPr>
              <w:spacing w:after="0"/>
            </w:pPr>
            <w:r>
              <w:rPr>
                <w:rFonts w:ascii="Consolas" w:cs="Consolas" w:eastAsia="Consolas" w:hAnsi="Consolas"/>
                <w:color w:val="1E1E2F"/>
                <w:sz w:val="20"/>
                <w:szCs w:val="20"/>
              </w:rPr>
              <w:t xml:space="preserve">    sort(arr.begin(), arr.end());</w:t>
            </w:r>
          </w:p>
          <w:p>
            <w:pPr>
              <w:spacing w:after="0"/>
            </w:pPr>
            <w:r>
              <w:rPr>
                <w:rFonts w:ascii="Consolas" w:cs="Consolas" w:eastAsia="Consolas" w:hAnsi="Consolas"/>
                <w:color w:val="1E1E2F"/>
                <w:sz w:val="20"/>
                <w:szCs w:val="20"/>
              </w:rPr>
              <w:t xml:space="preserve">    int n = arr.size();</w:t>
            </w:r>
          </w:p>
          <w:p>
            <w:pPr>
              <w:spacing w:after="0"/>
            </w:pPr>
            <w:r>
              <w:rPr>
                <w:rFonts w:ascii="Consolas" w:cs="Consolas" w:eastAsia="Consolas" w:hAnsi="Consolas"/>
                <w:color w:val="1E1E2F"/>
                <w:sz w:val="20"/>
                <w:szCs w:val="20"/>
              </w:rPr>
              <w:t xml:space="preserve">    int count = 0;</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for (int i = 0; i &lt; n - 2; i++) {</w:t>
            </w:r>
          </w:p>
          <w:p>
            <w:pPr>
              <w:spacing w:after="0"/>
            </w:pPr>
            <w:r>
              <w:rPr>
                <w:rFonts w:ascii="Consolas" w:cs="Consolas" w:eastAsia="Consolas" w:hAnsi="Consolas"/>
                <w:color w:val="1E1E2F"/>
                <w:sz w:val="20"/>
                <w:szCs w:val="20"/>
              </w:rPr>
              <w:t xml:space="preserve">        int left = i + 1, right = n - 1;</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while (left &lt; right) {</w:t>
            </w:r>
          </w:p>
          <w:p>
            <w:pPr>
              <w:spacing w:after="0"/>
            </w:pPr>
            <w:r>
              <w:rPr>
                <w:rFonts w:ascii="Consolas" w:cs="Consolas" w:eastAsia="Consolas" w:hAnsi="Consolas"/>
                <w:color w:val="1E1E2F"/>
                <w:sz w:val="20"/>
                <w:szCs w:val="20"/>
              </w:rPr>
              <w:t xml:space="preserve">            int sum = arr[i] + arr[left] + arr[right];</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if (sum &gt;= target) {</w:t>
            </w:r>
          </w:p>
          <w:p>
            <w:pPr>
              <w:spacing w:after="0"/>
            </w:pPr>
            <w:r>
              <w:rPr>
                <w:rFonts w:ascii="Consolas" w:cs="Consolas" w:eastAsia="Consolas" w:hAnsi="Consolas"/>
                <w:color w:val="1E1E2F"/>
                <w:sz w:val="20"/>
                <w:szCs w:val="20"/>
              </w:rPr>
              <w:t xml:space="preserve">                right--;</w:t>
            </w:r>
          </w:p>
          <w:p>
            <w:pPr>
              <w:spacing w:after="0"/>
            </w:pPr>
            <w:r>
              <w:rPr>
                <w:rFonts w:ascii="Consolas" w:cs="Consolas" w:eastAsia="Consolas" w:hAnsi="Consolas"/>
                <w:color w:val="1E1E2F"/>
                <w:sz w:val="20"/>
                <w:szCs w:val="20"/>
              </w:rPr>
              <w:t xml:space="preserve">            } else {</w:t>
            </w:r>
          </w:p>
          <w:p>
            <w:pPr>
              <w:spacing w:after="0"/>
            </w:pPr>
            <w:r>
              <w:rPr>
                <w:rFonts w:ascii="Consolas" w:cs="Consolas" w:eastAsia="Consolas" w:hAnsi="Consolas"/>
                <w:color w:val="1E1E2F"/>
                <w:sz w:val="20"/>
                <w:szCs w:val="20"/>
              </w:rPr>
              <w:t xml:space="preserve">                count += (right - left);   // every right' between left+1 and right also qualifies</w:t>
            </w:r>
          </w:p>
          <w:p>
            <w:pPr>
              <w:spacing w:after="0"/>
            </w:pPr>
            <w:r>
              <w:rPr>
                <w:rFonts w:ascii="Consolas" w:cs="Consolas" w:eastAsia="Consolas" w:hAnsi="Consolas"/>
                <w:color w:val="1E1E2F"/>
                <w:sz w:val="20"/>
                <w:szCs w:val="20"/>
              </w:rPr>
              <w:t xml:space="preserve">                left++;</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return count;</w:t>
            </w:r>
          </w:p>
          <w:p>
            <w:pPr>
              <w:spacing w:after="0"/>
            </w:pPr>
            <w:r>
              <w:rPr>
                <w:rFonts w:ascii="Consolas" w:cs="Consolas" w:eastAsia="Consolas" w:hAnsi="Consolas"/>
                <w:color w:val="1E1E2F"/>
                <w:sz w:val="20"/>
                <w:szCs w:val="20"/>
              </w:rPr>
              <w:t xml:space="preserve">}</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main() {</w:t>
            </w:r>
          </w:p>
          <w:p>
            <w:pPr>
              <w:spacing w:after="0"/>
            </w:pPr>
            <w:r>
              <w:rPr>
                <w:rFonts w:ascii="Consolas" w:cs="Consolas" w:eastAsia="Consolas" w:hAnsi="Consolas"/>
                <w:color w:val="1E1E2F"/>
                <w:sz w:val="20"/>
                <w:szCs w:val="20"/>
              </w:rPr>
              <w:t xml:space="preserve">    vector&lt;int&gt; nums = {-2, 0, 1, 3};</w:t>
            </w:r>
          </w:p>
          <w:p>
            <w:pPr>
              <w:spacing w:after="0"/>
            </w:pPr>
            <w:r>
              <w:rPr>
                <w:rFonts w:ascii="Consolas" w:cs="Consolas" w:eastAsia="Consolas" w:hAnsi="Consolas"/>
                <w:color w:val="1E1E2F"/>
                <w:sz w:val="20"/>
                <w:szCs w:val="20"/>
              </w:rPr>
              <w:t xml:space="preserve">    cout &lt;&lt; "Number of triplets with sum &lt; 2 = "</w:t>
            </w:r>
          </w:p>
          <w:p>
            <w:pPr>
              <w:spacing w:after="0"/>
            </w:pPr>
            <w:r>
              <w:rPr>
                <w:rFonts w:ascii="Consolas" w:cs="Consolas" w:eastAsia="Consolas" w:hAnsi="Consolas"/>
                <w:color w:val="1E1E2F"/>
                <w:sz w:val="20"/>
                <w:szCs w:val="20"/>
              </w:rPr>
              <w:t xml:space="preserve">         &lt;&lt; countTripletsSmallerSum(nums, 2) &lt;&lt; endl;</w:t>
            </w:r>
          </w:p>
          <w:p>
            <w:pPr>
              <w:spacing w:after="0"/>
            </w:pPr>
            <w:r>
              <w:rPr>
                <w:rFonts w:ascii="Consolas" w:cs="Consolas" w:eastAsia="Consolas" w:hAnsi="Consolas"/>
                <w:color w:val="1E1E2F"/>
                <w:sz w:val="20"/>
                <w:szCs w:val="20"/>
              </w:rPr>
              <w:t xml:space="preserve">    return 0;</w:t>
            </w:r>
          </w:p>
          <w:p>
            <w:pPr>
              <w:spacing w:after="0"/>
            </w:pPr>
            <w:r>
              <w:rPr>
                <w:rFonts w:ascii="Consolas" w:cs="Consolas" w:eastAsia="Consolas" w:hAnsi="Consolas"/>
                <w:color w:val="1E1E2F"/>
                <w:sz w:val="20"/>
                <w:szCs w:val="20"/>
              </w:rPr>
              <w:t xml:space="preserve">}</w:t>
            </w:r>
          </w:p>
        </w:tc>
      </w:tr>
    </w:tbl>
    <w:p>
      <w:pPr>
        <w:spacing w:after="60"/>
      </w:pPr>
    </w:p>
    <w:p>
      <w:pPr>
        <w:spacing w:after="140"/>
      </w:pPr>
      <w: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0"/>
            </w:pPr>
            <w:r>
              <w:rPr>
                <w:rFonts w:ascii="Consolas" w:cs="Consolas" w:eastAsia="Consolas" w:hAnsi="Consolas"/>
                <w:color w:val="1E1E2F"/>
                <w:sz w:val="20"/>
                <w:szCs w:val="20"/>
              </w:rPr>
              <w:t xml:space="preserve">Number of triplets with sum &lt; 2 = 2</w:t>
            </w:r>
          </w:p>
        </w:tc>
      </w:tr>
    </w:tbl>
    <w:p>
      <w:pPr>
        <w:spacing w:after="80"/>
      </w:pPr>
    </w:p>
    <w:p>
      <w:pPr>
        <w:spacing w:after="140"/>
      </w:pPr>
      <w:r>
        <w:rPr>
          <w:i/>
          <w:iCs/>
        </w:rPr>
        <w:t xml:space="preserve">Complexity matches the rest of the K-Sum family: O(N log N) for sorting, O(N²) for the outer-i + inner-pointer combination, giving an overall O(N²) and O(1) extra space.</w:t>
      </w:r>
    </w:p>
    <w:p>
      <w:r>
        <w:br w:type="page"/>
      </w:r>
    </w:p>
    <w:p>
      <w:pPr>
        <w:pStyle w:val="Heading1"/>
      </w:pPr>
      <w:r>
        <w:t xml:space="preserve">6. Problem 2 — Dutch National Flag (Sort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1B2A6B"/>
                <w:sz w:val="24"/>
                <w:szCs w:val="24"/>
              </w:rPr>
              <w:t xml:space="preserve">🎯 Problem Statement</w:t>
            </w:r>
          </w:p>
          <w:p>
            <w:pPr>
              <w:spacing w:after="40"/>
            </w:pPr>
            <w:r>
              <w:rPr>
                <w:sz w:val="22"/>
                <w:szCs w:val="22"/>
              </w:rPr>
              <w:t xml:space="preserve">Given an array containing only the values 0, 1, and 2 in arbitrary order, rearrange it IN PLACE so that all 0s come first, then all 1s, then all 2s.</w:t>
            </w:r>
          </w:p>
          <w:p>
            <w:pPr>
              <w:spacing w:after="40"/>
            </w:pPr>
            <w:r>
              <w:rPr>
                <w:sz w:val="22"/>
                <w:szCs w:val="22"/>
              </w:rPr>
              <w:t xml:space="preserve">Constraint: do this WITHOUT using a generic sort function.</w:t>
            </w:r>
          </w:p>
          <w:p>
            <w:pPr>
              <w:spacing w:after="40"/>
            </w:pPr>
            <w:r>
              <w:rPr>
                <w:sz w:val="22"/>
                <w:szCs w:val="22"/>
              </w:rPr>
              <w:t xml:space="preserve">Array: [2, 0, 2, 1, 0]</w:t>
            </w:r>
          </w:p>
        </w:tc>
      </w:tr>
    </w:tbl>
    <w:p>
      <w:pPr>
        <w:spacing w:after="60"/>
      </w:pPr>
    </w:p>
    <w:p>
      <w:pPr>
        <w:spacing w:after="140"/>
      </w:pPr>
      <w:r>
        <w:t xml:space="preserve">This is named after the Dutch national flag (which has three horizontal color bands) -- a famous algorithm originally devised by Edsger Dijkstra. It's a noticeably different flavor of Two Pointer problem from everything else covered in this series so far.</w:t>
      </w:r>
    </w:p>
    <w:p>
      <w:r>
        <w:br w:type="page"/>
      </w:r>
    </w:p>
    <w:p>
      <w:pPr>
        <w:pStyle w:val="Heading1"/>
      </w:pPr>
      <w:r>
        <w:t xml:space="preserve">7. Why This Problem Is Different — Three Regions, Not Two</w:t>
      </w:r>
    </w:p>
    <w:p>
      <w:pPr>
        <w:spacing w:after="140"/>
      </w:pPr>
      <w:r>
        <w:t xml:space="preserve">Every previous Two Pointer problem in this series dealt with TWO things converging or coordinating (a pair, a window's two ends). This problem deals with THREE distinct groups that all need separating simultaneously — a genuinely different shape of problem.</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5560"/>
        <w:gridCol w:w="3800"/>
      </w:tblGrid>
      <w:tr>
        <w:trPr>
          <w:tblHeader/>
        </w:trPr>
        <w:tc>
          <w:tcPr>
            <w:tcW w:type="dxa" w:w="5560"/>
            <w:shd w:fill="1B2A6B" w:val="clear"/>
            <w:tcMar>
              <w:top w:type="dxa" w:w="100"/>
              <w:left w:type="dxa" w:w="120"/>
              <w:bottom w:type="dxa" w:w="100"/>
              <w:right w:type="dxa" w:w="120"/>
            </w:tcMar>
            <w:vAlign w:val="center"/>
          </w:tcPr>
          <w:p>
            <w:r>
              <w:rPr>
                <w:b/>
                <w:bCs/>
                <w:color w:val="FFFFFF"/>
                <w:sz w:val="21"/>
                <w:szCs w:val="21"/>
              </w:rPr>
              <w:t xml:space="preserve">Flowchart Check</w:t>
            </w:r>
          </w:p>
        </w:tc>
        <w:tc>
          <w:tcPr>
            <w:tcW w:type="dxa" w:w="3800"/>
            <w:shd w:fill="1B2A6B" w:val="clear"/>
            <w:tcMar>
              <w:top w:type="dxa" w:w="100"/>
              <w:left w:type="dxa" w:w="120"/>
              <w:bottom w:type="dxa" w:w="100"/>
              <w:right w:type="dxa" w:w="120"/>
            </w:tcMar>
            <w:vAlign w:val="center"/>
          </w:tcPr>
          <w:p>
            <w:r>
              <w:rPr>
                <w:b/>
                <w:bCs/>
                <w:color w:val="FFFFFF"/>
                <w:sz w:val="21"/>
                <w:szCs w:val="21"/>
              </w:rPr>
              <w:t xml:space="preserve">Matches?</w:t>
            </w:r>
          </w:p>
        </w:tc>
      </w:tr>
      <w:tr>
        <w:tc>
          <w:tcPr>
            <w:tcW w:type="dxa" w:w="5560"/>
            <w:shd w:fill="FFFFFF" w:val="clear"/>
            <w:tcMar>
              <w:top w:type="dxa" w:w="90"/>
              <w:left w:type="dxa" w:w="120"/>
              <w:bottom w:type="dxa" w:w="90"/>
              <w:right w:type="dxa" w:w="120"/>
            </w:tcMar>
            <w:vAlign w:val="center"/>
          </w:tcPr>
          <w:p>
            <w:r>
              <w:rPr>
                <w:sz w:val="21"/>
                <w:szCs w:val="21"/>
              </w:rPr>
              <w:t xml:space="preserve">Array question?</w:t>
            </w:r>
          </w:p>
        </w:tc>
        <w:tc>
          <w:tcPr>
            <w:tcW w:type="dxa" w:w="3800"/>
            <w:shd w:fill="FFFFFF" w:val="clear"/>
            <w:tcMar>
              <w:top w:type="dxa" w:w="90"/>
              <w:left w:type="dxa" w:w="120"/>
              <w:bottom w:type="dxa" w:w="90"/>
              <w:right w:type="dxa" w:w="120"/>
            </w:tcMar>
            <w:vAlign w:val="center"/>
          </w:tcPr>
          <w:p>
            <w:r>
              <w:rPr>
                <w:sz w:val="21"/>
                <w:szCs w:val="21"/>
              </w:rPr>
              <w:t xml:space="preserve">✅ Yes</w:t>
            </w:r>
          </w:p>
        </w:tc>
      </w:tr>
      <w:tr>
        <w:tc>
          <w:tcPr>
            <w:tcW w:type="dxa" w:w="5560"/>
            <w:shd w:fill="F3F6FA" w:val="clear"/>
            <w:tcMar>
              <w:top w:type="dxa" w:w="90"/>
              <w:left w:type="dxa" w:w="120"/>
              <w:bottom w:type="dxa" w:w="90"/>
              <w:right w:type="dxa" w:w="120"/>
            </w:tcMar>
            <w:vAlign w:val="center"/>
          </w:tcPr>
          <w:p>
            <w:r>
              <w:rPr>
                <w:sz w:val="21"/>
                <w:szCs w:val="21"/>
              </w:rPr>
              <w:t xml:space="preserve">Sorted, or sorting helps?</w:t>
            </w:r>
          </w:p>
        </w:tc>
        <w:tc>
          <w:tcPr>
            <w:tcW w:type="dxa" w:w="3800"/>
            <w:shd w:fill="F3F6FA" w:val="clear"/>
            <w:tcMar>
              <w:top w:type="dxa" w:w="90"/>
              <w:left w:type="dxa" w:w="120"/>
              <w:bottom w:type="dxa" w:w="90"/>
              <w:right w:type="dxa" w:w="120"/>
            </w:tcMar>
            <w:vAlign w:val="center"/>
          </w:tcPr>
          <w:p>
            <w:r>
              <w:rPr>
                <w:sz w:val="21"/>
                <w:szCs w:val="21"/>
              </w:rPr>
              <w:t xml:space="preserve">Not given, and sorting is explicitly disallowed</w:t>
            </w:r>
          </w:p>
        </w:tc>
      </w:tr>
      <w:tr>
        <w:tc>
          <w:tcPr>
            <w:tcW w:type="dxa" w:w="5560"/>
            <w:shd w:fill="FFFFFF" w:val="clear"/>
            <w:tcMar>
              <w:top w:type="dxa" w:w="90"/>
              <w:left w:type="dxa" w:w="120"/>
              <w:bottom w:type="dxa" w:w="90"/>
              <w:right w:type="dxa" w:w="120"/>
            </w:tcMar>
            <w:vAlign w:val="center"/>
          </w:tcPr>
          <w:p>
            <w:r>
              <w:rPr>
                <w:sz w:val="21"/>
                <w:szCs w:val="21"/>
              </w:rPr>
              <w:t xml:space="preserve">Rearrange?</w:t>
            </w:r>
          </w:p>
        </w:tc>
        <w:tc>
          <w:tcPr>
            <w:tcW w:type="dxa" w:w="3800"/>
            <w:shd w:fill="FFFFFF" w:val="clear"/>
            <w:tcMar>
              <w:top w:type="dxa" w:w="90"/>
              <w:left w:type="dxa" w:w="120"/>
              <w:bottom w:type="dxa" w:w="90"/>
              <w:right w:type="dxa" w:w="120"/>
            </w:tcMar>
            <w:vAlign w:val="center"/>
          </w:tcPr>
          <w:p>
            <w:r>
              <w:rPr>
                <w:sz w:val="21"/>
                <w:szCs w:val="21"/>
              </w:rPr>
              <w:t xml:space="preserve">✅ Yes — exactly what's being asked</w:t>
            </w:r>
          </w:p>
        </w:tc>
      </w:tr>
      <w:tr>
        <w:tc>
          <w:tcPr>
            <w:tcW w:type="dxa" w:w="5560"/>
            <w:shd w:fill="F3F6FA" w:val="clear"/>
            <w:tcMar>
              <w:top w:type="dxa" w:w="90"/>
              <w:left w:type="dxa" w:w="120"/>
              <w:bottom w:type="dxa" w:w="90"/>
              <w:right w:type="dxa" w:w="120"/>
            </w:tcMar>
            <w:vAlign w:val="center"/>
          </w:tcPr>
          <w:p>
            <w:r>
              <w:rPr>
                <w:sz w:val="21"/>
                <w:szCs w:val="21"/>
              </w:rPr>
              <w:t xml:space="preserve">In-place (no extra space)?</w:t>
            </w:r>
          </w:p>
        </w:tc>
        <w:tc>
          <w:tcPr>
            <w:tcW w:type="dxa" w:w="3800"/>
            <w:shd w:fill="F3F6FA" w:val="clear"/>
            <w:tcMar>
              <w:top w:type="dxa" w:w="90"/>
              <w:left w:type="dxa" w:w="120"/>
              <w:bottom w:type="dxa" w:w="90"/>
              <w:right w:type="dxa" w:w="120"/>
            </w:tcMar>
            <w:vAlign w:val="center"/>
          </w:tcPr>
          <w:p>
            <w:r>
              <w:rPr>
                <w:sz w:val="21"/>
                <w:szCs w:val="21"/>
              </w:rPr>
              <w:t xml:space="preserve">✅ Explicitly required</w:t>
            </w:r>
          </w:p>
        </w:tc>
      </w:tr>
    </w:tbl>
    <w:p>
      <w:pPr>
        <w:spacing w:after="80"/>
      </w:pPr>
    </w:p>
    <w:p>
      <w:pPr>
        <w:spacing w:after="140"/>
      </w:pPr>
      <w:r>
        <w:t xml:space="preserve">Even without the "sorted" box being checked, "rearrange" + "in-place" together still point strongly toward Two Pointer (or, as this problem reveals, a close cousin needing three coordinated indices).</w:t>
      </w:r>
    </w:p>
    <w:p>
      <w:r>
        <w:br w:type="page"/>
      </w:r>
    </w:p>
    <w:p>
      <w:pPr>
        <w:pStyle w:val="Heading1"/>
      </w:pPr>
      <w:r>
        <w:t xml:space="preserve">8. The Brute Force &amp; Counting (Two-Pass) Approaches</w:t>
      </w:r>
    </w:p>
    <w:p>
      <w:pPr>
        <w:pStyle w:val="Heading2"/>
      </w:pPr>
      <w:r>
        <w:t xml:space="preserve">8.1 Brute Force — Three Separate Arrays</w:t>
      </w:r>
    </w:p>
    <w:p>
      <w:pPr>
        <w:spacing w:after="140"/>
      </w:pPr>
      <w:r>
        <w:t xml:space="preserve">Build three separate arrays (one each for 0s, 1s, and 2s) by scanning the original array once. Then write all the 0s back into the original array, followed by all the 1s, followed by all the 2s.</w:t>
      </w:r>
    </w:p>
    <w:p>
      <w:pPr>
        <w:spacing w:after="140"/>
      </w:pPr>
      <w:r>
        <w:t xml:space="preserve">Time: O(N). Space: O(N) — three extra arrays scale with input size.</w:t>
      </w:r>
    </w:p>
    <w:p>
      <w:pPr>
        <w:spacing w:after="80"/>
      </w:pPr>
    </w:p>
    <w:p>
      <w:pPr>
        <w:pStyle w:val="Heading2"/>
      </w:pPr>
      <w:r>
        <w:t xml:space="preserve">8.2 Counting Approach — Three Variables, Two Passes</w:t>
      </w:r>
    </w:p>
    <w:p>
      <w:pPr>
        <w:spacing w:after="140"/>
      </w:pPr>
      <w:r>
        <w:t xml:space="preserve">Instead of building separate arrays, just COUNT how many 0s, 1s, and 2s exist (a single pass, three simple counters). Then overwrite the original array: that many 0s first, then that many 1s, then that many 2s.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Already Quite Good</w:t>
            </w:r>
          </w:p>
          <w:p>
            <w:pPr>
              <w:spacing w:after="40"/>
            </w:pPr>
            <w:r>
              <w:rPr>
                <w:sz w:val="22"/>
                <w:szCs w:val="22"/>
              </w:rPr>
              <w:t xml:space="preserve">Time: O(N). Space: O(1) — just three integer counters, regardless of array size.</w:t>
            </w:r>
          </w:p>
          <w:p>
            <w:pPr>
              <w:spacing w:after="40"/>
            </w:pPr>
            <w:r>
              <w:rPr>
                <w:sz w:val="22"/>
                <w:szCs w:val="22"/>
              </w:rPr>
              <w:t xml:space="preserve">This is genuinely interview-acceptable on its own. If an interviewer doesn't explicitly demand Two Pointer, this answer alone would likely satisfy them.</w:t>
            </w:r>
          </w:p>
          <w:p>
            <w:pPr>
              <w:spacing w:after="40"/>
            </w:pPr>
            <w:r>
              <w:rPr>
                <w:sz w:val="22"/>
                <w:szCs w:val="22"/>
              </w:rPr>
              <w:t xml:space="preserve">Its one limitation: it requires TWO passes over the array (one to count, one to overwrite).</w:t>
            </w:r>
          </w:p>
        </w:tc>
      </w:tr>
    </w:tbl>
    <w:p>
      <w:pPr>
        <w:spacing w:after="80"/>
      </w:pPr>
    </w:p>
    <w:p>
      <w:pPr>
        <w:spacing w:after="140"/>
      </w:pPr>
      <w:r>
        <w:rPr>
          <w:i/>
          <w:iCs/>
        </w:rPr>
        <w:t xml:space="preserve">The natural follow-up an interviewer might ask: can this be done in a SINGLE pass? That's exactly what the Dutch National Flag algorithm achieves.</w:t>
      </w:r>
    </w:p>
    <w:p>
      <w:r>
        <w:br w:type="page"/>
      </w:r>
    </w:p>
    <w:p>
      <w:pPr>
        <w:pStyle w:val="Heading1"/>
      </w:pPr>
      <w:r>
        <w:t xml:space="preserve">9. The One-Pass Solution — Three Pointers</w:t>
      </w:r>
    </w:p>
    <w:p>
      <w:pPr>
        <w:spacing w:after="140"/>
      </w:pPr>
      <w:r>
        <w:t xml:space="preserve">Picture the FINAL, correctly-arranged array as three back-to-back regions: a 0-region, a 1-region, and a 2-region. Three pointers mark the boundaries of these regions as they're being built, even while most of the array is still unsorted:</w:t>
      </w:r>
    </w:p>
    <w:p>
      <w:pPr>
        <w:pStyle w:val="ListParagraph"/>
        <w:numPr>
          <w:ilvl w:val="0"/>
          <w:numId w:val="2"/>
        </w:numPr>
        <w:spacing w:after="80"/>
      </w:pPr>
      <w:r>
        <w:rPr>
          <w:b/>
          <w:bCs/>
          <w:color w:val="1B2A6B"/>
        </w:rPr>
        <w:t xml:space="preserve">low: </w:t>
      </w:r>
      <w:r>
        <w:t xml:space="preserve">everything from the start up to (low − 1) is GUARANTEED to be all 0s.</w:t>
      </w:r>
    </w:p>
    <w:p>
      <w:pPr>
        <w:pStyle w:val="ListParagraph"/>
        <w:numPr>
          <w:ilvl w:val="0"/>
          <w:numId w:val="2"/>
        </w:numPr>
        <w:spacing w:after="80"/>
      </w:pPr>
      <w:r>
        <w:rPr>
          <w:b/>
          <w:bCs/>
          <w:color w:val="B3261E"/>
        </w:rPr>
        <w:t xml:space="preserve">high: </w:t>
      </w:r>
      <w:r>
        <w:t xml:space="preserve">everything from (high + 1) to the end is GUARANTEED to be all 2s.</w:t>
      </w:r>
    </w:p>
    <w:p>
      <w:pPr>
        <w:pStyle w:val="ListParagraph"/>
        <w:numPr>
          <w:ilvl w:val="0"/>
          <w:numId w:val="2"/>
        </w:numPr>
        <w:spacing w:after="80"/>
      </w:pPr>
      <w:r>
        <w:rPr>
          <w:b/>
          <w:bCs/>
          <w:color w:val="0E7C7B"/>
        </w:rPr>
        <w:t xml:space="preserve">mid: </w:t>
      </w:r>
      <w:r>
        <w:t xml:space="preserve">scans through the still-unprocessed middle region, from low up to high. Everything from low to (mid − 1) is GUARANTEED to be all 1s — the correctly placed middle band.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The Invariant Being Maintained</w:t>
            </w:r>
          </w:p>
          <w:p>
            <w:pPr>
              <w:spacing w:after="40"/>
            </w:pPr>
            <w:r>
              <w:rPr>
                <w:sz w:val="22"/>
                <w:szCs w:val="22"/>
              </w:rPr>
              <w:t xml:space="preserve">[start ... low-1]   →  all 0s   (settled)</w:t>
            </w:r>
          </w:p>
          <w:p>
            <w:pPr>
              <w:spacing w:after="40"/>
            </w:pPr>
            <w:r>
              <w:rPr>
                <w:sz w:val="22"/>
                <w:szCs w:val="22"/>
              </w:rPr>
              <w:t xml:space="preserve">[low ... mid-1]      →  all 1s   (settled)</w:t>
            </w:r>
          </w:p>
          <w:p>
            <w:pPr>
              <w:spacing w:after="40"/>
            </w:pPr>
            <w:r>
              <w:rPr>
                <w:sz w:val="22"/>
                <w:szCs w:val="22"/>
              </w:rPr>
              <w:t xml:space="preserve">[mid ... high]        →  UNKNOWN — the only region still being actively processed</w:t>
            </w:r>
          </w:p>
          <w:p>
            <w:pPr>
              <w:spacing w:after="40"/>
            </w:pPr>
            <w:r>
              <w:rPr>
                <w:sz w:val="22"/>
                <w:szCs w:val="22"/>
              </w:rPr>
              <w:t xml:space="preserve">[high+1 ... end]    →  all 2s   (settled)</w:t>
            </w:r>
          </w:p>
          <w:p>
            <w:pPr>
              <w:spacing w:after="40"/>
            </w:pPr>
            <w:r>
              <w:rPr>
                <w:sz w:val="22"/>
                <w:szCs w:val="22"/>
              </w:rPr>
              <w:t xml:space="preserve">The entire algorithm's job is to shrink that "unknown" middle region until it disappears.</w:t>
            </w:r>
          </w:p>
        </w:tc>
      </w:tr>
    </w:tbl>
    <w:p>
      <w:r>
        <w:br w:type="page"/>
      </w:r>
    </w:p>
    <w:p>
      <w:pPr>
        <w:pStyle w:val="Heading2"/>
      </w:pPr>
      <w:r>
        <w:t xml:space="preserve">9.1 The Three Cases at arr[mid]</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800"/>
        <w:gridCol w:w="3200"/>
        <w:gridCol w:w="4360"/>
      </w:tblGrid>
      <w:tr>
        <w:trPr>
          <w:tblHeader/>
        </w:trPr>
        <w:tc>
          <w:tcPr>
            <w:tcW w:type="dxa" w:w="1800"/>
            <w:shd w:fill="1B2A6B" w:val="clear"/>
            <w:tcMar>
              <w:top w:type="dxa" w:w="100"/>
              <w:left w:type="dxa" w:w="120"/>
              <w:bottom w:type="dxa" w:w="100"/>
              <w:right w:type="dxa" w:w="120"/>
            </w:tcMar>
            <w:vAlign w:val="center"/>
          </w:tcPr>
          <w:p>
            <w:r>
              <w:rPr>
                <w:b/>
                <w:bCs/>
                <w:color w:val="FFFFFF"/>
                <w:sz w:val="21"/>
                <w:szCs w:val="21"/>
              </w:rPr>
              <w:t xml:space="preserve">arr[mid] is...</w:t>
            </w:r>
          </w:p>
        </w:tc>
        <w:tc>
          <w:tcPr>
            <w:tcW w:type="dxa" w:w="3200"/>
            <w:shd w:fill="1B2A6B" w:val="clear"/>
            <w:tcMar>
              <w:top w:type="dxa" w:w="100"/>
              <w:left w:type="dxa" w:w="120"/>
              <w:bottom w:type="dxa" w:w="100"/>
              <w:right w:type="dxa" w:w="120"/>
            </w:tcMar>
            <w:vAlign w:val="center"/>
          </w:tcPr>
          <w:p>
            <w:r>
              <w:rPr>
                <w:b/>
                <w:bCs/>
                <w:color w:val="FFFFFF"/>
                <w:sz w:val="21"/>
                <w:szCs w:val="21"/>
              </w:rPr>
              <w:t xml:space="preserve">What It Means</w:t>
            </w:r>
          </w:p>
        </w:tc>
        <w:tc>
          <w:tcPr>
            <w:tcW w:type="dxa" w:w="4360"/>
            <w:shd w:fill="1B2A6B" w:val="clear"/>
            <w:tcMar>
              <w:top w:type="dxa" w:w="100"/>
              <w:left w:type="dxa" w:w="120"/>
              <w:bottom w:type="dxa" w:w="100"/>
              <w:right w:type="dxa" w:w="120"/>
            </w:tcMar>
            <w:vAlign w:val="center"/>
          </w:tcPr>
          <w:p>
            <w:r>
              <w:rPr>
                <w:b/>
                <w:bCs/>
                <w:color w:val="FFFFFF"/>
                <w:sz w:val="21"/>
                <w:szCs w:val="21"/>
              </w:rPr>
              <w:t xml:space="preserve">Action</w:t>
            </w:r>
          </w:p>
        </w:tc>
      </w:tr>
      <w:tr>
        <w:tc>
          <w:tcPr>
            <w:tcW w:type="dxa" w:w="1800"/>
            <w:shd w:fill="FFFFFF" w:val="clear"/>
            <w:tcMar>
              <w:top w:type="dxa" w:w="90"/>
              <w:left w:type="dxa" w:w="120"/>
              <w:bottom w:type="dxa" w:w="90"/>
              <w:right w:type="dxa" w:w="120"/>
            </w:tcMar>
            <w:vAlign w:val="center"/>
          </w:tcPr>
          <w:p>
            <w:r>
              <w:rPr>
                <w:sz w:val="21"/>
                <w:szCs w:val="21"/>
              </w:rPr>
              <w:t xml:space="preserve">0</w:t>
            </w:r>
          </w:p>
        </w:tc>
        <w:tc>
          <w:tcPr>
            <w:tcW w:type="dxa" w:w="3200"/>
            <w:shd w:fill="FFFFFF" w:val="clear"/>
            <w:tcMar>
              <w:top w:type="dxa" w:w="90"/>
              <w:left w:type="dxa" w:w="120"/>
              <w:bottom w:type="dxa" w:w="90"/>
              <w:right w:type="dxa" w:w="120"/>
            </w:tcMar>
            <w:vAlign w:val="center"/>
          </w:tcPr>
          <w:p>
            <w:r>
              <w:rPr>
                <w:sz w:val="21"/>
                <w:szCs w:val="21"/>
              </w:rPr>
              <w:t xml:space="preserve">Belongs in the 0-region, which ends right before low</w:t>
            </w:r>
          </w:p>
        </w:tc>
        <w:tc>
          <w:tcPr>
            <w:tcW w:type="dxa" w:w="4360"/>
            <w:shd w:fill="FFFFFF" w:val="clear"/>
            <w:tcMar>
              <w:top w:type="dxa" w:w="90"/>
              <w:left w:type="dxa" w:w="120"/>
              <w:bottom w:type="dxa" w:w="90"/>
              <w:right w:type="dxa" w:w="120"/>
            </w:tcMar>
            <w:vAlign w:val="center"/>
          </w:tcPr>
          <w:p>
            <w:r>
              <w:rPr>
                <w:sz w:val="21"/>
                <w:szCs w:val="21"/>
              </w:rPr>
              <w:t xml:space="preserve">Swap arr[mid] with arr[low]. Advance BOTH low++ and mid++ (the swapped-in value at mid is guaranteed to be a 1, from the settled 1-region just vacated).</w:t>
            </w:r>
          </w:p>
        </w:tc>
      </w:tr>
      <w:tr>
        <w:tc>
          <w:tcPr>
            <w:tcW w:type="dxa" w:w="1800"/>
            <w:shd w:fill="F3F6FA" w:val="clear"/>
            <w:tcMar>
              <w:top w:type="dxa" w:w="90"/>
              <w:left w:type="dxa" w:w="120"/>
              <w:bottom w:type="dxa" w:w="90"/>
              <w:right w:type="dxa" w:w="120"/>
            </w:tcMar>
            <w:vAlign w:val="center"/>
          </w:tcPr>
          <w:p>
            <w:r>
              <w:rPr>
                <w:sz w:val="21"/>
                <w:szCs w:val="21"/>
              </w:rPr>
              <w:t xml:space="preserve">1</w:t>
            </w:r>
          </w:p>
        </w:tc>
        <w:tc>
          <w:tcPr>
            <w:tcW w:type="dxa" w:w="3200"/>
            <w:shd w:fill="F3F6FA" w:val="clear"/>
            <w:tcMar>
              <w:top w:type="dxa" w:w="90"/>
              <w:left w:type="dxa" w:w="120"/>
              <w:bottom w:type="dxa" w:w="90"/>
              <w:right w:type="dxa" w:w="120"/>
            </w:tcMar>
            <w:vAlign w:val="center"/>
          </w:tcPr>
          <w:p>
            <w:r>
              <w:rPr>
                <w:sz w:val="21"/>
                <w:szCs w:val="21"/>
              </w:rPr>
              <w:t xml:space="preserve">Already exactly where it should be</w:t>
            </w:r>
          </w:p>
        </w:tc>
        <w:tc>
          <w:tcPr>
            <w:tcW w:type="dxa" w:w="4360"/>
            <w:shd w:fill="F3F6FA" w:val="clear"/>
            <w:tcMar>
              <w:top w:type="dxa" w:w="90"/>
              <w:left w:type="dxa" w:w="120"/>
              <w:bottom w:type="dxa" w:w="90"/>
              <w:right w:type="dxa" w:w="120"/>
            </w:tcMar>
            <w:vAlign w:val="center"/>
          </w:tcPr>
          <w:p>
            <w:r>
              <w:rPr>
                <w:sz w:val="21"/>
                <w:szCs w:val="21"/>
              </w:rPr>
              <w:t xml:space="preserve">Just advance mid++. Nothing else needs to move.</w:t>
            </w:r>
          </w:p>
        </w:tc>
      </w:tr>
      <w:tr>
        <w:tc>
          <w:tcPr>
            <w:tcW w:type="dxa" w:w="1800"/>
            <w:shd w:fill="FFFFFF" w:val="clear"/>
            <w:tcMar>
              <w:top w:type="dxa" w:w="90"/>
              <w:left w:type="dxa" w:w="120"/>
              <w:bottom w:type="dxa" w:w="90"/>
              <w:right w:type="dxa" w:w="120"/>
            </w:tcMar>
            <w:vAlign w:val="center"/>
          </w:tcPr>
          <w:p>
            <w:r>
              <w:rPr>
                <w:sz w:val="21"/>
                <w:szCs w:val="21"/>
              </w:rPr>
              <w:t xml:space="preserve">2</w:t>
            </w:r>
          </w:p>
        </w:tc>
        <w:tc>
          <w:tcPr>
            <w:tcW w:type="dxa" w:w="3200"/>
            <w:shd w:fill="FFFFFF" w:val="clear"/>
            <w:tcMar>
              <w:top w:type="dxa" w:w="90"/>
              <w:left w:type="dxa" w:w="120"/>
              <w:bottom w:type="dxa" w:w="90"/>
              <w:right w:type="dxa" w:w="120"/>
            </w:tcMar>
            <w:vAlign w:val="center"/>
          </w:tcPr>
          <w:p>
            <w:r>
              <w:rPr>
                <w:sz w:val="21"/>
                <w:szCs w:val="21"/>
              </w:rPr>
              <w:t xml:space="preserve">Belongs in the 2-region, which starts right after high</w:t>
            </w:r>
          </w:p>
        </w:tc>
        <w:tc>
          <w:tcPr>
            <w:tcW w:type="dxa" w:w="4360"/>
            <w:shd w:fill="FFFFFF" w:val="clear"/>
            <w:tcMar>
              <w:top w:type="dxa" w:w="90"/>
              <w:left w:type="dxa" w:w="120"/>
              <w:bottom w:type="dxa" w:w="90"/>
              <w:right w:type="dxa" w:w="120"/>
            </w:tcMar>
            <w:vAlign w:val="center"/>
          </w:tcPr>
          <w:p>
            <w:r>
              <w:rPr>
                <w:sz w:val="21"/>
                <w:szCs w:val="21"/>
              </w:rPr>
              <w:t xml:space="preserve">Swap arr[mid] with arr[high]. Decrement high-- ONLY. Do NOT advance mid — the newly swapped-in value at mid is completely unknown and must be re-examined.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0E7C7B"/>
                <w:sz w:val="24"/>
                <w:szCs w:val="24"/>
              </w:rPr>
              <w:t xml:space="preserve">💡 Why mid Doesn't Move After Swapping with high (But Does After Swapping with low)</w:t>
            </w:r>
          </w:p>
          <w:p>
            <w:pPr>
              <w:spacing w:after="40"/>
            </w:pPr>
            <w:r>
              <w:rPr>
                <w:sz w:val="22"/>
                <w:szCs w:val="22"/>
              </w:rPr>
              <w:t xml:space="preserve">Swapping with low pulls in a value from the position right after the settled 1-region — which, by the invariant, is guaranteed to BE a 1. Since we already know what just arrived, it's safe to move mid forward immediately.</w:t>
            </w:r>
          </w:p>
          <w:p>
            <w:pPr>
              <w:spacing w:after="40"/>
            </w:pPr>
            <w:r>
              <w:rPr>
                <w:sz w:val="22"/>
                <w:szCs w:val="22"/>
              </w:rPr>
              <w:t xml:space="preserve">Swapping with high pulls in a value from deep inside the still-unprocessed region — it could be a 0, 1, or 2. Since it's unknown, mid must stay put so that value gets properly re-examined on the next iteration.</w:t>
            </w:r>
          </w:p>
        </w:tc>
      </w:tr>
    </w:tbl>
    <w:p>
      <w:r>
        <w:br w:type="page"/>
      </w:r>
    </w:p>
    <w:p>
      <w:pPr>
        <w:pStyle w:val="Heading1"/>
      </w:pPr>
      <w:r>
        <w:t xml:space="preserve">10. The Teacher Analogy — Topper, Average, Failure</w:t>
      </w:r>
    </w:p>
    <w:p>
      <w:pPr>
        <w:spacing w:after="140"/>
      </w:pPr>
      <w:r>
        <w:t xml:space="preserve">Picture a teacher arranging a line of students by ability: toppers should end up at the front, average students in the middle, and struggling students at the back.</w:t>
      </w:r>
    </w:p>
    <w:p>
      <w:pPr>
        <w:pStyle w:val="ListParagraph"/>
        <w:numPr>
          <w:ilvl w:val="0"/>
          <w:numId w:val="2"/>
        </w:numPr>
        <w:spacing w:after="80"/>
      </w:pPr>
      <w:r>
        <w:t xml:space="preserve">See a topper anywhere in the unsorted middle? Send them to join the topper group at the front (swap toward low).</w:t>
      </w:r>
    </w:p>
    <w:p>
      <w:pPr>
        <w:pStyle w:val="ListParagraph"/>
        <w:numPr>
          <w:ilvl w:val="0"/>
          <w:numId w:val="2"/>
        </w:numPr>
        <w:spacing w:after="80"/>
      </w:pPr>
      <w:r>
        <w:t xml:space="preserve">See a struggling student anywhere in the unsorted middle? Send them to join that group at the back (swap toward high).</w:t>
      </w:r>
    </w:p>
    <w:p>
      <w:pPr>
        <w:pStyle w:val="ListParagraph"/>
        <w:numPr>
          <w:ilvl w:val="0"/>
          <w:numId w:val="2"/>
        </w:numPr>
        <w:spacing w:after="80"/>
      </w:pPr>
      <w:r>
        <w:t xml:space="preserve">See an average student? They're already exactly where they belong -- in the middle. Just move on to the next student.</w:t>
      </w:r>
    </w:p>
    <w:p>
      <w:pPr>
        <w:spacing w:after="60"/>
      </w:pPr>
    </w:p>
    <w:p>
      <w:pPr>
        <w:spacing w:after="140"/>
      </w:pPr>
      <w:r>
        <w:t xml:space="preserve">This is precisely the Dutch National Flag logic: 0 (topper) goes to the front via low, 2 (struggling) goes to the back via high, and 1 (average) simply stays put while mid moves on.</w:t>
      </w:r>
    </w:p>
    <w:p>
      <w:r>
        <w:br w:type="page"/>
      </w:r>
    </w:p>
    <w:p>
      <w:pPr>
        <w:pStyle w:val="Heading1"/>
      </w:pPr>
      <w:r>
        <w:t xml:space="preserve">11. Problem 2 — Worked Example</w:t>
      </w:r>
    </w:p>
    <w:p>
      <w:pPr>
        <w:spacing w:after="140"/>
      </w:pPr>
      <w:r>
        <w:t xml:space="preserve">Array: [2, 0, 2, 1, 0]  (indices 0-4, n = 5).   low = 0, mid = 0, high = 4.</w:t>
      </w:r>
    </w:p>
    <w:tbl>
      <w:tblPr>
        <w:tblW w:type="dxa" w:w="8360"/>
        <w:tblBorders>
          <w:top w:val="single" w:color="CCCCCC" w:sz="1"/>
          <w:left w:val="single" w:color="CCCCCC" w:sz="1"/>
          <w:bottom w:val="single" w:color="CCCCCC" w:sz="1"/>
          <w:right w:val="single" w:color="CCCCCC" w:sz="1"/>
          <w:insideH w:val="single" w:color="CCCCCC" w:sz="1"/>
          <w:insideV w:val="single" w:color="CCCCCC" w:sz="1"/>
        </w:tblBorders>
      </w:tblPr>
      <w:tblGrid>
        <w:gridCol w:w="450"/>
        <w:gridCol w:w="750"/>
        <w:gridCol w:w="600"/>
        <w:gridCol w:w="2960"/>
        <w:gridCol w:w="1900"/>
        <w:gridCol w:w="500"/>
        <w:gridCol w:w="700"/>
        <w:gridCol w:w="500"/>
      </w:tblGrid>
      <w:tr>
        <w:trPr>
          <w:tblHeader/>
        </w:trPr>
        <w:tc>
          <w:tcPr>
            <w:tcW w:type="dxa" w:w="450"/>
            <w:shd w:fill="1B2A6B" w:val="clear"/>
            <w:tcMar>
              <w:top w:type="dxa" w:w="100"/>
              <w:left w:type="dxa" w:w="120"/>
              <w:bottom w:type="dxa" w:w="100"/>
              <w:right w:type="dxa" w:w="120"/>
            </w:tcMar>
            <w:vAlign w:val="center"/>
          </w:tcPr>
          <w:p>
            <w:r>
              <w:rPr>
                <w:b/>
                <w:bCs/>
                <w:color w:val="FFFFFF"/>
                <w:sz w:val="21"/>
                <w:szCs w:val="21"/>
              </w:rPr>
              <w:t xml:space="preserve">mid</w:t>
            </w:r>
          </w:p>
        </w:tc>
        <w:tc>
          <w:tcPr>
            <w:tcW w:type="dxa" w:w="750"/>
            <w:shd w:fill="1B2A6B" w:val="clear"/>
            <w:tcMar>
              <w:top w:type="dxa" w:w="100"/>
              <w:left w:type="dxa" w:w="120"/>
              <w:bottom w:type="dxa" w:w="100"/>
              <w:right w:type="dxa" w:w="120"/>
            </w:tcMar>
            <w:vAlign w:val="center"/>
          </w:tcPr>
          <w:p>
            <w:r>
              <w:rPr>
                <w:b/>
                <w:bCs/>
                <w:color w:val="FFFFFF"/>
                <w:sz w:val="21"/>
                <w:szCs w:val="21"/>
              </w:rPr>
              <w:t xml:space="preserve">arr[mid]</w:t>
            </w:r>
          </w:p>
        </w:tc>
        <w:tc>
          <w:tcPr>
            <w:tcW w:type="dxa" w:w="600"/>
            <w:shd w:fill="1B2A6B" w:val="clear"/>
            <w:tcMar>
              <w:top w:type="dxa" w:w="100"/>
              <w:left w:type="dxa" w:w="120"/>
              <w:bottom w:type="dxa" w:w="100"/>
              <w:right w:type="dxa" w:w="120"/>
            </w:tcMar>
            <w:vAlign w:val="center"/>
          </w:tcPr>
          <w:p>
            <w:r>
              <w:rPr>
                <w:b/>
                <w:bCs/>
                <w:color w:val="FFFFFF"/>
                <w:sz w:val="21"/>
                <w:szCs w:val="21"/>
              </w:rPr>
              <w:t xml:space="preserve">Case</w:t>
            </w:r>
          </w:p>
        </w:tc>
        <w:tc>
          <w:tcPr>
            <w:tcW w:type="dxa" w:w="2960"/>
            <w:shd w:fill="1B2A6B" w:val="clear"/>
            <w:tcMar>
              <w:top w:type="dxa" w:w="100"/>
              <w:left w:type="dxa" w:w="120"/>
              <w:bottom w:type="dxa" w:w="100"/>
              <w:right w:type="dxa" w:w="120"/>
            </w:tcMar>
            <w:vAlign w:val="center"/>
          </w:tcPr>
          <w:p>
            <w:r>
              <w:rPr>
                <w:b/>
                <w:bCs/>
                <w:color w:val="FFFFFF"/>
                <w:sz w:val="21"/>
                <w:szCs w:val="21"/>
              </w:rPr>
              <w:t xml:space="preserve">Action</w:t>
            </w:r>
          </w:p>
        </w:tc>
        <w:tc>
          <w:tcPr>
            <w:tcW w:type="dxa" w:w="1900"/>
            <w:shd w:fill="1B2A6B" w:val="clear"/>
            <w:tcMar>
              <w:top w:type="dxa" w:w="100"/>
              <w:left w:type="dxa" w:w="120"/>
              <w:bottom w:type="dxa" w:w="100"/>
              <w:right w:type="dxa" w:w="120"/>
            </w:tcMar>
            <w:vAlign w:val="center"/>
          </w:tcPr>
          <w:p>
            <w:r>
              <w:rPr>
                <w:b/>
                <w:bCs/>
                <w:color w:val="FFFFFF"/>
                <w:sz w:val="21"/>
                <w:szCs w:val="21"/>
              </w:rPr>
              <w:t xml:space="preserve">Array After</w:t>
            </w:r>
          </w:p>
        </w:tc>
        <w:tc>
          <w:tcPr>
            <w:tcW w:type="dxa" w:w="500"/>
            <w:shd w:fill="1B2A6B" w:val="clear"/>
            <w:tcMar>
              <w:top w:type="dxa" w:w="100"/>
              <w:left w:type="dxa" w:w="120"/>
              <w:bottom w:type="dxa" w:w="100"/>
              <w:right w:type="dxa" w:w="120"/>
            </w:tcMar>
            <w:vAlign w:val="center"/>
          </w:tcPr>
          <w:p>
            <w:r>
              <w:rPr>
                <w:b/>
                <w:bCs/>
                <w:color w:val="FFFFFF"/>
                <w:sz w:val="21"/>
                <w:szCs w:val="21"/>
              </w:rPr>
              <w:t xml:space="preserve">low</w:t>
            </w:r>
          </w:p>
        </w:tc>
        <w:tc>
          <w:tcPr>
            <w:tcW w:type="dxa" w:w="700"/>
            <w:shd w:fill="1B2A6B" w:val="clear"/>
            <w:tcMar>
              <w:top w:type="dxa" w:w="100"/>
              <w:left w:type="dxa" w:w="120"/>
              <w:bottom w:type="dxa" w:w="100"/>
              <w:right w:type="dxa" w:w="120"/>
            </w:tcMar>
            <w:vAlign w:val="center"/>
          </w:tcPr>
          <w:p>
            <w:r>
              <w:rPr>
                <w:b/>
                <w:bCs/>
                <w:color w:val="FFFFFF"/>
                <w:sz w:val="21"/>
                <w:szCs w:val="21"/>
              </w:rPr>
              <w:t xml:space="preserve">mid After</w:t>
            </w:r>
          </w:p>
        </w:tc>
        <w:tc>
          <w:tcPr>
            <w:tcW w:type="dxa" w:w="500"/>
            <w:shd w:fill="1B2A6B" w:val="clear"/>
            <w:tcMar>
              <w:top w:type="dxa" w:w="100"/>
              <w:left w:type="dxa" w:w="120"/>
              <w:bottom w:type="dxa" w:w="100"/>
              <w:right w:type="dxa" w:w="120"/>
            </w:tcMar>
            <w:vAlign w:val="center"/>
          </w:tcPr>
          <w:p>
            <w:r>
              <w:rPr>
                <w:b/>
                <w:bCs/>
                <w:color w:val="FFFFFF"/>
                <w:sz w:val="21"/>
                <w:szCs w:val="21"/>
              </w:rPr>
              <w:t xml:space="preserve">high</w:t>
            </w:r>
          </w:p>
        </w:tc>
      </w:tr>
      <w:tr>
        <w:tc>
          <w:tcPr>
            <w:tcW w:type="dxa" w:w="450"/>
            <w:shd w:fill="FFFFFF" w:val="clear"/>
            <w:tcMar>
              <w:top w:type="dxa" w:w="90"/>
              <w:left w:type="dxa" w:w="120"/>
              <w:bottom w:type="dxa" w:w="90"/>
              <w:right w:type="dxa" w:w="120"/>
            </w:tcMar>
            <w:vAlign w:val="center"/>
          </w:tcPr>
          <w:p>
            <w:r>
              <w:rPr>
                <w:sz w:val="21"/>
                <w:szCs w:val="21"/>
              </w:rPr>
              <w:t xml:space="preserve">0</w:t>
            </w:r>
          </w:p>
        </w:tc>
        <w:tc>
          <w:tcPr>
            <w:tcW w:type="dxa" w:w="750"/>
            <w:shd w:fill="FFFFFF" w:val="clear"/>
            <w:tcMar>
              <w:top w:type="dxa" w:w="90"/>
              <w:left w:type="dxa" w:w="120"/>
              <w:bottom w:type="dxa" w:w="90"/>
              <w:right w:type="dxa" w:w="120"/>
            </w:tcMar>
            <w:vAlign w:val="center"/>
          </w:tcPr>
          <w:p>
            <w:r>
              <w:rPr>
                <w:sz w:val="21"/>
                <w:szCs w:val="21"/>
              </w:rPr>
              <w:t xml:space="preserve">2</w:t>
            </w:r>
          </w:p>
        </w:tc>
        <w:tc>
          <w:tcPr>
            <w:tcW w:type="dxa" w:w="600"/>
            <w:shd w:fill="FFFFFF" w:val="clear"/>
            <w:tcMar>
              <w:top w:type="dxa" w:w="90"/>
              <w:left w:type="dxa" w:w="120"/>
              <w:bottom w:type="dxa" w:w="90"/>
              <w:right w:type="dxa" w:w="120"/>
            </w:tcMar>
            <w:vAlign w:val="center"/>
          </w:tcPr>
          <w:p>
            <w:r>
              <w:rPr>
                <w:sz w:val="21"/>
                <w:szCs w:val="21"/>
              </w:rPr>
              <w:t xml:space="preserve">2</w:t>
            </w:r>
          </w:p>
        </w:tc>
        <w:tc>
          <w:tcPr>
            <w:tcW w:type="dxa" w:w="2960"/>
            <w:shd w:fill="FFFFFF" w:val="clear"/>
            <w:tcMar>
              <w:top w:type="dxa" w:w="90"/>
              <w:left w:type="dxa" w:w="120"/>
              <w:bottom w:type="dxa" w:w="90"/>
              <w:right w:type="dxa" w:w="120"/>
            </w:tcMar>
            <w:vAlign w:val="center"/>
          </w:tcPr>
          <w:p>
            <w:r>
              <w:rPr>
                <w:sz w:val="21"/>
                <w:szCs w:val="21"/>
              </w:rPr>
              <w:t xml:space="preserve">Swap mid↔high, high--</w:t>
            </w:r>
          </w:p>
        </w:tc>
        <w:tc>
          <w:tcPr>
            <w:tcW w:type="dxa" w:w="1900"/>
            <w:shd w:fill="FFFFFF" w:val="clear"/>
            <w:tcMar>
              <w:top w:type="dxa" w:w="90"/>
              <w:left w:type="dxa" w:w="120"/>
              <w:bottom w:type="dxa" w:w="90"/>
              <w:right w:type="dxa" w:w="120"/>
            </w:tcMar>
            <w:vAlign w:val="center"/>
          </w:tcPr>
          <w:p>
            <w:r>
              <w:rPr>
                <w:sz w:val="21"/>
                <w:szCs w:val="21"/>
              </w:rPr>
              <w:t xml:space="preserve">[0, 0, 2, 1, 2]</w:t>
            </w:r>
          </w:p>
        </w:tc>
        <w:tc>
          <w:tcPr>
            <w:tcW w:type="dxa" w:w="500"/>
            <w:shd w:fill="FFFFFF" w:val="clear"/>
            <w:tcMar>
              <w:top w:type="dxa" w:w="90"/>
              <w:left w:type="dxa" w:w="120"/>
              <w:bottom w:type="dxa" w:w="90"/>
              <w:right w:type="dxa" w:w="120"/>
            </w:tcMar>
            <w:vAlign w:val="center"/>
          </w:tcPr>
          <w:p>
            <w:r>
              <w:rPr>
                <w:sz w:val="21"/>
                <w:szCs w:val="21"/>
              </w:rPr>
              <w:t xml:space="preserve">0</w:t>
            </w:r>
          </w:p>
        </w:tc>
        <w:tc>
          <w:tcPr>
            <w:tcW w:type="dxa" w:w="700"/>
            <w:shd w:fill="FFFFFF" w:val="clear"/>
            <w:tcMar>
              <w:top w:type="dxa" w:w="90"/>
              <w:left w:type="dxa" w:w="120"/>
              <w:bottom w:type="dxa" w:w="90"/>
              <w:right w:type="dxa" w:w="120"/>
            </w:tcMar>
            <w:vAlign w:val="center"/>
          </w:tcPr>
          <w:p>
            <w:r>
              <w:rPr>
                <w:sz w:val="21"/>
                <w:szCs w:val="21"/>
              </w:rPr>
              <w:t xml:space="preserve">0</w:t>
            </w:r>
          </w:p>
        </w:tc>
        <w:tc>
          <w:tcPr>
            <w:tcW w:type="dxa" w:w="500"/>
            <w:shd w:fill="FFFFFF" w:val="clear"/>
            <w:tcMar>
              <w:top w:type="dxa" w:w="90"/>
              <w:left w:type="dxa" w:w="120"/>
              <w:bottom w:type="dxa" w:w="90"/>
              <w:right w:type="dxa" w:w="120"/>
            </w:tcMar>
            <w:vAlign w:val="center"/>
          </w:tcPr>
          <w:p>
            <w:r>
              <w:rPr>
                <w:sz w:val="21"/>
                <w:szCs w:val="21"/>
              </w:rPr>
              <w:t xml:space="preserve">3</w:t>
            </w:r>
          </w:p>
        </w:tc>
      </w:tr>
      <w:tr>
        <w:tc>
          <w:tcPr>
            <w:tcW w:type="dxa" w:w="450"/>
            <w:shd w:fill="F3F6FA" w:val="clear"/>
            <w:tcMar>
              <w:top w:type="dxa" w:w="90"/>
              <w:left w:type="dxa" w:w="120"/>
              <w:bottom w:type="dxa" w:w="90"/>
              <w:right w:type="dxa" w:w="120"/>
            </w:tcMar>
            <w:vAlign w:val="center"/>
          </w:tcPr>
          <w:p>
            <w:r>
              <w:rPr>
                <w:sz w:val="21"/>
                <w:szCs w:val="21"/>
              </w:rPr>
              <w:t xml:space="preserve">0</w:t>
            </w:r>
          </w:p>
        </w:tc>
        <w:tc>
          <w:tcPr>
            <w:tcW w:type="dxa" w:w="750"/>
            <w:shd w:fill="F3F6FA" w:val="clear"/>
            <w:tcMar>
              <w:top w:type="dxa" w:w="90"/>
              <w:left w:type="dxa" w:w="120"/>
              <w:bottom w:type="dxa" w:w="90"/>
              <w:right w:type="dxa" w:w="120"/>
            </w:tcMar>
            <w:vAlign w:val="center"/>
          </w:tcPr>
          <w:p>
            <w:r>
              <w:rPr>
                <w:sz w:val="21"/>
                <w:szCs w:val="21"/>
              </w:rPr>
              <w:t xml:space="preserve">0</w:t>
            </w:r>
          </w:p>
        </w:tc>
        <w:tc>
          <w:tcPr>
            <w:tcW w:type="dxa" w:w="600"/>
            <w:shd w:fill="F3F6FA" w:val="clear"/>
            <w:tcMar>
              <w:top w:type="dxa" w:w="90"/>
              <w:left w:type="dxa" w:w="120"/>
              <w:bottom w:type="dxa" w:w="90"/>
              <w:right w:type="dxa" w:w="120"/>
            </w:tcMar>
            <w:vAlign w:val="center"/>
          </w:tcPr>
          <w:p>
            <w:r>
              <w:rPr>
                <w:sz w:val="21"/>
                <w:szCs w:val="21"/>
              </w:rPr>
              <w:t xml:space="preserve">0</w:t>
            </w:r>
          </w:p>
        </w:tc>
        <w:tc>
          <w:tcPr>
            <w:tcW w:type="dxa" w:w="2960"/>
            <w:shd w:fill="F3F6FA" w:val="clear"/>
            <w:tcMar>
              <w:top w:type="dxa" w:w="90"/>
              <w:left w:type="dxa" w:w="120"/>
              <w:bottom w:type="dxa" w:w="90"/>
              <w:right w:type="dxa" w:w="120"/>
            </w:tcMar>
            <w:vAlign w:val="center"/>
          </w:tcPr>
          <w:p>
            <w:r>
              <w:rPr>
                <w:sz w:val="21"/>
                <w:szCs w:val="21"/>
              </w:rPr>
              <w:t xml:space="preserve">Swap mid↔low (no-op, same index), low++, mid++</w:t>
            </w:r>
          </w:p>
        </w:tc>
        <w:tc>
          <w:tcPr>
            <w:tcW w:type="dxa" w:w="1900"/>
            <w:shd w:fill="F3F6FA" w:val="clear"/>
            <w:tcMar>
              <w:top w:type="dxa" w:w="90"/>
              <w:left w:type="dxa" w:w="120"/>
              <w:bottom w:type="dxa" w:w="90"/>
              <w:right w:type="dxa" w:w="120"/>
            </w:tcMar>
            <w:vAlign w:val="center"/>
          </w:tcPr>
          <w:p>
            <w:r>
              <w:rPr>
                <w:sz w:val="21"/>
                <w:szCs w:val="21"/>
              </w:rPr>
              <w:t xml:space="preserve">[0, 0, 2, 1, 2]</w:t>
            </w:r>
          </w:p>
        </w:tc>
        <w:tc>
          <w:tcPr>
            <w:tcW w:type="dxa" w:w="500"/>
            <w:shd w:fill="F3F6FA" w:val="clear"/>
            <w:tcMar>
              <w:top w:type="dxa" w:w="90"/>
              <w:left w:type="dxa" w:w="120"/>
              <w:bottom w:type="dxa" w:w="90"/>
              <w:right w:type="dxa" w:w="120"/>
            </w:tcMar>
            <w:vAlign w:val="center"/>
          </w:tcPr>
          <w:p>
            <w:r>
              <w:rPr>
                <w:sz w:val="21"/>
                <w:szCs w:val="21"/>
              </w:rPr>
              <w:t xml:space="preserve">1</w:t>
            </w:r>
          </w:p>
        </w:tc>
        <w:tc>
          <w:tcPr>
            <w:tcW w:type="dxa" w:w="700"/>
            <w:shd w:fill="F3F6FA" w:val="clear"/>
            <w:tcMar>
              <w:top w:type="dxa" w:w="90"/>
              <w:left w:type="dxa" w:w="120"/>
              <w:bottom w:type="dxa" w:w="90"/>
              <w:right w:type="dxa" w:w="120"/>
            </w:tcMar>
            <w:vAlign w:val="center"/>
          </w:tcPr>
          <w:p>
            <w:r>
              <w:rPr>
                <w:sz w:val="21"/>
                <w:szCs w:val="21"/>
              </w:rPr>
              <w:t xml:space="preserve">1</w:t>
            </w:r>
          </w:p>
        </w:tc>
        <w:tc>
          <w:tcPr>
            <w:tcW w:type="dxa" w:w="500"/>
            <w:shd w:fill="F3F6FA" w:val="clear"/>
            <w:tcMar>
              <w:top w:type="dxa" w:w="90"/>
              <w:left w:type="dxa" w:w="120"/>
              <w:bottom w:type="dxa" w:w="90"/>
              <w:right w:type="dxa" w:w="120"/>
            </w:tcMar>
            <w:vAlign w:val="center"/>
          </w:tcPr>
          <w:p>
            <w:r>
              <w:rPr>
                <w:sz w:val="21"/>
                <w:szCs w:val="21"/>
              </w:rPr>
              <w:t xml:space="preserve">3</w:t>
            </w:r>
          </w:p>
        </w:tc>
      </w:tr>
      <w:tr>
        <w:tc>
          <w:tcPr>
            <w:tcW w:type="dxa" w:w="450"/>
            <w:shd w:fill="FFFFFF" w:val="clear"/>
            <w:tcMar>
              <w:top w:type="dxa" w:w="90"/>
              <w:left w:type="dxa" w:w="120"/>
              <w:bottom w:type="dxa" w:w="90"/>
              <w:right w:type="dxa" w:w="120"/>
            </w:tcMar>
            <w:vAlign w:val="center"/>
          </w:tcPr>
          <w:p>
            <w:r>
              <w:rPr>
                <w:sz w:val="21"/>
                <w:szCs w:val="21"/>
              </w:rPr>
              <w:t xml:space="preserve">1</w:t>
            </w:r>
          </w:p>
        </w:tc>
        <w:tc>
          <w:tcPr>
            <w:tcW w:type="dxa" w:w="750"/>
            <w:shd w:fill="FFFFFF" w:val="clear"/>
            <w:tcMar>
              <w:top w:type="dxa" w:w="90"/>
              <w:left w:type="dxa" w:w="120"/>
              <w:bottom w:type="dxa" w:w="90"/>
              <w:right w:type="dxa" w:w="120"/>
            </w:tcMar>
            <w:vAlign w:val="center"/>
          </w:tcPr>
          <w:p>
            <w:r>
              <w:rPr>
                <w:sz w:val="21"/>
                <w:szCs w:val="21"/>
              </w:rPr>
              <w:t xml:space="preserve">0</w:t>
            </w:r>
          </w:p>
        </w:tc>
        <w:tc>
          <w:tcPr>
            <w:tcW w:type="dxa" w:w="600"/>
            <w:shd w:fill="FFFFFF" w:val="clear"/>
            <w:tcMar>
              <w:top w:type="dxa" w:w="90"/>
              <w:left w:type="dxa" w:w="120"/>
              <w:bottom w:type="dxa" w:w="90"/>
              <w:right w:type="dxa" w:w="120"/>
            </w:tcMar>
            <w:vAlign w:val="center"/>
          </w:tcPr>
          <w:p>
            <w:r>
              <w:rPr>
                <w:sz w:val="21"/>
                <w:szCs w:val="21"/>
              </w:rPr>
              <w:t xml:space="preserve">0</w:t>
            </w:r>
          </w:p>
        </w:tc>
        <w:tc>
          <w:tcPr>
            <w:tcW w:type="dxa" w:w="2960"/>
            <w:shd w:fill="FFFFFF" w:val="clear"/>
            <w:tcMar>
              <w:top w:type="dxa" w:w="90"/>
              <w:left w:type="dxa" w:w="120"/>
              <w:bottom w:type="dxa" w:w="90"/>
              <w:right w:type="dxa" w:w="120"/>
            </w:tcMar>
            <w:vAlign w:val="center"/>
          </w:tcPr>
          <w:p>
            <w:r>
              <w:rPr>
                <w:sz w:val="21"/>
                <w:szCs w:val="21"/>
              </w:rPr>
              <w:t xml:space="preserve">Swap mid↔low (no-op, same index), low++, mid++</w:t>
            </w:r>
          </w:p>
        </w:tc>
        <w:tc>
          <w:tcPr>
            <w:tcW w:type="dxa" w:w="1900"/>
            <w:shd w:fill="FFFFFF" w:val="clear"/>
            <w:tcMar>
              <w:top w:type="dxa" w:w="90"/>
              <w:left w:type="dxa" w:w="120"/>
              <w:bottom w:type="dxa" w:w="90"/>
              <w:right w:type="dxa" w:w="120"/>
            </w:tcMar>
            <w:vAlign w:val="center"/>
          </w:tcPr>
          <w:p>
            <w:r>
              <w:rPr>
                <w:sz w:val="21"/>
                <w:szCs w:val="21"/>
              </w:rPr>
              <w:t xml:space="preserve">[0, 0, 2, 1, 2]</w:t>
            </w:r>
          </w:p>
        </w:tc>
        <w:tc>
          <w:tcPr>
            <w:tcW w:type="dxa" w:w="500"/>
            <w:shd w:fill="FFFFFF" w:val="clear"/>
            <w:tcMar>
              <w:top w:type="dxa" w:w="90"/>
              <w:left w:type="dxa" w:w="120"/>
              <w:bottom w:type="dxa" w:w="90"/>
              <w:right w:type="dxa" w:w="120"/>
            </w:tcMar>
            <w:vAlign w:val="center"/>
          </w:tcPr>
          <w:p>
            <w:r>
              <w:rPr>
                <w:sz w:val="21"/>
                <w:szCs w:val="21"/>
              </w:rPr>
              <w:t xml:space="preserve">2</w:t>
            </w:r>
          </w:p>
        </w:tc>
        <w:tc>
          <w:tcPr>
            <w:tcW w:type="dxa" w:w="700"/>
            <w:shd w:fill="FFFFFF" w:val="clear"/>
            <w:tcMar>
              <w:top w:type="dxa" w:w="90"/>
              <w:left w:type="dxa" w:w="120"/>
              <w:bottom w:type="dxa" w:w="90"/>
              <w:right w:type="dxa" w:w="120"/>
            </w:tcMar>
            <w:vAlign w:val="center"/>
          </w:tcPr>
          <w:p>
            <w:r>
              <w:rPr>
                <w:sz w:val="21"/>
                <w:szCs w:val="21"/>
              </w:rPr>
              <w:t xml:space="preserve">2</w:t>
            </w:r>
          </w:p>
        </w:tc>
        <w:tc>
          <w:tcPr>
            <w:tcW w:type="dxa" w:w="500"/>
            <w:shd w:fill="FFFFFF" w:val="clear"/>
            <w:tcMar>
              <w:top w:type="dxa" w:w="90"/>
              <w:left w:type="dxa" w:w="120"/>
              <w:bottom w:type="dxa" w:w="90"/>
              <w:right w:type="dxa" w:w="120"/>
            </w:tcMar>
            <w:vAlign w:val="center"/>
          </w:tcPr>
          <w:p>
            <w:r>
              <w:rPr>
                <w:sz w:val="21"/>
                <w:szCs w:val="21"/>
              </w:rPr>
              <w:t xml:space="preserve">3</w:t>
            </w:r>
          </w:p>
        </w:tc>
      </w:tr>
      <w:tr>
        <w:tc>
          <w:tcPr>
            <w:tcW w:type="dxa" w:w="450"/>
            <w:shd w:fill="F3F6FA" w:val="clear"/>
            <w:tcMar>
              <w:top w:type="dxa" w:w="90"/>
              <w:left w:type="dxa" w:w="120"/>
              <w:bottom w:type="dxa" w:w="90"/>
              <w:right w:type="dxa" w:w="120"/>
            </w:tcMar>
            <w:vAlign w:val="center"/>
          </w:tcPr>
          <w:p>
            <w:r>
              <w:rPr>
                <w:sz w:val="21"/>
                <w:szCs w:val="21"/>
              </w:rPr>
              <w:t xml:space="preserve">2</w:t>
            </w:r>
          </w:p>
        </w:tc>
        <w:tc>
          <w:tcPr>
            <w:tcW w:type="dxa" w:w="750"/>
            <w:shd w:fill="F3F6FA" w:val="clear"/>
            <w:tcMar>
              <w:top w:type="dxa" w:w="90"/>
              <w:left w:type="dxa" w:w="120"/>
              <w:bottom w:type="dxa" w:w="90"/>
              <w:right w:type="dxa" w:w="120"/>
            </w:tcMar>
            <w:vAlign w:val="center"/>
          </w:tcPr>
          <w:p>
            <w:r>
              <w:rPr>
                <w:sz w:val="21"/>
                <w:szCs w:val="21"/>
              </w:rPr>
              <w:t xml:space="preserve">2</w:t>
            </w:r>
          </w:p>
        </w:tc>
        <w:tc>
          <w:tcPr>
            <w:tcW w:type="dxa" w:w="600"/>
            <w:shd w:fill="F3F6FA" w:val="clear"/>
            <w:tcMar>
              <w:top w:type="dxa" w:w="90"/>
              <w:left w:type="dxa" w:w="120"/>
              <w:bottom w:type="dxa" w:w="90"/>
              <w:right w:type="dxa" w:w="120"/>
            </w:tcMar>
            <w:vAlign w:val="center"/>
          </w:tcPr>
          <w:p>
            <w:r>
              <w:rPr>
                <w:sz w:val="21"/>
                <w:szCs w:val="21"/>
              </w:rPr>
              <w:t xml:space="preserve">2</w:t>
            </w:r>
          </w:p>
        </w:tc>
        <w:tc>
          <w:tcPr>
            <w:tcW w:type="dxa" w:w="2960"/>
            <w:shd w:fill="F3F6FA" w:val="clear"/>
            <w:tcMar>
              <w:top w:type="dxa" w:w="90"/>
              <w:left w:type="dxa" w:w="120"/>
              <w:bottom w:type="dxa" w:w="90"/>
              <w:right w:type="dxa" w:w="120"/>
            </w:tcMar>
            <w:vAlign w:val="center"/>
          </w:tcPr>
          <w:p>
            <w:r>
              <w:rPr>
                <w:sz w:val="21"/>
                <w:szCs w:val="21"/>
              </w:rPr>
              <w:t xml:space="preserve">Swap mid↔high, high--</w:t>
            </w:r>
          </w:p>
        </w:tc>
        <w:tc>
          <w:tcPr>
            <w:tcW w:type="dxa" w:w="1900"/>
            <w:shd w:fill="F3F6FA" w:val="clear"/>
            <w:tcMar>
              <w:top w:type="dxa" w:w="90"/>
              <w:left w:type="dxa" w:w="120"/>
              <w:bottom w:type="dxa" w:w="90"/>
              <w:right w:type="dxa" w:w="120"/>
            </w:tcMar>
            <w:vAlign w:val="center"/>
          </w:tcPr>
          <w:p>
            <w:r>
              <w:rPr>
                <w:sz w:val="21"/>
                <w:szCs w:val="21"/>
              </w:rPr>
              <w:t xml:space="preserve">[0, 0, 1, 2, 2]</w:t>
            </w:r>
          </w:p>
        </w:tc>
        <w:tc>
          <w:tcPr>
            <w:tcW w:type="dxa" w:w="500"/>
            <w:shd w:fill="F3F6FA" w:val="clear"/>
            <w:tcMar>
              <w:top w:type="dxa" w:w="90"/>
              <w:left w:type="dxa" w:w="120"/>
              <w:bottom w:type="dxa" w:w="90"/>
              <w:right w:type="dxa" w:w="120"/>
            </w:tcMar>
            <w:vAlign w:val="center"/>
          </w:tcPr>
          <w:p>
            <w:r>
              <w:rPr>
                <w:sz w:val="21"/>
                <w:szCs w:val="21"/>
              </w:rPr>
              <w:t xml:space="preserve">2</w:t>
            </w:r>
          </w:p>
        </w:tc>
        <w:tc>
          <w:tcPr>
            <w:tcW w:type="dxa" w:w="700"/>
            <w:shd w:fill="F3F6FA" w:val="clear"/>
            <w:tcMar>
              <w:top w:type="dxa" w:w="90"/>
              <w:left w:type="dxa" w:w="120"/>
              <w:bottom w:type="dxa" w:w="90"/>
              <w:right w:type="dxa" w:w="120"/>
            </w:tcMar>
            <w:vAlign w:val="center"/>
          </w:tcPr>
          <w:p>
            <w:r>
              <w:rPr>
                <w:sz w:val="21"/>
                <w:szCs w:val="21"/>
              </w:rPr>
              <w:t xml:space="preserve">2</w:t>
            </w:r>
          </w:p>
        </w:tc>
        <w:tc>
          <w:tcPr>
            <w:tcW w:type="dxa" w:w="500"/>
            <w:shd w:fill="F3F6FA" w:val="clear"/>
            <w:tcMar>
              <w:top w:type="dxa" w:w="90"/>
              <w:left w:type="dxa" w:w="120"/>
              <w:bottom w:type="dxa" w:w="90"/>
              <w:right w:type="dxa" w:w="120"/>
            </w:tcMar>
            <w:vAlign w:val="center"/>
          </w:tcPr>
          <w:p>
            <w:r>
              <w:rPr>
                <w:sz w:val="21"/>
                <w:szCs w:val="21"/>
              </w:rPr>
              <w:t xml:space="preserve">2</w:t>
            </w:r>
          </w:p>
        </w:tc>
      </w:tr>
      <w:tr>
        <w:tc>
          <w:tcPr>
            <w:tcW w:type="dxa" w:w="450"/>
            <w:shd w:fill="FFFFFF" w:val="clear"/>
            <w:tcMar>
              <w:top w:type="dxa" w:w="90"/>
              <w:left w:type="dxa" w:w="120"/>
              <w:bottom w:type="dxa" w:w="90"/>
              <w:right w:type="dxa" w:w="120"/>
            </w:tcMar>
            <w:vAlign w:val="center"/>
          </w:tcPr>
          <w:p>
            <w:r>
              <w:rPr>
                <w:sz w:val="21"/>
                <w:szCs w:val="21"/>
              </w:rPr>
              <w:t xml:space="preserve">2</w:t>
            </w:r>
          </w:p>
        </w:tc>
        <w:tc>
          <w:tcPr>
            <w:tcW w:type="dxa" w:w="750"/>
            <w:shd w:fill="FFFFFF" w:val="clear"/>
            <w:tcMar>
              <w:top w:type="dxa" w:w="90"/>
              <w:left w:type="dxa" w:w="120"/>
              <w:bottom w:type="dxa" w:w="90"/>
              <w:right w:type="dxa" w:w="120"/>
            </w:tcMar>
            <w:vAlign w:val="center"/>
          </w:tcPr>
          <w:p>
            <w:r>
              <w:rPr>
                <w:sz w:val="21"/>
                <w:szCs w:val="21"/>
              </w:rPr>
              <w:t xml:space="preserve">1</w:t>
            </w:r>
          </w:p>
        </w:tc>
        <w:tc>
          <w:tcPr>
            <w:tcW w:type="dxa" w:w="600"/>
            <w:shd w:fill="FFFFFF" w:val="clear"/>
            <w:tcMar>
              <w:top w:type="dxa" w:w="90"/>
              <w:left w:type="dxa" w:w="120"/>
              <w:bottom w:type="dxa" w:w="90"/>
              <w:right w:type="dxa" w:w="120"/>
            </w:tcMar>
            <w:vAlign w:val="center"/>
          </w:tcPr>
          <w:p>
            <w:r>
              <w:rPr>
                <w:sz w:val="21"/>
                <w:szCs w:val="21"/>
              </w:rPr>
              <w:t xml:space="preserve">1</w:t>
            </w:r>
          </w:p>
        </w:tc>
        <w:tc>
          <w:tcPr>
            <w:tcW w:type="dxa" w:w="2960"/>
            <w:shd w:fill="FFFFFF" w:val="clear"/>
            <w:tcMar>
              <w:top w:type="dxa" w:w="90"/>
              <w:left w:type="dxa" w:w="120"/>
              <w:bottom w:type="dxa" w:w="90"/>
              <w:right w:type="dxa" w:w="120"/>
            </w:tcMar>
            <w:vAlign w:val="center"/>
          </w:tcPr>
          <w:p>
            <w:r>
              <w:rPr>
                <w:sz w:val="21"/>
                <w:szCs w:val="21"/>
              </w:rPr>
              <w:t xml:space="preserve">Just mid++</w:t>
            </w:r>
          </w:p>
        </w:tc>
        <w:tc>
          <w:tcPr>
            <w:tcW w:type="dxa" w:w="1900"/>
            <w:shd w:fill="FFFFFF" w:val="clear"/>
            <w:tcMar>
              <w:top w:type="dxa" w:w="90"/>
              <w:left w:type="dxa" w:w="120"/>
              <w:bottom w:type="dxa" w:w="90"/>
              <w:right w:type="dxa" w:w="120"/>
            </w:tcMar>
            <w:vAlign w:val="center"/>
          </w:tcPr>
          <w:p>
            <w:r>
              <w:rPr>
                <w:sz w:val="21"/>
                <w:szCs w:val="21"/>
              </w:rPr>
              <w:t xml:space="preserve">[0, 0, 1, 2, 2]</w:t>
            </w:r>
          </w:p>
        </w:tc>
        <w:tc>
          <w:tcPr>
            <w:tcW w:type="dxa" w:w="500"/>
            <w:shd w:fill="FFFFFF" w:val="clear"/>
            <w:tcMar>
              <w:top w:type="dxa" w:w="90"/>
              <w:left w:type="dxa" w:w="120"/>
              <w:bottom w:type="dxa" w:w="90"/>
              <w:right w:type="dxa" w:w="120"/>
            </w:tcMar>
            <w:vAlign w:val="center"/>
          </w:tcPr>
          <w:p>
            <w:r>
              <w:rPr>
                <w:sz w:val="21"/>
                <w:szCs w:val="21"/>
              </w:rPr>
              <w:t xml:space="preserve">2</w:t>
            </w:r>
          </w:p>
        </w:tc>
        <w:tc>
          <w:tcPr>
            <w:tcW w:type="dxa" w:w="700"/>
            <w:shd w:fill="FFFFFF" w:val="clear"/>
            <w:tcMar>
              <w:top w:type="dxa" w:w="90"/>
              <w:left w:type="dxa" w:w="120"/>
              <w:bottom w:type="dxa" w:w="90"/>
              <w:right w:type="dxa" w:w="120"/>
            </w:tcMar>
            <w:vAlign w:val="center"/>
          </w:tcPr>
          <w:p>
            <w:r>
              <w:rPr>
                <w:sz w:val="21"/>
                <w:szCs w:val="21"/>
              </w:rPr>
              <w:t xml:space="preserve">3</w:t>
            </w:r>
          </w:p>
        </w:tc>
        <w:tc>
          <w:tcPr>
            <w:tcW w:type="dxa" w:w="500"/>
            <w:shd w:fill="FFFFFF" w:val="clear"/>
            <w:tcMar>
              <w:top w:type="dxa" w:w="90"/>
              <w:left w:type="dxa" w:w="120"/>
              <w:bottom w:type="dxa" w:w="90"/>
              <w:right w:type="dxa" w:w="120"/>
            </w:tcMar>
            <w:vAlign w:val="center"/>
          </w:tcPr>
          <w:p>
            <w:r>
              <w:rPr>
                <w:sz w:val="21"/>
                <w:szCs w:val="21"/>
              </w:rPr>
              <w:t xml:space="preserve">2</w:t>
            </w:r>
          </w:p>
        </w:tc>
      </w:tr>
    </w:tbl>
    <w:p>
      <w:pPr>
        <w:spacing w:after="60"/>
      </w:pPr>
    </w:p>
    <w:p>
      <w:pPr>
        <w:spacing w:after="140"/>
      </w:pPr>
      <w:r>
        <w:t xml:space="preserve">Next check: is mid (3) &gt; high (2)? Yes -- loop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Final Result</w:t>
            </w:r>
          </w:p>
          <w:p>
            <w:pPr>
              <w:spacing w:after="40"/>
            </w:pPr>
            <w:r>
              <w:rPr>
                <w:sz w:val="22"/>
                <w:szCs w:val="22"/>
              </w:rPr>
              <w:t xml:space="preserve">[0, 0, 1, 2, 2] -- correctly sorted: two 0s, one 1, two 2s, exactly matching the original array's contents.</w:t>
            </w:r>
          </w:p>
        </w:tc>
      </w:tr>
    </w:tbl>
    <w:p>
      <w:r>
        <w:br w:type="page"/>
      </w:r>
    </w:p>
    <w:p>
      <w:pPr>
        <w:pStyle w:val="Heading1"/>
      </w:pPr>
      <w:r>
        <w:t xml:space="preserve">12. Problem 2 — C++ Code &amp;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C++ — Dutch National Flag  |  Time: O(N), single pass  |  Space: O(1)</w:t>
            </w:r>
          </w:p>
          <w:p>
            <w:pPr>
              <w:spacing w:after="0"/>
            </w:pPr>
            <w:r>
              <w:rPr>
                <w:rFonts w:ascii="Consolas" w:cs="Consolas" w:eastAsia="Consolas" w:hAnsi="Consolas"/>
                <w:color w:val="1E1E2F"/>
                <w:sz w:val="20"/>
                <w:szCs w:val="20"/>
              </w:rPr>
              <w:t xml:space="preserve">#include &lt;bits/stdc++.h&gt;</w:t>
            </w:r>
          </w:p>
          <w:p>
            <w:pPr>
              <w:spacing w:after="0"/>
            </w:pPr>
            <w:r>
              <w:rPr>
                <w:rFonts w:ascii="Consolas" w:cs="Consolas" w:eastAsia="Consolas" w:hAnsi="Consolas"/>
                <w:color w:val="1E1E2F"/>
                <w:sz w:val="20"/>
                <w:szCs w:val="20"/>
              </w:rPr>
              <w:t xml:space="preserve">using namespace std;</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void sortColors(vector&lt;int&gt;&amp; arr) {</w:t>
            </w:r>
          </w:p>
          <w:p>
            <w:pPr>
              <w:spacing w:after="0"/>
            </w:pPr>
            <w:r>
              <w:rPr>
                <w:rFonts w:ascii="Consolas" w:cs="Consolas" w:eastAsia="Consolas" w:hAnsi="Consolas"/>
                <w:color w:val="1E1E2F"/>
                <w:sz w:val="20"/>
                <w:szCs w:val="20"/>
              </w:rPr>
              <w:t xml:space="preserve">    int n = arr.size();</w:t>
            </w:r>
          </w:p>
          <w:p>
            <w:pPr>
              <w:spacing w:after="0"/>
            </w:pPr>
            <w:r>
              <w:rPr>
                <w:rFonts w:ascii="Consolas" w:cs="Consolas" w:eastAsia="Consolas" w:hAnsi="Consolas"/>
                <w:color w:val="1E1E2F"/>
                <w:sz w:val="20"/>
                <w:szCs w:val="20"/>
              </w:rPr>
              <w:t xml:space="preserve">    int low = 0, mid = 0, high = n - 1;</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while (mid &lt;= high) {</w:t>
            </w:r>
          </w:p>
          <w:p>
            <w:pPr>
              <w:spacing w:after="0"/>
            </w:pPr>
            <w:r>
              <w:rPr>
                <w:rFonts w:ascii="Consolas" w:cs="Consolas" w:eastAsia="Consolas" w:hAnsi="Consolas"/>
                <w:color w:val="1E1E2F"/>
                <w:sz w:val="20"/>
                <w:szCs w:val="20"/>
              </w:rPr>
              <w:t xml:space="preserve">        if (arr[mid] == 0) {</w:t>
            </w:r>
          </w:p>
          <w:p>
            <w:pPr>
              <w:spacing w:after="0"/>
            </w:pPr>
            <w:r>
              <w:rPr>
                <w:rFonts w:ascii="Consolas" w:cs="Consolas" w:eastAsia="Consolas" w:hAnsi="Consolas"/>
                <w:color w:val="1E1E2F"/>
                <w:sz w:val="20"/>
                <w:szCs w:val="20"/>
              </w:rPr>
              <w:t xml:space="preserve">            swap(arr[low], arr[mid]);</w:t>
            </w:r>
          </w:p>
          <w:p>
            <w:pPr>
              <w:spacing w:after="0"/>
            </w:pPr>
            <w:r>
              <w:rPr>
                <w:rFonts w:ascii="Consolas" w:cs="Consolas" w:eastAsia="Consolas" w:hAnsi="Consolas"/>
                <w:color w:val="1E1E2F"/>
                <w:sz w:val="20"/>
                <w:szCs w:val="20"/>
              </w:rPr>
              <w:t xml:space="preserve">            low++;</w:t>
            </w:r>
          </w:p>
          <w:p>
            <w:pPr>
              <w:spacing w:after="0"/>
            </w:pPr>
            <w:r>
              <w:rPr>
                <w:rFonts w:ascii="Consolas" w:cs="Consolas" w:eastAsia="Consolas" w:hAnsi="Consolas"/>
                <w:color w:val="1E1E2F"/>
                <w:sz w:val="20"/>
                <w:szCs w:val="20"/>
              </w:rPr>
              <w:t xml:space="preserve">            mid++;</w:t>
            </w:r>
          </w:p>
          <w:p>
            <w:pPr>
              <w:spacing w:after="0"/>
            </w:pPr>
            <w:r>
              <w:rPr>
                <w:rFonts w:ascii="Consolas" w:cs="Consolas" w:eastAsia="Consolas" w:hAnsi="Consolas"/>
                <w:color w:val="1E1E2F"/>
                <w:sz w:val="20"/>
                <w:szCs w:val="20"/>
              </w:rPr>
              <w:t xml:space="preserve">        } else if (arr[mid] == 1) {</w:t>
            </w:r>
          </w:p>
          <w:p>
            <w:pPr>
              <w:spacing w:after="0"/>
            </w:pPr>
            <w:r>
              <w:rPr>
                <w:rFonts w:ascii="Consolas" w:cs="Consolas" w:eastAsia="Consolas" w:hAnsi="Consolas"/>
                <w:color w:val="1E1E2F"/>
                <w:sz w:val="20"/>
                <w:szCs w:val="20"/>
              </w:rPr>
              <w:t xml:space="preserve">            mid++;</w:t>
            </w:r>
          </w:p>
          <w:p>
            <w:pPr>
              <w:spacing w:after="0"/>
            </w:pPr>
            <w:r>
              <w:rPr>
                <w:rFonts w:ascii="Consolas" w:cs="Consolas" w:eastAsia="Consolas" w:hAnsi="Consolas"/>
                <w:color w:val="1E1E2F"/>
                <w:sz w:val="20"/>
                <w:szCs w:val="20"/>
              </w:rPr>
              <w:t xml:space="preserve">        } else {   // arr[mid] == 2</w:t>
            </w:r>
          </w:p>
          <w:p>
            <w:pPr>
              <w:spacing w:after="0"/>
            </w:pPr>
            <w:r>
              <w:rPr>
                <w:rFonts w:ascii="Consolas" w:cs="Consolas" w:eastAsia="Consolas" w:hAnsi="Consolas"/>
                <w:color w:val="1E1E2F"/>
                <w:sz w:val="20"/>
                <w:szCs w:val="20"/>
              </w:rPr>
              <w:t xml:space="preserve">            swap(arr[mid], arr[high]);</w:t>
            </w:r>
          </w:p>
          <w:p>
            <w:pPr>
              <w:spacing w:after="0"/>
            </w:pPr>
            <w:r>
              <w:rPr>
                <w:rFonts w:ascii="Consolas" w:cs="Consolas" w:eastAsia="Consolas" w:hAnsi="Consolas"/>
                <w:color w:val="1E1E2F"/>
                <w:sz w:val="20"/>
                <w:szCs w:val="20"/>
              </w:rPr>
              <w:t xml:space="preserve">            high--;</w:t>
            </w:r>
          </w:p>
          <w:p>
            <w:pPr>
              <w:spacing w:after="0"/>
            </w:pPr>
            <w:r>
              <w:rPr>
                <w:rFonts w:ascii="Consolas" w:cs="Consolas" w:eastAsia="Consolas" w:hAnsi="Consolas"/>
                <w:color w:val="1E1E2F"/>
                <w:sz w:val="20"/>
                <w:szCs w:val="20"/>
              </w:rPr>
              <w:t xml:space="preserve">            // mid stays -- the swapped-in value is unknown and needs re-checking</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main() {</w:t>
            </w:r>
          </w:p>
          <w:p>
            <w:pPr>
              <w:spacing w:after="0"/>
            </w:pPr>
            <w:r>
              <w:rPr>
                <w:rFonts w:ascii="Consolas" w:cs="Consolas" w:eastAsia="Consolas" w:hAnsi="Consolas"/>
                <w:color w:val="1E1E2F"/>
                <w:sz w:val="20"/>
                <w:szCs w:val="20"/>
              </w:rPr>
              <w:t xml:space="preserve">    vector&lt;int&gt; nums = {2, 0, 2, 1, 0};</w:t>
            </w:r>
          </w:p>
          <w:p>
            <w:pPr>
              <w:spacing w:after="0"/>
            </w:pPr>
            <w:r>
              <w:rPr>
                <w:rFonts w:ascii="Consolas" w:cs="Consolas" w:eastAsia="Consolas" w:hAnsi="Consolas"/>
                <w:color w:val="1E1E2F"/>
                <w:sz w:val="20"/>
                <w:szCs w:val="20"/>
              </w:rPr>
              <w:t xml:space="preserve">    sortColors(nums);</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cout &lt;&lt; "Sorted = [";</w:t>
            </w:r>
          </w:p>
          <w:p>
            <w:pPr>
              <w:spacing w:after="0"/>
            </w:pPr>
            <w:r>
              <w:rPr>
                <w:rFonts w:ascii="Consolas" w:cs="Consolas" w:eastAsia="Consolas" w:hAnsi="Consolas"/>
                <w:color w:val="1E1E2F"/>
                <w:sz w:val="20"/>
                <w:szCs w:val="20"/>
              </w:rPr>
              <w:t xml:space="preserve">    for (int i = 0; i &lt; nums.size(); i++) cout &lt;&lt; nums[i] &lt;&lt; (i + 1 &lt; nums.size() ? ", " : "");</w:t>
            </w:r>
          </w:p>
          <w:p>
            <w:pPr>
              <w:spacing w:after="0"/>
            </w:pPr>
            <w:r>
              <w:rPr>
                <w:rFonts w:ascii="Consolas" w:cs="Consolas" w:eastAsia="Consolas" w:hAnsi="Consolas"/>
                <w:color w:val="1E1E2F"/>
                <w:sz w:val="20"/>
                <w:szCs w:val="20"/>
              </w:rPr>
              <w:t xml:space="preserve">    cout &lt;&lt; "]" &lt;&lt; endl;</w:t>
            </w:r>
          </w:p>
          <w:p>
            <w:pPr>
              <w:spacing w:after="0"/>
            </w:pPr>
            <w:r>
              <w:rPr>
                <w:rFonts w:ascii="Consolas" w:cs="Consolas" w:eastAsia="Consolas" w:hAnsi="Consolas"/>
                <w:color w:val="1E1E2F"/>
                <w:sz w:val="20"/>
                <w:szCs w:val="20"/>
              </w:rPr>
              <w:t xml:space="preserve">    return 0;</w:t>
            </w:r>
          </w:p>
          <w:p>
            <w:pPr>
              <w:spacing w:after="0"/>
            </w:pPr>
            <w:r>
              <w:rPr>
                <w:rFonts w:ascii="Consolas" w:cs="Consolas" w:eastAsia="Consolas" w:hAnsi="Consolas"/>
                <w:color w:val="1E1E2F"/>
                <w:sz w:val="20"/>
                <w:szCs w:val="20"/>
              </w:rPr>
              <w:t xml:space="preserve">}</w:t>
            </w:r>
          </w:p>
        </w:tc>
      </w:tr>
    </w:tbl>
    <w:p>
      <w:pPr>
        <w:spacing w:after="60"/>
      </w:pPr>
    </w:p>
    <w:p>
      <w:pPr>
        <w:spacing w:after="140"/>
      </w:pPr>
      <w: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0"/>
            </w:pPr>
            <w:r>
              <w:rPr>
                <w:rFonts w:ascii="Consolas" w:cs="Consolas" w:eastAsia="Consolas" w:hAnsi="Consolas"/>
                <w:color w:val="1E1E2F"/>
                <w:sz w:val="20"/>
                <w:szCs w:val="20"/>
              </w:rPr>
              <w:t xml:space="preserve">Sorted = [0, 0, 1, 2, 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Why This Is the Best Possible Approach</w:t>
            </w:r>
          </w:p>
          <w:p>
            <w:pPr>
              <w:spacing w:after="40"/>
            </w:pPr>
            <w:r>
              <w:rPr>
                <w:sz w:val="22"/>
                <w:szCs w:val="22"/>
              </w:rPr>
              <w:t xml:space="preserve">Brute force: O(N) time, O(N) space.</w:t>
            </w:r>
          </w:p>
          <w:p>
            <w:pPr>
              <w:spacing w:after="40"/>
            </w:pPr>
            <w:r>
              <w:rPr>
                <w:sz w:val="22"/>
                <w:szCs w:val="22"/>
              </w:rPr>
              <w:t xml:space="preserve">Counting: O(N) time, O(1) space, but TWO passes.</w:t>
            </w:r>
          </w:p>
          <w:p>
            <w:pPr>
              <w:spacing w:after="40"/>
            </w:pPr>
            <w:r>
              <w:rPr>
                <w:sz w:val="22"/>
                <w:szCs w:val="22"/>
              </w:rPr>
              <w:t xml:space="preserve">Dutch National Flag: O(N) time, O(1) space, ONE pass -- strictly the best of all three, and the answer to give if an interviewer specifically asks for a single-pass solution.</w:t>
            </w:r>
          </w:p>
        </w:tc>
      </w:tr>
    </w:tbl>
    <w:p>
      <w:r>
        <w:br w:type="page"/>
      </w:r>
    </w:p>
    <w:p>
      <w:pPr>
        <w:pStyle w:val="Heading1"/>
      </w:pPr>
      <w:r>
        <w:t xml:space="preserve">13. What's Next — Two Pointer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Preview</w:t>
            </w:r>
          </w:p>
          <w:p>
            <w:pPr>
              <w:spacing w:after="40"/>
            </w:pPr>
            <w:r>
              <w:rPr>
                <w:sz w:val="22"/>
                <w:szCs w:val="22"/>
              </w:rPr>
              <w:t xml:space="preserve">The next session is a full revision of the Two Pointer pattern: revisiting every question covered, re-examining WHY Two Pointer applied each time, and cataloguing the different FLAVORS of Two Pointer seen so far (converging low/high pairs, the i-fixed-plus-Two-Sum triplet skeleton, and the three-region Dutch National Flag style).</w:t>
            </w:r>
          </w:p>
          <w:p>
            <w:pPr>
              <w:spacing w:after="40"/>
            </w:pPr>
            <w:r>
              <w:rPr>
                <w:sz w:val="22"/>
                <w:szCs w:val="22"/>
              </w:rPr>
              <w:t xml:space="preserve">A few sheet items remain deliberately deferred -- the sub-array/product question and the pattern's "problem challenge" questions -- saved for a later full-series revision once Sliding Window (Two Pointer's closely related sibling pattern) has also been covered.</w:t>
            </w:r>
          </w:p>
        </w:tc>
      </w:tr>
    </w:tbl>
    <w:p>
      <w:r>
        <w:br w:type="page"/>
      </w:r>
    </w:p>
    <w:p>
      <w:pPr>
        <w:pStyle w:val="Heading1"/>
      </w:pPr>
      <w:r>
        <w:t xml:space="preserve">14. Common Mistakes &amp; Pro Tips</w:t>
      </w:r>
    </w:p>
    <w:p>
      <w:pPr>
        <w:spacing w:after="100" w:before="200"/>
      </w:pPr>
      <w:r>
        <w:rPr>
          <w:b/>
          <w:bCs/>
          <w:color w:val="B3261E"/>
          <w:sz w:val="26"/>
          <w:szCs w:val="26"/>
        </w:rPr>
        <w:t xml:space="preserve">🚫 Mistakes to Avoid</w:t>
      </w:r>
    </w:p>
    <w:p>
      <w:pPr>
        <w:pStyle w:val="ListParagraph"/>
        <w:numPr>
          <w:ilvl w:val="0"/>
          <w:numId w:val="2"/>
        </w:numPr>
        <w:spacing w:after="80"/>
      </w:pPr>
      <w:r>
        <w:rPr>
          <w:b/>
          <w:bCs/>
        </w:rPr>
        <w:t xml:space="preserve">Decrementing right one step at a time in Triplets with Smaller Sum: </w:t>
      </w:r>
      <w:r>
        <w:t xml:space="preserve">this defeats the entire point of the (right - left) trick and silently degrades the solution's efficiency benefit, even though it would still produce a correct count if done very carefully.</w:t>
      </w:r>
    </w:p>
    <w:p>
      <w:pPr>
        <w:pStyle w:val="ListParagraph"/>
        <w:numPr>
          <w:ilvl w:val="0"/>
          <w:numId w:val="2"/>
        </w:numPr>
        <w:spacing w:after="80"/>
      </w:pPr>
      <w:r>
        <w:rPr>
          <w:b/>
          <w:bCs/>
        </w:rPr>
        <w:t xml:space="preserve">Forgetting why mid does NOT advance after a swap with high: </w:t>
      </w:r>
      <w:r>
        <w:t xml:space="preserve">the newly swapped-in value at mid is completely unverified -- advancing past it without checking could leave a 0 or 2 stranded in the wrong region.</w:t>
      </w:r>
    </w:p>
    <w:p>
      <w:pPr>
        <w:pStyle w:val="ListParagraph"/>
        <w:numPr>
          <w:ilvl w:val="0"/>
          <w:numId w:val="2"/>
        </w:numPr>
        <w:spacing w:after="80"/>
      </w:pPr>
      <w:r>
        <w:rPr>
          <w:b/>
          <w:bCs/>
        </w:rPr>
        <w:t xml:space="preserve">Assuming the Dutch National Flag swap-with-low case needs the same "don't advance mid" caution: </w:t>
      </w:r>
      <w:r>
        <w:t xml:space="preserve">it doesn't -- the value swapped in from the low position is GUARANTEED (by the loop invariant) to be a 1, so advancing mid immediately is always safe there.</w:t>
      </w:r>
    </w:p>
    <w:p>
      <w:pPr>
        <w:pStyle w:val="ListParagraph"/>
        <w:numPr>
          <w:ilvl w:val="0"/>
          <w:numId w:val="2"/>
        </w:numPr>
        <w:spacing w:after="80"/>
      </w:pPr>
      <w:r>
        <w:rPr>
          <w:b/>
          <w:bCs/>
        </w:rPr>
        <w:t xml:space="preserve">Using mid &lt; high instead of mid &lt;= high as the loop condition: </w:t>
      </w:r>
      <w:r>
        <w:t xml:space="preserve">the single remaining element when mid equals high still needs to be classified and placed correctly.</w:t>
      </w:r>
    </w:p>
    <w:p>
      <w:pPr>
        <w:spacing w:after="80"/>
      </w:pPr>
    </w:p>
    <w:p>
      <w:pPr>
        <w:spacing w:after="100" w:before="200"/>
      </w:pPr>
      <w:r>
        <w:rPr>
          <w:b/>
          <w:bCs/>
          <w:color w:val="1A7A33"/>
          <w:sz w:val="26"/>
          <w:szCs w:val="26"/>
        </w:rPr>
        <w:t xml:space="preserve">💡 Pro Tips</w:t>
      </w:r>
    </w:p>
    <w:p>
      <w:pPr>
        <w:pStyle w:val="ListParagraph"/>
        <w:numPr>
          <w:ilvl w:val="0"/>
          <w:numId w:val="2"/>
        </w:numPr>
        <w:spacing w:after="80"/>
      </w:pPr>
      <w:r>
        <w:t xml:space="preserve">When a problem involves sorting/separating into exactly TWO groups, think standard Two Pointer (converging low/high). When it's THREE groups, think Dutch National Flag's three-pointer extension.</w:t>
      </w:r>
    </w:p>
    <w:p>
      <w:pPr>
        <w:pStyle w:val="ListParagraph"/>
        <w:numPr>
          <w:ilvl w:val="0"/>
          <w:numId w:val="2"/>
        </w:numPr>
        <w:spacing w:after="80"/>
      </w:pPr>
      <w:r>
        <w:t xml:space="preserve">Before attempting a single-pass solution to any multi-pass problem, always have the multi-pass version ready first -- it's a perfectly valid fallback answer and helps clarify what the single-pass version needs to track simultaneously.</w:t>
      </w:r>
    </w:p>
    <w:p>
      <w:pPr>
        <w:pStyle w:val="ListParagraph"/>
        <w:numPr>
          <w:ilvl w:val="0"/>
          <w:numId w:val="2"/>
        </w:numPr>
        <w:spacing w:after="80"/>
      </w:pPr>
      <w:r>
        <w:t xml:space="preserve">Whenever a counting (rather than listing) variant of a familiar problem appears, look for a shortcut formula (like right - left here) that lets you count a whole range of valid answers in one step, rather than iterating through them one at a time.</w:t>
      </w:r>
    </w:p>
    <w:p>
      <w:pPr>
        <w:pStyle w:val="ListParagraph"/>
        <w:numPr>
          <w:ilvl w:val="0"/>
          <w:numId w:val="2"/>
        </w:numPr>
        <w:spacing w:after="80"/>
      </w:pPr>
      <w:r>
        <w:t xml:space="preserve">Practice explaining the loop invariant out loud ("everything before low is settled as X, everything after high is settled as Y") -- being able to state it clearly is usually the difference between genuinely understanding the algorithm and just memorizing the swap rules.</w:t>
      </w:r>
    </w:p>
    <w:p>
      <w:r>
        <w:br w:type="page"/>
      </w:r>
    </w:p>
    <w:p>
      <w:pPr>
        <w:pStyle w:val="Heading1"/>
      </w:pPr>
      <w:r>
        <w:t xml:space="preserve">15. Interview Q&amp;A</w:t>
      </w:r>
    </w:p>
    <w:p>
      <w:pPr>
        <w:spacing w:after="140"/>
      </w:pPr>
      <w:r>
        <w:rPr>
          <w:b/>
          <w:bCs/>
          <w:color w:val="1B2A6B"/>
        </w:rPr>
        <w:t xml:space="preserve">Q: </w:t>
      </w:r>
      <w:r>
        <w:rPr>
          <w:b/>
          <w:bCs/>
        </w:rPr>
        <w:t xml:space="preserve">Why does Triplets with a Smaller Sum only need two conditions instead of three?</w:t>
      </w:r>
    </w:p>
    <w:p>
      <w:pPr>
        <w:spacing w:after="140"/>
      </w:pPr>
      <w:r>
        <w:rPr>
          <w:b/>
          <w:bCs/>
          <w:color w:val="0E7C7B"/>
        </w:rPr>
        <w:t xml:space="preserve">A: </w:t>
      </w:r>
      <w:r>
        <w:t xml:space="preserve">Because only a count is needed, an exact match (sum == target) provides no additional information beyond "not smaller" -- it gets grouped with sum &gt; target into a single "too big, shrink right" branch, leaving just two branches: too big, or smaller (which gets counted).</w:t>
      </w:r>
    </w:p>
    <w:p>
      <w:pPr>
        <w:spacing w:after="100"/>
      </w:pPr>
    </w:p>
    <w:p>
      <w:pPr>
        <w:spacing w:after="140"/>
      </w:pPr>
      <w:r>
        <w:rPr>
          <w:b/>
          <w:bCs/>
          <w:color w:val="1B2A6B"/>
        </w:rPr>
        <w:t xml:space="preserve">Q: </w:t>
      </w:r>
      <w:r>
        <w:rPr>
          <w:b/>
          <w:bCs/>
        </w:rPr>
        <w:t xml:space="preserve">Why does count += (right - left) correctly count multiple triplets at once?</w:t>
      </w:r>
    </w:p>
    <w:p>
      <w:pPr>
        <w:spacing w:after="140"/>
      </w:pPr>
      <w:r>
        <w:rPr>
          <w:b/>
          <w:bCs/>
          <w:color w:val="0E7C7B"/>
        </w:rPr>
        <w:t xml:space="preserve">A: </w:t>
      </w:r>
      <w:r>
        <w:t xml:space="preserve">If arr[i] + arr[left] + arr[right] is already less than the target, then because the array is sorted, swapping right for any closer (smaller) value between left+1 and right produces an even smaller sum -- which is still less than the target. There are exactly (right - left) such positions, so all of them can be counted in one step without individually re-checking each one.</w:t>
      </w:r>
    </w:p>
    <w:p>
      <w:pPr>
        <w:spacing w:after="100"/>
      </w:pPr>
    </w:p>
    <w:p>
      <w:pPr>
        <w:spacing w:after="140"/>
      </w:pPr>
      <w:r>
        <w:rPr>
          <w:b/>
          <w:bCs/>
          <w:color w:val="1B2A6B"/>
        </w:rPr>
        <w:t xml:space="preserve">Q: </w:t>
      </w:r>
      <w:r>
        <w:rPr>
          <w:b/>
          <w:bCs/>
        </w:rPr>
        <w:t xml:space="preserve">What makes Dutch National Flag a different shape of problem from the rest of the Two Pointer series?</w:t>
      </w:r>
    </w:p>
    <w:p>
      <w:pPr>
        <w:spacing w:after="140"/>
      </w:pPr>
      <w:r>
        <w:rPr>
          <w:b/>
          <w:bCs/>
          <w:color w:val="0E7C7B"/>
        </w:rPr>
        <w:t xml:space="preserve">A: </w:t>
      </w:r>
      <w:r>
        <w:t xml:space="preserve">Every other problem in this series resolved down to TWO regions or two converging values. This problem requires tracking THREE simultaneously-forming regions (0s, 1s, 2s), which needs a third pointer (mid) in addition to the usual two (low and high).</w:t>
      </w:r>
    </w:p>
    <w:p>
      <w:pPr>
        <w:spacing w:after="100"/>
      </w:pPr>
    </w:p>
    <w:p>
      <w:pPr>
        <w:spacing w:after="140"/>
      </w:pPr>
      <w:r>
        <w:rPr>
          <w:b/>
          <w:bCs/>
          <w:color w:val="1B2A6B"/>
        </w:rPr>
        <w:t xml:space="preserve">Q: </w:t>
      </w:r>
      <w:r>
        <w:rPr>
          <w:b/>
          <w:bCs/>
        </w:rPr>
        <w:t xml:space="preserve">Why is the counting (two-pass) approach to Sort Colors already good enough for many interviews, even without Two Pointer?</w:t>
      </w:r>
    </w:p>
    <w:p>
      <w:pPr>
        <w:spacing w:after="140"/>
      </w:pPr>
      <w:r>
        <w:rPr>
          <w:b/>
          <w:bCs/>
          <w:color w:val="0E7C7B"/>
        </w:rPr>
        <w:t xml:space="preserve">A: </w:t>
      </w:r>
      <w:r>
        <w:t xml:space="preserve">It achieves O(N) time and O(1) space -- the same complexity class as the optimal one-pass solution. Its only real drawback is needing two separate passes over the array instead of one, which many interviewers won't object to unless they specifically ask for a single-pass guarantee.</w:t>
      </w:r>
    </w:p>
    <w:p>
      <w:pPr>
        <w:spacing w:after="100"/>
      </w:pPr>
    </w:p>
    <w:p>
      <w:pPr>
        <w:spacing w:after="140"/>
      </w:pPr>
      <w:r>
        <w:rPr>
          <w:b/>
          <w:bCs/>
          <w:color w:val="1B2A6B"/>
        </w:rPr>
        <w:t xml:space="preserve">Q: </w:t>
      </w:r>
      <w:r>
        <w:rPr>
          <w:b/>
          <w:bCs/>
        </w:rPr>
        <w:t xml:space="preserve">After swapping arr[mid] with arr[high], why must mid stay in place instead of advancing?</w:t>
      </w:r>
    </w:p>
    <w:p>
      <w:pPr>
        <w:spacing w:after="140"/>
      </w:pPr>
      <w:r>
        <w:rPr>
          <w:b/>
          <w:bCs/>
          <w:color w:val="0E7C7B"/>
        </w:rPr>
        <w:t xml:space="preserve">A: </w:t>
      </w:r>
      <w:r>
        <w:t xml:space="preserve">The value now sitting at mid came from deep within the still-unprocessed middle region and could be a 0, 1, or 2 -- it hasn't been classified yet. Advancing mid without checking it first could leave a misplaced 0 or 2 unaddressed, breaking the algorithm's correctness.</w:t>
      </w:r>
    </w:p>
    <w:p>
      <w:pPr>
        <w:spacing w:after="100"/>
      </w:pPr>
    </w:p>
    <w:p>
      <w:r>
        <w:br w:type="page"/>
      </w:r>
    </w:p>
    <w:p>
      <w:pPr>
        <w:pStyle w:val="Heading1"/>
      </w:pPr>
      <w:r>
        <w:t xml:space="preserve">16. One-Page Quick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6B" w:sz="8"/>
              <w:left w:val="single" w:color="1B2A6B" w:sz="16"/>
              <w:bottom w:val="single" w:color="1B2A6B" w:sz="8"/>
              <w:right w:val="single" w:color="1B2A6B" w:sz="8"/>
            </w:tcBorders>
            <w:shd w:fill="E3F4F3" w:val="clear"/>
            <w:tcMar>
              <w:top w:type="dxa" w:w="140"/>
              <w:left w:type="dxa" w:w="200"/>
              <w:bottom w:type="dxa" w:w="140"/>
              <w:right w:type="dxa" w:w="200"/>
            </w:tcMar>
          </w:tcPr>
          <w:p>
            <w:pPr>
              <w:spacing w:after="80"/>
            </w:pPr>
            <w:r>
              <w:rPr>
                <w:b/>
                <w:bCs/>
                <w:color w:val="1B2A6B"/>
                <w:sz w:val="24"/>
                <w:szCs w:val="24"/>
              </w:rPr>
              <w:t xml:space="preserve">👫 Day 5 Cheat Sheet</w:t>
            </w:r>
          </w:p>
          <w:p>
            <w:pPr>
              <w:spacing w:after="40"/>
            </w:pPr>
            <w:r>
              <w:rPr>
                <w:sz w:val="22"/>
                <w:szCs w:val="22"/>
              </w:rPr>
              <w:t xml:space="preserve">TRIPLETS WITH SMALLER SUM: same triplet skeleton as 3Sum. sum &gt;= target -&gt; right--. sum &lt; target -&gt; count += (right - left), then left++. O(N²) time, O(1) space.</w:t>
            </w:r>
          </w:p>
          <w:p>
            <w:pPr>
              <w:spacing w:after="40"/>
            </w:pPr>
            <w:r>
              <w:rPr>
                <w:sz w:val="22"/>
                <w:szCs w:val="22"/>
              </w:rPr>
              <w:t xml:space="preserve">DUTCH NATIONAL FLAG: three pointers -- low (0-boundary), mid (scanner), high (2-boundary). arr[mid]==0 -&gt; swap with low, advance both. arr[mid]==1 -&gt; just advance mid. arr[mid]==2 -&gt; swap with high, only decrement high (mid stays to re-check the unknown swapped-in value).</w:t>
            </w:r>
          </w:p>
          <w:p>
            <w:pPr>
              <w:spacing w:after="40"/>
            </w:pPr>
            <w:r>
              <w:rPr>
                <w:sz w:val="22"/>
                <w:szCs w:val="22"/>
              </w:rPr>
              <w:t xml:space="preserve">Invariant: [start..low-1]=0s, [low..mid-1]=1s, [mid..high]=unprocessed, [high+1..end]=2s.</w:t>
            </w:r>
          </w:p>
          <w:p>
            <w:pPr>
              <w:spacing w:after="40"/>
            </w:pPr>
            <w:r>
              <w:rPr>
                <w:sz w:val="22"/>
                <w:szCs w:val="22"/>
              </w:rPr>
              <w:t xml:space="preserve">Dutch National Flag: O(N) time, O(1) space, SINGLE pass -- the best possible approach for the 3-way partition problem.</w:t>
            </w:r>
          </w:p>
          <w:p>
            <w:pPr>
              <w:spacing w:after="40"/>
            </w:pPr>
            <w:r>
              <w:rPr>
                <w:sz w:val="22"/>
                <w:szCs w:val="22"/>
              </w:rPr>
              <w:t xml:space="preserve">Both problems reuse ideas from earlier Two Pointer sessions: the triplet skeleton from 3Sum, and the converging low/high idea extended to three pointers for Dutch National Flag.</w:t>
            </w:r>
          </w:p>
        </w:tc>
      </w:tr>
    </w:tbl>
    <w:p>
      <w:pPr>
        <w:spacing w:after="120"/>
      </w:pPr>
    </w:p>
    <w:p>
      <w:pPr>
        <w:spacing w:after="140"/>
      </w:pPr>
      <w:r>
        <w:rPr>
          <w:i/>
          <w:iCs/>
          <w:color w:val="555555"/>
        </w:rPr>
        <w:t xml:space="preserve">That wraps the core Two Pointer pattern -- a revision session comes next, tying every problem in this series back to the same handful of underlying ideas.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DSA Patterns — Two Pointer (Day 5,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0E7C7B"/>
      </w:r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60" w:hanging="280"/>
      </w:pPr>
      <w:rPr>
        <w:b/>
        <w:bCs/>
        <w:color w:val="1B2A6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2A6B" w:sz="8" w:space="4"/>
      </w:pBdr>
      <w:spacing w:after="220" w:before="280"/>
      <w:outlineLvl w:val="0"/>
    </w:pPr>
    <w:rPr>
      <w:rFonts w:ascii="Arial" w:cs="Arial" w:eastAsia="Arial" w:hAnsi="Arial"/>
      <w:b/>
      <w:bCs/>
      <w:color w:val="1B2A6B"/>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0E7C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2026-06-28T06:10:48.594Z</dcterms:created>
  <dcterms:modified xsi:type="dcterms:W3CDTF">2026-06-28T06:10:48.612Z</dcterms:modified>
</cp:coreProperties>
</file>

<file path=docProps/custom.xml><?xml version="1.0" encoding="utf-8"?>
<Properties xmlns="http://schemas.openxmlformats.org/officeDocument/2006/custom-properties" xmlns:vt="http://schemas.openxmlformats.org/officeDocument/2006/docPropsVTypes"/>
</file>