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B9" w:rsidRDefault="001457B9"/>
    <w:p w:rsidR="001457B9" w:rsidRDefault="001457B9">
      <w:r>
        <w:t xml:space="preserve">                                                               </w:t>
      </w:r>
    </w:p>
    <w:p w:rsidR="001457B9" w:rsidRDefault="001457B9"/>
    <w:p w:rsidR="001457B9" w:rsidRDefault="001457B9"/>
    <w:p w:rsidR="001457B9" w:rsidRDefault="001457B9"/>
    <w:p w:rsidR="001457B9" w:rsidRDefault="001457B9"/>
    <w:p w:rsidR="001457B9" w:rsidRDefault="001457B9"/>
    <w:p w:rsidR="001457B9" w:rsidRDefault="001457B9"/>
    <w:p w:rsidR="001457B9" w:rsidRDefault="001457B9"/>
    <w:p w:rsidR="00043D67" w:rsidRPr="00043D67" w:rsidRDefault="001457B9" w:rsidP="001457B9">
      <w:pPr>
        <w:pStyle w:val="TOCHeading"/>
        <w:rPr>
          <w:color w:val="1F497D" w:themeColor="text2"/>
          <w:sz w:val="52"/>
          <w:szCs w:val="52"/>
        </w:rPr>
      </w:pPr>
      <w:r w:rsidRPr="00043D67">
        <w:rPr>
          <w:color w:val="548DD4" w:themeColor="text2" w:themeTint="99"/>
          <w:sz w:val="52"/>
          <w:szCs w:val="52"/>
        </w:rPr>
        <w:t xml:space="preserve">        </w:t>
      </w:r>
      <w:r w:rsidRPr="00043D67">
        <w:rPr>
          <w:color w:val="1F497D" w:themeColor="text2"/>
          <w:sz w:val="52"/>
          <w:szCs w:val="52"/>
        </w:rPr>
        <w:t xml:space="preserve">VisGrid </w:t>
      </w:r>
      <w:r w:rsidR="004F04B1" w:rsidRPr="00043D67">
        <w:rPr>
          <w:color w:val="1F497D" w:themeColor="text2"/>
          <w:sz w:val="52"/>
          <w:szCs w:val="52"/>
        </w:rPr>
        <w:t>- GUI</w:t>
      </w:r>
      <w:r w:rsidRPr="00043D67">
        <w:rPr>
          <w:color w:val="1F497D" w:themeColor="text2"/>
          <w:sz w:val="52"/>
          <w:szCs w:val="52"/>
        </w:rPr>
        <w:t xml:space="preserve"> for Selenium Grid </w:t>
      </w:r>
    </w:p>
    <w:p w:rsidR="001457B9" w:rsidRPr="00043D67" w:rsidRDefault="001457B9" w:rsidP="001457B9">
      <w:pPr>
        <w:pStyle w:val="TOCHeading"/>
        <w:rPr>
          <w:color w:val="1F497D" w:themeColor="text2"/>
          <w:sz w:val="52"/>
          <w:szCs w:val="52"/>
          <w:u w:val="double"/>
        </w:rPr>
      </w:pPr>
      <w:r w:rsidRPr="00043D67">
        <w:rPr>
          <w:color w:val="1F497D" w:themeColor="text2"/>
          <w:sz w:val="52"/>
          <w:szCs w:val="52"/>
          <w:u w:val="double"/>
        </w:rPr>
        <w:br w:type="page"/>
      </w:r>
      <w:r w:rsidRPr="00043D67">
        <w:rPr>
          <w:color w:val="1F497D" w:themeColor="text2"/>
          <w:sz w:val="52"/>
          <w:szCs w:val="52"/>
          <w:u w:val="double"/>
        </w:rPr>
        <w:lastRenderedPageBreak/>
        <w:t xml:space="preserve"> 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570971853"/>
        <w:docPartObj>
          <w:docPartGallery w:val="Table of Contents"/>
          <w:docPartUnique/>
        </w:docPartObj>
      </w:sdtPr>
      <w:sdtEndPr/>
      <w:sdtContent>
        <w:p w:rsidR="009147D2" w:rsidRDefault="009147D2">
          <w:pPr>
            <w:pStyle w:val="TOCHeading"/>
          </w:pPr>
          <w:r>
            <w:t>Contents</w:t>
          </w:r>
        </w:p>
        <w:p w:rsidR="009147D2" w:rsidRPr="009147D2" w:rsidRDefault="009147D2" w:rsidP="009147D2">
          <w:pPr>
            <w:rPr>
              <w:lang w:val="en-US"/>
            </w:rPr>
          </w:pPr>
        </w:p>
        <w:p w:rsidR="009147D2" w:rsidRDefault="009147D2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71246" w:history="1">
            <w:r w:rsidRPr="004547E0">
              <w:rPr>
                <w:rStyle w:val="Hyperlink"/>
                <w:noProof/>
              </w:rPr>
              <w:t>Setup for VisGrid: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D2" w:rsidRDefault="009A6FDE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442371247" w:history="1">
            <w:r w:rsidR="009147D2" w:rsidRPr="004547E0">
              <w:rPr>
                <w:rStyle w:val="Hyperlink"/>
                <w:noProof/>
              </w:rPr>
              <w:t>Launch Hub:</w:t>
            </w:r>
            <w:r w:rsidR="009147D2">
              <w:rPr>
                <w:noProof/>
                <w:webHidden/>
              </w:rPr>
              <w:tab/>
            </w:r>
            <w:r w:rsidR="009147D2">
              <w:rPr>
                <w:noProof/>
                <w:webHidden/>
              </w:rPr>
              <w:fldChar w:fldCharType="begin"/>
            </w:r>
            <w:r w:rsidR="009147D2">
              <w:rPr>
                <w:noProof/>
                <w:webHidden/>
              </w:rPr>
              <w:instrText xml:space="preserve"> PAGEREF _Toc442371247 \h </w:instrText>
            </w:r>
            <w:r w:rsidR="009147D2">
              <w:rPr>
                <w:noProof/>
                <w:webHidden/>
              </w:rPr>
            </w:r>
            <w:r w:rsidR="009147D2">
              <w:rPr>
                <w:noProof/>
                <w:webHidden/>
              </w:rPr>
              <w:fldChar w:fldCharType="separate"/>
            </w:r>
            <w:r w:rsidR="009147D2">
              <w:rPr>
                <w:noProof/>
                <w:webHidden/>
              </w:rPr>
              <w:t>3</w:t>
            </w:r>
            <w:r w:rsidR="009147D2">
              <w:rPr>
                <w:noProof/>
                <w:webHidden/>
              </w:rPr>
              <w:fldChar w:fldCharType="end"/>
            </w:r>
          </w:hyperlink>
        </w:p>
        <w:p w:rsidR="009147D2" w:rsidRDefault="009A6FDE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442371248" w:history="1">
            <w:r w:rsidR="009147D2" w:rsidRPr="004547E0">
              <w:rPr>
                <w:rStyle w:val="Hyperlink"/>
                <w:noProof/>
              </w:rPr>
              <w:t>Launch Node:</w:t>
            </w:r>
            <w:r w:rsidR="009147D2">
              <w:rPr>
                <w:noProof/>
                <w:webHidden/>
              </w:rPr>
              <w:tab/>
            </w:r>
            <w:r w:rsidR="009147D2">
              <w:rPr>
                <w:noProof/>
                <w:webHidden/>
              </w:rPr>
              <w:fldChar w:fldCharType="begin"/>
            </w:r>
            <w:r w:rsidR="009147D2">
              <w:rPr>
                <w:noProof/>
                <w:webHidden/>
              </w:rPr>
              <w:instrText xml:space="preserve"> PAGEREF _Toc442371248 \h </w:instrText>
            </w:r>
            <w:r w:rsidR="009147D2">
              <w:rPr>
                <w:noProof/>
                <w:webHidden/>
              </w:rPr>
            </w:r>
            <w:r w:rsidR="009147D2">
              <w:rPr>
                <w:noProof/>
                <w:webHidden/>
              </w:rPr>
              <w:fldChar w:fldCharType="separate"/>
            </w:r>
            <w:r w:rsidR="009147D2">
              <w:rPr>
                <w:noProof/>
                <w:webHidden/>
              </w:rPr>
              <w:t>4</w:t>
            </w:r>
            <w:r w:rsidR="009147D2">
              <w:rPr>
                <w:noProof/>
                <w:webHidden/>
              </w:rPr>
              <w:fldChar w:fldCharType="end"/>
            </w:r>
          </w:hyperlink>
        </w:p>
        <w:p w:rsidR="009147D2" w:rsidRDefault="009147D2">
          <w:r>
            <w:fldChar w:fldCharType="end"/>
          </w:r>
        </w:p>
      </w:sdtContent>
    </w:sdt>
    <w:p w:rsidR="001457B9" w:rsidRPr="001457B9" w:rsidRDefault="001457B9">
      <w:pPr>
        <w:rPr>
          <w:color w:val="1F497D" w:themeColor="text2"/>
          <w:sz w:val="52"/>
          <w:szCs w:val="52"/>
        </w:rPr>
      </w:pPr>
    </w:p>
    <w:p w:rsidR="001457B9" w:rsidRDefault="001457B9"/>
    <w:p w:rsidR="001457B9" w:rsidRDefault="001457B9">
      <w:r>
        <w:br w:type="page"/>
      </w:r>
    </w:p>
    <w:p w:rsidR="001457B9" w:rsidRPr="00253F24" w:rsidRDefault="001457B9" w:rsidP="00253F24">
      <w:pPr>
        <w:pStyle w:val="Title"/>
        <w:rPr>
          <w:color w:val="1F497D" w:themeColor="text2"/>
        </w:rPr>
      </w:pPr>
      <w:r w:rsidRPr="00092575">
        <w:lastRenderedPageBreak/>
        <w:t xml:space="preserve"> </w:t>
      </w:r>
      <w:r w:rsidR="00253F24">
        <w:t xml:space="preserve">          </w:t>
      </w:r>
      <w:r w:rsidR="00FF1856">
        <w:t xml:space="preserve">      </w:t>
      </w:r>
      <w:r w:rsidR="00253F24">
        <w:t xml:space="preserve">         </w:t>
      </w:r>
      <w:r w:rsidRPr="00253F24">
        <w:rPr>
          <w:color w:val="1F497D" w:themeColor="text2"/>
        </w:rPr>
        <w:t>VisGrid</w:t>
      </w:r>
    </w:p>
    <w:p w:rsidR="001457B9" w:rsidRPr="009229CC" w:rsidRDefault="001457B9" w:rsidP="001457B9">
      <w:pPr>
        <w:rPr>
          <w:sz w:val="24"/>
          <w:szCs w:val="24"/>
        </w:rPr>
      </w:pPr>
      <w:r w:rsidRPr="009229CC">
        <w:rPr>
          <w:sz w:val="24"/>
          <w:szCs w:val="24"/>
        </w:rPr>
        <w:t>VisGrid is a GUI for Selenium Grid. You can start hub, create and attach a Selenium node very easily and quickly.</w:t>
      </w:r>
      <w:r w:rsidR="00FF1856">
        <w:rPr>
          <w:sz w:val="24"/>
          <w:szCs w:val="24"/>
        </w:rPr>
        <w:t xml:space="preserve"> VisGrid is a GUI tool to start/stop the Selenium Hub and to add/remove nodes to it.</w:t>
      </w:r>
    </w:p>
    <w:p w:rsidR="001457B9" w:rsidRPr="008C632A" w:rsidRDefault="001457B9" w:rsidP="008C632A">
      <w:pPr>
        <w:pStyle w:val="Heading1"/>
      </w:pPr>
      <w:bookmarkStart w:id="0" w:name="_Toc442371246"/>
      <w:r w:rsidRPr="008C632A">
        <w:t>Setup for VisGrid:</w:t>
      </w:r>
      <w:bookmarkEnd w:id="0"/>
    </w:p>
    <w:p w:rsidR="001457B9" w:rsidRDefault="001457B9" w:rsidP="001457B9">
      <w:pPr>
        <w:pStyle w:val="ListParagraph"/>
        <w:numPr>
          <w:ilvl w:val="0"/>
          <w:numId w:val="1"/>
        </w:numPr>
      </w:pPr>
      <w:r>
        <w:t>Download  and extract</w:t>
      </w:r>
      <w:r w:rsidR="00FF1856">
        <w:t xml:space="preserve"> the latest</w:t>
      </w:r>
      <w:r>
        <w:t xml:space="preserve"> VisGrid.zip from this Url : </w:t>
      </w:r>
      <w:hyperlink r:id="rId8" w:history="1">
        <w:r w:rsidRPr="006C0046">
          <w:rPr>
            <w:rStyle w:val="Hyperlink"/>
          </w:rPr>
          <w:t>http://www.codoid.com/products/view/2/30</w:t>
        </w:r>
      </w:hyperlink>
      <w:r>
        <w:t xml:space="preserve">                     </w:t>
      </w:r>
    </w:p>
    <w:p w:rsidR="001457B9" w:rsidRDefault="001457B9" w:rsidP="001457B9">
      <w:pPr>
        <w:pStyle w:val="ListParagraph"/>
        <w:numPr>
          <w:ilvl w:val="0"/>
          <w:numId w:val="1"/>
        </w:numPr>
      </w:pPr>
      <w:r>
        <w:t xml:space="preserve"> Double click on Visgrid.jar file      </w:t>
      </w:r>
    </w:p>
    <w:p w:rsidR="001457B9" w:rsidRPr="008C632A" w:rsidRDefault="001457B9" w:rsidP="008C632A">
      <w:pPr>
        <w:pStyle w:val="Heading1"/>
      </w:pPr>
      <w:r w:rsidRPr="008C632A">
        <w:t xml:space="preserve"> </w:t>
      </w:r>
      <w:bookmarkStart w:id="1" w:name="_Toc442371247"/>
      <w:r w:rsidRPr="008C632A">
        <w:t>Launch Hub:</w:t>
      </w:r>
      <w:bookmarkEnd w:id="1"/>
      <w:r w:rsidRPr="008C632A">
        <w:t xml:space="preserve">                                                                                                        </w:t>
      </w:r>
    </w:p>
    <w:p w:rsidR="001457B9" w:rsidRDefault="001457B9" w:rsidP="006C2225">
      <w:pPr>
        <w:pStyle w:val="ListParagraph"/>
        <w:numPr>
          <w:ilvl w:val="0"/>
          <w:numId w:val="4"/>
        </w:numPr>
      </w:pPr>
      <w:r>
        <w:t>Launch VisGrid.jar file and it opens a GUI gr</w:t>
      </w:r>
      <w:r w:rsidR="00895595">
        <w:t>id setup window &amp; automatically it makes the current system as Hub (</w:t>
      </w:r>
      <w:r>
        <w:t>consider system A)</w:t>
      </w:r>
      <w:r w:rsidR="00895595">
        <w:t xml:space="preserve"> as default</w:t>
      </w:r>
      <w:r>
        <w:t>.</w:t>
      </w:r>
    </w:p>
    <w:p w:rsidR="001457B9" w:rsidRDefault="001457B9" w:rsidP="001457B9">
      <w:r>
        <w:t xml:space="preserve">               To start Hub click </w:t>
      </w:r>
      <w:r w:rsidR="00895595">
        <w:t>on “Start</w:t>
      </w:r>
      <w:r>
        <w:t xml:space="preserve"> Hub” button.</w:t>
      </w:r>
      <w:r w:rsidR="00FF1856">
        <w:t xml:space="preserve"> </w:t>
      </w:r>
    </w:p>
    <w:p w:rsidR="001457B9" w:rsidRDefault="001457B9" w:rsidP="001457B9"/>
    <w:p w:rsidR="001457B9" w:rsidRDefault="001457B9" w:rsidP="001457B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143500" cy="3467100"/>
            <wp:effectExtent l="19050" t="0" r="0" b="0"/>
            <wp:docPr id="6" name="Picture 6" descr="D:\VisGrid\start 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sGrid\start HU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B9" w:rsidRDefault="001457B9" w:rsidP="001457B9"/>
    <w:p w:rsidR="001457B9" w:rsidRPr="001457B9" w:rsidRDefault="001457B9" w:rsidP="003B4C94">
      <w:pPr>
        <w:pStyle w:val="ListParagraph"/>
        <w:numPr>
          <w:ilvl w:val="0"/>
          <w:numId w:val="4"/>
        </w:numPr>
      </w:pPr>
      <w:r>
        <w:t>The Hub has launched successfully.</w:t>
      </w:r>
      <w:r w:rsidR="00FF1856">
        <w:t xml:space="preserve"> Open </w:t>
      </w:r>
      <w:hyperlink r:id="rId10" w:history="1">
        <w:r w:rsidR="00FF1856" w:rsidRPr="006C0046">
          <w:rPr>
            <w:rStyle w:val="Hyperlink"/>
          </w:rPr>
          <w:t>http://localhost:4444/grid/console</w:t>
        </w:r>
      </w:hyperlink>
      <w:r w:rsidR="00FF1856">
        <w:t xml:space="preserve"> to make sure the hub is started.</w:t>
      </w:r>
    </w:p>
    <w:p w:rsidR="002B654A" w:rsidRPr="002B654A" w:rsidRDefault="001457B9" w:rsidP="00086192">
      <w:pPr>
        <w:pStyle w:val="Heading1"/>
      </w:pPr>
      <w:bookmarkStart w:id="2" w:name="_Toc442371248"/>
      <w:r w:rsidRPr="008C632A">
        <w:lastRenderedPageBreak/>
        <w:t>Launch Node:</w:t>
      </w:r>
      <w:bookmarkEnd w:id="2"/>
    </w:p>
    <w:p w:rsidR="001457B9" w:rsidRDefault="003A7983" w:rsidP="006A73E7">
      <w:pPr>
        <w:pStyle w:val="ListParagraph"/>
      </w:pPr>
      <w:r>
        <w:t xml:space="preserve">Launching node in a </w:t>
      </w:r>
      <w:r w:rsidR="001457B9">
        <w:t>system (Co</w:t>
      </w:r>
      <w:r>
        <w:t>nsider system B</w:t>
      </w:r>
      <w:r w:rsidR="00895595">
        <w:t>)</w:t>
      </w:r>
    </w:p>
    <w:p w:rsidR="006A73E7" w:rsidRDefault="00895595" w:rsidP="00895595">
      <w:pPr>
        <w:pStyle w:val="ListParagraph"/>
      </w:pPr>
      <w:r>
        <w:t xml:space="preserve">Once the UI was opened, you can create a node using ‘Create node’ button. But it creates node for the hub available in the same </w:t>
      </w:r>
      <w:r w:rsidR="003A7983">
        <w:t>system (system B)</w:t>
      </w:r>
      <w:r w:rsidR="006A73E7">
        <w:t xml:space="preserve"> as default</w:t>
      </w:r>
      <w:r>
        <w:t>. To change the Hub system</w:t>
      </w:r>
      <w:r w:rsidR="003A7983">
        <w:t xml:space="preserve"> (as System</w:t>
      </w:r>
      <w:r w:rsidR="006A73E7">
        <w:t xml:space="preserve"> A</w:t>
      </w:r>
      <w:r w:rsidR="003A7983">
        <w:t>)</w:t>
      </w:r>
      <w:r>
        <w:t xml:space="preserve"> for this </w:t>
      </w:r>
      <w:r w:rsidR="006A73E7">
        <w:t>node i.e</w:t>
      </w:r>
      <w:r>
        <w:t xml:space="preserve">. to connect to the required </w:t>
      </w:r>
      <w:r w:rsidR="003A7983">
        <w:t>hub system (System A), you need to override</w:t>
      </w:r>
      <w:r>
        <w:t xml:space="preserve"> </w:t>
      </w:r>
      <w:r w:rsidR="003A7983">
        <w:t xml:space="preserve">the Hub IP (System A’s IP) in respective test field. </w:t>
      </w:r>
    </w:p>
    <w:p w:rsidR="001457B9" w:rsidRDefault="006A73E7" w:rsidP="001457B9">
      <w:pPr>
        <w:pStyle w:val="ListParagraph"/>
      </w:pPr>
      <w:r>
        <w:t>You can set browser and other configurations in the same UI window and then click the add button.</w:t>
      </w:r>
    </w:p>
    <w:p w:rsidR="006A73E7" w:rsidRDefault="006A73E7" w:rsidP="001457B9">
      <w:pPr>
        <w:pStyle w:val="ListParagraph"/>
      </w:pPr>
      <w:r>
        <w:t>Once you click the add button you can see an icon with port number which confirms the configuration of node connectivity to the hub.</w:t>
      </w:r>
    </w:p>
    <w:p w:rsidR="006959E3" w:rsidRDefault="006959E3" w:rsidP="001457B9">
      <w:pPr>
        <w:pStyle w:val="ListParagraph"/>
      </w:pPr>
    </w:p>
    <w:p w:rsidR="001457B9" w:rsidRDefault="001457B9" w:rsidP="001457B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356635" cy="3543300"/>
            <wp:effectExtent l="0" t="0" r="0" b="0"/>
            <wp:docPr id="2" name="Picture 3" descr="D:\VisGrid\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sGrid\step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86" cy="354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B9" w:rsidRDefault="001457B9" w:rsidP="001457B9"/>
    <w:p w:rsidR="001457B9" w:rsidRDefault="006A73E7" w:rsidP="006A73E7">
      <w:pPr>
        <w:pStyle w:val="ListParagraph"/>
      </w:pPr>
      <w:r>
        <w:t>In below screenshot, you can observe that t</w:t>
      </w:r>
      <w:r w:rsidR="001457B9">
        <w:t xml:space="preserve">he node has launched successfully </w:t>
      </w:r>
      <w:r>
        <w:t xml:space="preserve">in system B for </w:t>
      </w:r>
      <w:r w:rsidR="001457B9">
        <w:t>registered Hub</w:t>
      </w:r>
      <w:r w:rsidR="00E85B82">
        <w:t xml:space="preserve"> </w:t>
      </w:r>
      <w:r>
        <w:t>(available in System A) with</w:t>
      </w:r>
      <w:r w:rsidR="00E85B82">
        <w:t xml:space="preserve"> specified details</w:t>
      </w:r>
      <w:r w:rsidR="00895595">
        <w:t>.</w:t>
      </w:r>
    </w:p>
    <w:p w:rsidR="001457B9" w:rsidRDefault="001457B9" w:rsidP="001457B9">
      <w:r>
        <w:lastRenderedPageBreak/>
        <w:t xml:space="preserve">           </w:t>
      </w:r>
      <w:r>
        <w:rPr>
          <w:noProof/>
          <w:lang w:eastAsia="en-IN"/>
        </w:rPr>
        <w:t xml:space="preserve">                                            </w:t>
      </w:r>
      <w:r>
        <w:rPr>
          <w:noProof/>
          <w:lang w:val="en-US"/>
        </w:rPr>
        <w:drawing>
          <wp:inline distT="0" distB="0" distL="0" distR="0">
            <wp:extent cx="5057775" cy="2920668"/>
            <wp:effectExtent l="0" t="0" r="0" b="0"/>
            <wp:docPr id="5" name="Picture 5" descr="D:\VisGrid\ste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sGrid\step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14" cy="292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B9" w:rsidRDefault="001457B9" w:rsidP="001457B9"/>
    <w:p w:rsidR="001457B9" w:rsidRDefault="001457B9" w:rsidP="001457B9">
      <w:r>
        <w:t xml:space="preserve"> We can also verify the actions on Hub system by going </w:t>
      </w:r>
      <w:bookmarkStart w:id="3" w:name="_GoBack"/>
      <w:bookmarkEnd w:id="3"/>
      <w:r w:rsidR="006A73E7">
        <w:t xml:space="preserve">through </w:t>
      </w:r>
      <w:hyperlink r:id="rId13" w:history="1">
        <w:r w:rsidRPr="006C0046">
          <w:rPr>
            <w:rStyle w:val="Hyperlink"/>
          </w:rPr>
          <w:t>http://localhost:4444/grid/console</w:t>
        </w:r>
      </w:hyperlink>
      <w:r>
        <w:t xml:space="preserve"> </w:t>
      </w:r>
    </w:p>
    <w:p w:rsidR="001457B9" w:rsidRDefault="001457B9" w:rsidP="001457B9"/>
    <w:p w:rsidR="00E62C03" w:rsidRDefault="001457B9" w:rsidP="001457B9">
      <w:r>
        <w:rPr>
          <w:noProof/>
          <w:lang w:val="en-US"/>
        </w:rPr>
        <w:drawing>
          <wp:inline distT="0" distB="0" distL="0" distR="0">
            <wp:extent cx="5724172" cy="2524125"/>
            <wp:effectExtent l="19050" t="0" r="0" b="0"/>
            <wp:docPr id="4" name="Picture 4" descr="D:\VisGrid\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sGrid\step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30F">
        <w:rPr>
          <w:b/>
        </w:rPr>
        <w:t xml:space="preserve"> Note</w:t>
      </w:r>
      <w:r>
        <w:t>:  We can launch ‘n’ no of nodes</w:t>
      </w:r>
      <w:r w:rsidR="00043D67">
        <w:t xml:space="preserve"> in ‘n’ no of machines against different browsers.</w:t>
      </w:r>
    </w:p>
    <w:sectPr w:rsidR="00E62C03" w:rsidSect="001457B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FDE" w:rsidRDefault="009A6FDE" w:rsidP="001457B9">
      <w:pPr>
        <w:spacing w:after="0" w:line="240" w:lineRule="auto"/>
      </w:pPr>
      <w:r>
        <w:separator/>
      </w:r>
    </w:p>
  </w:endnote>
  <w:endnote w:type="continuationSeparator" w:id="0">
    <w:p w:rsidR="009A6FDE" w:rsidRDefault="009A6FDE" w:rsidP="0014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971827"/>
      <w:docPartObj>
        <w:docPartGallery w:val="Page Numbers (Bottom of Page)"/>
        <w:docPartUnique/>
      </w:docPartObj>
    </w:sdtPr>
    <w:sdtEndPr/>
    <w:sdtContent>
      <w:p w:rsidR="001457B9" w:rsidRDefault="009A6F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3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457B9" w:rsidRDefault="001457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FDE" w:rsidRDefault="009A6FDE" w:rsidP="001457B9">
      <w:pPr>
        <w:spacing w:after="0" w:line="240" w:lineRule="auto"/>
      </w:pPr>
      <w:r>
        <w:separator/>
      </w:r>
    </w:p>
  </w:footnote>
  <w:footnote w:type="continuationSeparator" w:id="0">
    <w:p w:rsidR="009A6FDE" w:rsidRDefault="009A6FDE" w:rsidP="00145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7B9" w:rsidRDefault="001457B9">
    <w:pPr>
      <w:pStyle w:val="Header"/>
    </w:pPr>
    <w:r>
      <w:t xml:space="preserve">                                                                                                                                                 </w:t>
    </w:r>
    <w:r w:rsidRPr="001457B9">
      <w:rPr>
        <w:noProof/>
        <w:lang w:val="en-US"/>
      </w:rPr>
      <w:drawing>
        <wp:inline distT="0" distB="0" distL="0" distR="0">
          <wp:extent cx="1114425" cy="444698"/>
          <wp:effectExtent l="0" t="0" r="0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enq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4446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60935"/>
    <w:multiLevelType w:val="hybridMultilevel"/>
    <w:tmpl w:val="3D8ED290"/>
    <w:lvl w:ilvl="0" w:tplc="34D07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E14EA"/>
    <w:multiLevelType w:val="hybridMultilevel"/>
    <w:tmpl w:val="0A8E3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22BF5"/>
    <w:multiLevelType w:val="hybridMultilevel"/>
    <w:tmpl w:val="1A42D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6790E"/>
    <w:multiLevelType w:val="hybridMultilevel"/>
    <w:tmpl w:val="DDC42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B9"/>
    <w:rsid w:val="00043D67"/>
    <w:rsid w:val="00086192"/>
    <w:rsid w:val="001457B9"/>
    <w:rsid w:val="002026D6"/>
    <w:rsid w:val="00253F24"/>
    <w:rsid w:val="002B654A"/>
    <w:rsid w:val="00322A1F"/>
    <w:rsid w:val="003A7983"/>
    <w:rsid w:val="003B4C94"/>
    <w:rsid w:val="004B71D9"/>
    <w:rsid w:val="004F04B1"/>
    <w:rsid w:val="006959E3"/>
    <w:rsid w:val="006A73E7"/>
    <w:rsid w:val="006C2225"/>
    <w:rsid w:val="0070182C"/>
    <w:rsid w:val="008838FA"/>
    <w:rsid w:val="00895595"/>
    <w:rsid w:val="008C632A"/>
    <w:rsid w:val="009147D2"/>
    <w:rsid w:val="00930185"/>
    <w:rsid w:val="009A6FDE"/>
    <w:rsid w:val="00B24AD4"/>
    <w:rsid w:val="00E62C03"/>
    <w:rsid w:val="00E85B82"/>
    <w:rsid w:val="00F52C24"/>
    <w:rsid w:val="00F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467F9A-B78E-4B42-9524-39F5240F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03"/>
  </w:style>
  <w:style w:type="paragraph" w:styleId="Heading1">
    <w:name w:val="heading 1"/>
    <w:basedOn w:val="Normal"/>
    <w:next w:val="Normal"/>
    <w:link w:val="Heading1Char"/>
    <w:uiPriority w:val="9"/>
    <w:qFormat/>
    <w:rsid w:val="00145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7B9"/>
  </w:style>
  <w:style w:type="paragraph" w:styleId="Footer">
    <w:name w:val="footer"/>
    <w:basedOn w:val="Normal"/>
    <w:link w:val="FooterChar"/>
    <w:uiPriority w:val="99"/>
    <w:unhideWhenUsed/>
    <w:rsid w:val="00145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7B9"/>
  </w:style>
  <w:style w:type="character" w:customStyle="1" w:styleId="Heading1Char">
    <w:name w:val="Heading 1 Char"/>
    <w:basedOn w:val="DefaultParagraphFont"/>
    <w:link w:val="Heading1"/>
    <w:uiPriority w:val="9"/>
    <w:rsid w:val="00145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457B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457B9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457B9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457B9"/>
    <w:pPr>
      <w:spacing w:after="100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457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7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3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oid.com/products/view/2/30" TargetMode="External"/><Relationship Id="rId13" Type="http://schemas.openxmlformats.org/officeDocument/2006/relationships/hyperlink" Target="http://localhost:4444/grid/conso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4444/grid/conso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F15EC-AF7D-44E2-8AB0-1AF68A52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2016-02-04T12:46:00Z</dcterms:created>
  <dcterms:modified xsi:type="dcterms:W3CDTF">2016-02-04T13:05:00Z</dcterms:modified>
</cp:coreProperties>
</file>