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04: PolicyCenter Introduction</w:t>
      </w:r>
    </w:p>
    <w:p>
      <w:pPr>
        <w:pStyle w:val="Heading2"/>
      </w:pPr>
      <w:r>
        <w:rPr>
          <w:color w:val="333333"/>
          <w:sz w:val="28"/>
        </w:rPr>
        <w:t>Lesson 3: The Policy File</w:t>
      </w:r>
    </w:p>
    <w:p>
      <w:pPr>
        <w:spacing w:after="40"/>
      </w:pPr>
      <w:r>
        <w:rPr>
          <w:i/>
          <w:color w:val="999999"/>
          <w:sz w:val="16"/>
        </w:rPr>
        <w:t>Source: In_policy_03_ The Policy File.pptx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In_Policy_07_01.mp4]</w:t>
      </w:r>
    </w:p>
    <w:p>
      <w:pPr>
        <w:pStyle w:val="ListNumber"/>
      </w:pPr>
      <w:r>
        <w:rPr>
          <w:color w:val="0066CC"/>
          <w:sz w:val="20"/>
        </w:rPr>
        <w:t>[Video 2: In_Policy_08_01.mp4]</w:t>
      </w:r>
    </w:p>
    <w:p>
      <w:pPr>
        <w:pStyle w:val="ListNumber"/>
      </w:pPr>
      <w:r>
        <w:rPr>
          <w:color w:val="0066CC"/>
          <w:sz w:val="20"/>
        </w:rPr>
        <w:t>[Video 3: In_Policy_08_02.mp4]</w:t>
      </w:r>
    </w:p>
    <w:p>
      <w:pPr>
        <w:pStyle w:val="ListNumber"/>
      </w:pPr>
      <w:r>
        <w:rPr>
          <w:color w:val="0066CC"/>
          <w:sz w:val="20"/>
        </w:rPr>
        <w:t>[Video 4: In_Policy_09_01.mp4]</w:t>
      </w:r>
    </w:p>
    <w:p>
      <w:pPr>
        <w:pStyle w:val="ListNumber"/>
      </w:pPr>
      <w:r>
        <w:rPr>
          <w:color w:val="0066CC"/>
          <w:sz w:val="20"/>
        </w:rPr>
        <w:t>[Video 5: In_Policy_09_02.mp4]</w:t>
      </w:r>
    </w:p>
    <w:p>
      <w:pPr>
        <w:pStyle w:val="ListNumber"/>
      </w:pPr>
      <w:r>
        <w:rPr>
          <w:color w:val="0066CC"/>
          <w:sz w:val="20"/>
        </w:rPr>
        <w:t>[Video 6: In_Policy_09_03.mp4]</w:t>
      </w:r>
    </w:p>
    <w:p>
      <w:pPr>
        <w:pStyle w:val="ListNumber"/>
      </w:pPr>
      <w:r>
        <w:rPr>
          <w:color w:val="0066CC"/>
          <w:sz w:val="20"/>
        </w:rPr>
        <w:t>[Video 7: In_Policy_10_01.mp4]</w:t>
      </w:r>
    </w:p>
    <w:p>
      <w:pPr>
        <w:pStyle w:val="ListNumber"/>
      </w:pPr>
      <w:r>
        <w:rPr>
          <w:color w:val="0066CC"/>
          <w:sz w:val="20"/>
        </w:rPr>
        <w:t>[Video 8: In_Policy_10_02.mp4]</w:t>
      </w:r>
    </w:p>
    <w:p>
      <w:pPr>
        <w:pStyle w:val="ListNumber"/>
      </w:pPr>
      <w:r>
        <w:rPr>
          <w:color w:val="0066CC"/>
          <w:sz w:val="20"/>
        </w:rPr>
        <w:t>[Video 9: In_Policy_11_01.mp4]</w:t>
      </w:r>
    </w:p>
    <w:p>
      <w:pPr>
        <w:pStyle w:val="ListNumber"/>
      </w:pPr>
      <w:r>
        <w:rPr>
          <w:color w:val="0066CC"/>
          <w:sz w:val="20"/>
        </w:rPr>
        <w:t>[Video 10: In_Policy_12_01.mp4]</w:t>
      </w:r>
    </w:p>
    <w:p>
      <w:pPr>
        <w:pStyle w:val="ListNumber"/>
      </w:pPr>
      <w:r>
        <w:rPr>
          <w:color w:val="0066CC"/>
          <w:sz w:val="20"/>
        </w:rPr>
        <w:t>[Video 11: In_Policy_13_01.mp4]</w:t>
      </w:r>
    </w:p>
    <w:p>
      <w:pPr>
        <w:pStyle w:val="ListNumber"/>
      </w:pPr>
      <w:r>
        <w:rPr>
          <w:color w:val="0066CC"/>
          <w:sz w:val="20"/>
        </w:rPr>
        <w:t>[Video 12: In_Policy_13_02.mp4]</w:t>
      </w:r>
    </w:p>
    <w:p>
      <w:pPr>
        <w:pStyle w:val="ListNumber"/>
      </w:pPr>
      <w:r>
        <w:rPr>
          <w:color w:val="0066CC"/>
          <w:sz w:val="20"/>
        </w:rPr>
        <w:t>[Video 13: In_Policy_13_03.mp4]</w:t>
      </w:r>
    </w:p>
    <w:p>
      <w:pPr>
        <w:pStyle w:val="ListNumber"/>
      </w:pPr>
      <w:r>
        <w:rPr>
          <w:color w:val="0066CC"/>
          <w:sz w:val="20"/>
        </w:rPr>
        <w:t>[Video 14: In_Policy_14_01.mp4]</w:t>
      </w:r>
    </w:p>
    <w:p>
      <w:pPr>
        <w:pStyle w:val="ListNumber"/>
      </w:pPr>
      <w:r>
        <w:rPr>
          <w:color w:val="0066CC"/>
          <w:sz w:val="20"/>
        </w:rPr>
        <w:t>[Video 15: In_Policy_15_01.mp4]</w:t>
      </w:r>
    </w:p>
    <w:p>
      <w:pPr>
        <w:pStyle w:val="ListNumber"/>
      </w:pPr>
      <w:r>
        <w:rPr>
          <w:color w:val="0066CC"/>
          <w:sz w:val="20"/>
        </w:rPr>
        <w:t>[Video 16: In_Policy_16_01.mp4]</w:t>
      </w:r>
    </w:p>
    <w:p>
      <w:pPr>
        <w:pStyle w:val="ListNumber"/>
      </w:pPr>
      <w:r>
        <w:rPr>
          <w:color w:val="0066CC"/>
          <w:sz w:val="20"/>
        </w:rPr>
        <w:t>[Video 17: In_Policy_16_02.mp4]</w:t>
      </w:r>
    </w:p>
    <w:p>
      <w:pPr>
        <w:pStyle w:val="ListNumber"/>
      </w:pPr>
      <w:r>
        <w:rPr>
          <w:color w:val="0066CC"/>
          <w:sz w:val="20"/>
        </w:rPr>
        <w:t>[Video 18: In_Policy_16_03.mp4]</w:t>
      </w:r>
    </w:p>
    <w:p>
      <w:pPr>
        <w:pStyle w:val="ListNumber"/>
      </w:pPr>
      <w:r>
        <w:rPr>
          <w:color w:val="0066CC"/>
          <w:sz w:val="20"/>
        </w:rPr>
        <w:t>[Video 19: In_Policy_17_01.mp4]</w:t>
      </w:r>
    </w:p>
    <w:p>
      <w:pPr>
        <w:pStyle w:val="ListNumber"/>
      </w:pPr>
      <w:r>
        <w:rPr>
          <w:color w:val="0066CC"/>
          <w:sz w:val="20"/>
        </w:rPr>
        <w:t>[Video 20: In_Policy_17_02.mp4]</w:t>
      </w:r>
    </w:p>
    <w:p>
      <w:pPr>
        <w:pStyle w:val="ListNumber"/>
      </w:pPr>
      <w:r>
        <w:rPr>
          <w:color w:val="0066CC"/>
          <w:sz w:val="20"/>
        </w:rPr>
        <w:t>[Video 21: In_Policy_18_01.mp4]</w:t>
      </w:r>
    </w:p>
    <w:p>
      <w:pPr>
        <w:pStyle w:val="ListNumber"/>
      </w:pPr>
      <w:r>
        <w:rPr>
          <w:color w:val="0066CC"/>
          <w:sz w:val="20"/>
        </w:rPr>
        <w:t>[Video 22: In_Policy_19_01.mp4]</w:t>
      </w:r>
    </w:p>
    <w:p>
      <w:pPr>
        <w:pStyle w:val="ListNumber"/>
      </w:pPr>
      <w:r>
        <w:rPr>
          <w:color w:val="0066CC"/>
          <w:sz w:val="20"/>
        </w:rPr>
        <w:t>[Video 23: In_Policy_19_02 .mp4]</w:t>
      </w:r>
    </w:p>
    <w:p>
      <w:pPr>
        <w:pStyle w:val="ListNumber"/>
      </w:pPr>
      <w:r>
        <w:rPr>
          <w:color w:val="0066CC"/>
          <w:sz w:val="20"/>
        </w:rPr>
        <w:t>[Video 24: In_Policy_20_01.mp4]</w:t>
      </w:r>
    </w:p>
    <w:p>
      <w:pPr>
        <w:pStyle w:val="ListNumber"/>
      </w:pPr>
      <w:r>
        <w:rPr>
          <w:color w:val="0066CC"/>
          <w:sz w:val="20"/>
        </w:rPr>
        <w:t>[Video 25: In_Policy_21_01.mp4]</w:t>
      </w:r>
    </w:p>
    <w:p>
      <w:pPr>
        <w:pStyle w:val="ListNumber"/>
      </w:pPr>
      <w:r>
        <w:rPr>
          <w:color w:val="0066CC"/>
          <w:sz w:val="20"/>
        </w:rPr>
        <w:t>[Video 26: In_Policy_21_02.mp4]</w:t>
      </w:r>
    </w:p>
    <w:p>
      <w:pPr>
        <w:pStyle w:val="ListNumber"/>
      </w:pPr>
      <w:r>
        <w:rPr>
          <w:color w:val="0066CC"/>
          <w:sz w:val="20"/>
        </w:rPr>
        <w:t>[Video 27: In_Policy_21_03.mp4]</w:t>
      </w:r>
    </w:p>
    <w:p>
      <w:pPr>
        <w:pStyle w:val="ListNumber"/>
      </w:pPr>
      <w:r>
        <w:rPr>
          <w:color w:val="0066CC"/>
          <w:sz w:val="20"/>
        </w:rPr>
        <w:t>[Video 28: In_Policy_22_01.mp4]</w:t>
      </w:r>
    </w:p>
    <w:p>
      <w:pPr>
        <w:pStyle w:val="ListNumber"/>
      </w:pPr>
      <w:r>
        <w:rPr>
          <w:color w:val="0066CC"/>
          <w:sz w:val="20"/>
        </w:rPr>
        <w:t>[Video 29: In_Policy_23_01.mp4]</w:t>
      </w:r>
    </w:p>
    <w:p>
      <w:pPr>
        <w:pStyle w:val="ListNumber"/>
      </w:pPr>
      <w:r>
        <w:rPr>
          <w:color w:val="0066CC"/>
          <w:sz w:val="20"/>
        </w:rPr>
        <w:t>[Video 30: In_Policy_24_01.mp4]</w:t>
      </w:r>
    </w:p>
    <w:p>
      <w:pPr>
        <w:pStyle w:val="ListNumber"/>
      </w:pPr>
      <w:r>
        <w:rPr>
          <w:color w:val="0066CC"/>
          <w:sz w:val="20"/>
        </w:rPr>
        <w:t>[Video 31: In_Policy_24_02.mp4]</w:t>
      </w:r>
    </w:p>
    <w:p>
      <w:pPr>
        <w:pStyle w:val="ListNumber"/>
      </w:pPr>
      <w:r>
        <w:rPr>
          <w:color w:val="0066CC"/>
          <w:sz w:val="20"/>
        </w:rPr>
        <w:t>[Video 32: In_Policy_25_01.mp4]</w:t>
      </w:r>
    </w:p>
    <w:p>
      <w:pPr>
        <w:pStyle w:val="ListNumber"/>
      </w:pPr>
      <w:r>
        <w:rPr>
          <w:color w:val="0066CC"/>
          <w:sz w:val="20"/>
        </w:rPr>
        <w:t>[Video 33: In_Policy_26_01.mp4]</w:t>
      </w:r>
    </w:p>
    <w:p>
      <w:pPr>
        <w:pStyle w:val="ListNumber"/>
      </w:pPr>
      <w:r>
        <w:rPr>
          <w:color w:val="0066CC"/>
          <w:sz w:val="20"/>
        </w:rPr>
        <w:t>[Video 34: In_Policy_27_01.mp4]</w:t>
      </w:r>
    </w:p>
    <w:p>
      <w:pPr>
        <w:pStyle w:val="ListNumber"/>
      </w:pPr>
      <w:r>
        <w:rPr>
          <w:color w:val="0066CC"/>
          <w:sz w:val="20"/>
        </w:rPr>
        <w:t>[Video 35: In_Policy_28_01.mp4]</w:t>
      </w:r>
    </w:p>
    <w:p>
      <w:pPr>
        <w:pStyle w:val="ListNumber"/>
      </w:pPr>
      <w:r>
        <w:rPr>
          <w:color w:val="0066CC"/>
          <w:sz w:val="20"/>
        </w:rPr>
        <w:t>[Video 36: In_Policy_28_02.mp4]</w:t>
      </w:r>
    </w:p>
    <w:p>
      <w:pPr>
        <w:pStyle w:val="ListNumber"/>
      </w:pPr>
      <w:r>
        <w:rPr>
          <w:color w:val="0066CC"/>
          <w:sz w:val="20"/>
        </w:rPr>
        <w:t>[Video 37: In_Policy_29_01.mp4]</w:t>
      </w:r>
    </w:p>
    <w:p>
      <w:pPr>
        <w:pStyle w:val="ListNumber"/>
      </w:pPr>
      <w:r>
        <w:rPr>
          <w:color w:val="0066CC"/>
          <w:sz w:val="20"/>
        </w:rPr>
        <w:t>[Video 38: In_Policy_30_01.mp4]</w:t>
      </w:r>
    </w:p>
    <w:p>
      <w:pPr>
        <w:pStyle w:val="ListNumber"/>
      </w:pPr>
      <w:r>
        <w:rPr>
          <w:color w:val="0066CC"/>
          <w:sz w:val="20"/>
        </w:rPr>
        <w:t>[Video 39: In_policy_01_01.mp4]</w:t>
      </w:r>
    </w:p>
    <w:p>
      <w:pPr>
        <w:pStyle w:val="ListNumber"/>
      </w:pPr>
      <w:r>
        <w:rPr>
          <w:color w:val="0066CC"/>
          <w:sz w:val="20"/>
        </w:rPr>
        <w:t>[Video 40: In_policy_01_02.mp4]</w:t>
      </w:r>
    </w:p>
    <w:p>
      <w:pPr>
        <w:pStyle w:val="ListNumber"/>
      </w:pPr>
      <w:r>
        <w:rPr>
          <w:color w:val="0066CC"/>
          <w:sz w:val="20"/>
        </w:rPr>
        <w:t>[Video 41: In_policy_03_01.mp4]</w:t>
      </w:r>
    </w:p>
    <w:p>
      <w:pPr>
        <w:pStyle w:val="ListNumber"/>
      </w:pPr>
      <w:r>
        <w:rPr>
          <w:color w:val="0066CC"/>
          <w:sz w:val="20"/>
        </w:rPr>
        <w:t>[Video 42: In_policy_03_02.mp4]</w:t>
      </w:r>
    </w:p>
    <w:p>
      <w:pPr>
        <w:pStyle w:val="ListNumber"/>
      </w:pPr>
      <w:r>
        <w:rPr>
          <w:color w:val="0066CC"/>
          <w:sz w:val="20"/>
        </w:rPr>
        <w:t>[Video 43: In_policy_06_01.mp4]</w:t>
      </w:r>
    </w:p>
    <w:p>
      <w:pPr>
        <w:pStyle w:val="ListNumber"/>
      </w:pPr>
      <w:r>
        <w:rPr>
          <w:color w:val="0066CC"/>
          <w:sz w:val="20"/>
        </w:rPr>
        <w:t>[Video 44: In_policy_06_02.mp4]</w:t>
      </w:r>
    </w:p>
    <w:p>
      <w:pPr>
        <w:pStyle w:val="ListNumber"/>
      </w:pPr>
      <w:r>
        <w:rPr>
          <w:color w:val="0066CC"/>
          <w:sz w:val="20"/>
        </w:rPr>
        <w:t>[Video 45: In_policy_06_03.mp4]</w:t>
      </w:r>
    </w:p>
    <w:p>
      <w:pPr>
        <w:pStyle w:val="ListNumber"/>
      </w:pPr>
      <w:r>
        <w:rPr>
          <w:color w:val="0066CC"/>
          <w:sz w:val="20"/>
        </w:rPr>
        <w:t>[Video 46: In_policy_06_04.mp4]</w:t>
      </w:r>
    </w:p>
    <w:p>
      <w:pPr>
        <w:pStyle w:val="ListNumber"/>
      </w:pPr>
      <w:r>
        <w:rPr>
          <w:color w:val="0066CC"/>
          <w:sz w:val="20"/>
        </w:rPr>
        <w:t>[Video 47: In_policy_06_05.mp4]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Policy file overview</w:t>
        <w:br/>
        <w:t>This graphic shows an overview of how a policy relates to the major sections of PolicyCenter. More details will be discussed later.</w:t>
      </w:r>
    </w:p>
    <w:p>
      <w:pPr>
        <w:pStyle w:val="Heading3"/>
      </w:pPr>
      <w:r>
        <w:rPr>
          <w:sz w:val="24"/>
        </w:rPr>
        <w:t>Slide 5/24: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Policy Summary</w:t>
        <w:br/>
        <w:t>The Policy Summary page can help a Customer Service Representative (CSR) or an underwriter recall details about a specific policy- The details might help a CSR answer questions about the policy or could help the underwriter know the customer’s policy history. The PolicySummary screen is read-only and provides a view into the policy. If you want to edit policy details, use the Policy Info screen.</w:t>
      </w:r>
    </w:p>
    <w:p>
      <w:pPr>
        <w:pStyle w:val="Heading3"/>
      </w:pPr>
      <w:r>
        <w:rPr>
          <w:sz w:val="24"/>
        </w:rPr>
        <w:t>Slide 6/24: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Policies</w:t>
        <w:br/>
        <w:t>A policy is an electronic file where PolicyCenter stores information that is part of the legal contract. A policy is associated with an account, which is covered in more detail in another module.</w:t>
      </w:r>
    </w:p>
    <w:p>
      <w:pPr>
        <w:pStyle w:val="Heading3"/>
      </w:pPr>
      <w:r>
        <w:rPr>
          <w:sz w:val="24"/>
        </w:rPr>
        <w:t>Slide 7/24: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Contacts and Locations</w:t>
        <w:br/>
        <w:t>A contact is a person or organization which includes, but is not limited to, the named insured(s).</w:t>
        <w:br/>
        <w:t>A location is a physical location which may be referenced in a policy.</w:t>
        <w:br/>
        <w:t>Contacts and locations can either be created on an account and reused on the policy or created on policy.</w:t>
      </w:r>
    </w:p>
    <w:p>
      <w:pPr>
        <w:pStyle w:val="Heading3"/>
      </w:pPr>
      <w:r>
        <w:rPr>
          <w:sz w:val="24"/>
        </w:rPr>
        <w:t>Slide 8/24: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Policy lines</w:t>
        <w:br/>
        <w:t xml:space="preserve">The majority of the "contents" of the policy (the coverables, the coverages, and coverage terms, and so on) are captured under the policy line.  </w:t>
        <w:br/>
        <w:t>Sample lines of business are available in the PolicyCenter base configuration, such as personal auto, business owners, and so on.</w:t>
      </w:r>
    </w:p>
    <w:p>
      <w:pPr>
        <w:pStyle w:val="Heading3"/>
      </w:pPr>
      <w:r>
        <w:rPr>
          <w:sz w:val="24"/>
        </w:rPr>
        <w:t>Slide 9/24: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Coverables</w:t>
        <w:br/>
        <w:t>A coverable is a risk exposure that can be protected by the policy, such as:</w:t>
        <w:br/>
        <w:t>The policy line itself.</w:t>
        <w:br/>
        <w:t>Tangible property item such as a building or vehicle.  Jurisdiction.</w:t>
      </w:r>
    </w:p>
    <w:p>
      <w:pPr>
        <w:pStyle w:val="Heading3"/>
      </w:pPr>
      <w:r>
        <w:rPr>
          <w:sz w:val="24"/>
        </w:rPr>
        <w:t>Slide 10/24: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Coverages</w:t>
        <w:br/>
        <w:t>A coverage is protection from a specific risk and is always attached to a coverable.</w:t>
        <w:br/>
        <w:br/>
        <w:t>Coverages can be at the policy line level or for a specific coverable.</w:t>
        <w:br/>
        <w:t>For example:</w:t>
        <w:br/>
        <w:t>A liability coverage on a policy line protects the insured.</w:t>
        <w:br/>
        <w:t>A collision property coverage protects the vehicle.</w:t>
        <w:br/>
        <w:t>A dwelling fire coverage protect the building.</w:t>
      </w:r>
    </w:p>
    <w:p>
      <w:pPr>
        <w:pStyle w:val="Heading3"/>
      </w:pPr>
      <w:r>
        <w:rPr>
          <w:sz w:val="24"/>
        </w:rPr>
        <w:t>Slide 11/24: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Coverage terminology</w:t>
        <w:br/>
        <w:t>There are two types of coverages: property and liability.</w:t>
      </w:r>
    </w:p>
    <w:p>
      <w:pPr>
        <w:pStyle w:val="Heading3"/>
      </w:pPr>
      <w:r>
        <w:rPr>
          <w:sz w:val="24"/>
        </w:rPr>
        <w:t>Slide 12/24: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Coverage Terms</w:t>
        <w:br/>
        <w:t>A coverage term is a value that further limits or defines the coverage.</w:t>
        <w:br/>
        <w:br/>
        <w:t>For example, the collision coverage on a vehicle has two coverage terms: deductible and limit.</w:t>
      </w:r>
    </w:p>
    <w:p>
      <w:pPr>
        <w:pStyle w:val="Heading3"/>
      </w:pPr>
      <w:r>
        <w:rPr>
          <w:sz w:val="24"/>
        </w:rPr>
        <w:t>Slide 13/24: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Premium</w:t>
        <w:br/>
        <w:t>Premium is the money that the insured pays for the policy. The rating engine calculates the cost for anything with a price on the policy, such as a coverage.</w:t>
      </w:r>
    </w:p>
    <w:p>
      <w:pPr>
        <w:pStyle w:val="Heading3"/>
      </w:pPr>
      <w:r>
        <w:rPr>
          <w:sz w:val="24"/>
        </w:rPr>
        <w:t>Slide 14/24: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Forms</w:t>
        <w:br/>
        <w:t>A form is a document detailing some aspect of the policy. Forms are specific and contain legal information about a policy. Forms are part of the policy contract.</w:t>
        <w:br/>
        <w:t>Examples</w:t>
        <w:br/>
        <w:t>Declaration sheets.</w:t>
        <w:br/>
        <w:t>Base forms.</w:t>
        <w:br/>
        <w:t>Additional coverage forms.</w:t>
        <w:br/>
        <w:t>Exclusion forms.</w:t>
      </w:r>
    </w:p>
    <w:p>
      <w:pPr>
        <w:pStyle w:val="Heading3"/>
      </w:pPr>
      <w:r>
        <w:rPr>
          <w:sz w:val="24"/>
        </w:rPr>
        <w:t>Slide 15/24: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16/24: (Untitled)</w:t>
      </w:r>
    </w:p>
    <w:p>
      <w:pPr>
        <w:pStyle w:val="Heading3"/>
      </w:pPr>
      <w:r>
        <w:rPr>
          <w:sz w:val="24"/>
        </w:rPr>
        <w:t>Slide 17/24: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18/24: (Untitled)</w:t>
      </w:r>
    </w:p>
    <w:p>
      <w:pPr>
        <w:pStyle w:val="Heading3"/>
      </w:pPr>
      <w:r>
        <w:rPr>
          <w:sz w:val="24"/>
        </w:rPr>
        <w:t>Slide 19/24: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20/24: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21/24: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22/24: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23/24: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24/24: (Untitled)</w:t>
      </w:r>
    </w:p>
    <w:p>
      <w:r>
        <w:rPr>
          <w:i/>
          <w:color w:val="888888"/>
        </w:rPr>
        <w:t>[Image placeholder]</w:t>
      </w:r>
    </w:p>
    <w:p>
      <w:pPr>
        <w:pStyle w:val="Heading2"/>
      </w:pPr>
      <w:r>
        <w:t>Assignment</w:t>
      </w:r>
    </w:p>
    <w:p>
      <w:r>
        <w:rPr>
          <w:b/>
          <w:color w:val="008800"/>
        </w:rPr>
        <w:t>[Assignment 03]: 03_Policy Files</w:t>
      </w:r>
    </w:p>
    <w:p>
      <w:r>
        <w:rPr>
          <w:i/>
          <w:sz w:val="18"/>
        </w:rPr>
        <w:t>File: 03_Policy Files.pdf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3: The Policy File | 24 slides | 47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