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04: PolicyCenter Introduction</w:t>
      </w:r>
    </w:p>
    <w:p>
      <w:pPr>
        <w:pStyle w:val="Heading2"/>
      </w:pPr>
      <w:r>
        <w:rPr>
          <w:color w:val="333333"/>
          <w:sz w:val="28"/>
        </w:rPr>
        <w:t>Lesson 25: Notes</w:t>
      </w:r>
    </w:p>
    <w:p>
      <w:pPr>
        <w:spacing w:after="40"/>
      </w:pPr>
      <w:r>
        <w:rPr>
          <w:i/>
          <w:color w:val="999999"/>
          <w:sz w:val="16"/>
        </w:rPr>
        <w:t>Source: In_policy_26 Notes.pptx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In_Policy_07_01.mp4]</w:t>
      </w:r>
    </w:p>
    <w:p>
      <w:pPr>
        <w:pStyle w:val="ListNumber"/>
      </w:pPr>
      <w:r>
        <w:rPr>
          <w:color w:val="0066CC"/>
          <w:sz w:val="20"/>
        </w:rPr>
        <w:t>[Video 2: In_Policy_08_01.mp4]</w:t>
      </w:r>
    </w:p>
    <w:p>
      <w:pPr>
        <w:pStyle w:val="ListNumber"/>
      </w:pPr>
      <w:r>
        <w:rPr>
          <w:color w:val="0066CC"/>
          <w:sz w:val="20"/>
        </w:rPr>
        <w:t>[Video 3: In_Policy_08_02.mp4]</w:t>
      </w:r>
    </w:p>
    <w:p>
      <w:pPr>
        <w:pStyle w:val="ListNumber"/>
      </w:pPr>
      <w:r>
        <w:rPr>
          <w:color w:val="0066CC"/>
          <w:sz w:val="20"/>
        </w:rPr>
        <w:t>[Video 4: In_Policy_09_01.mp4]</w:t>
      </w:r>
    </w:p>
    <w:p>
      <w:pPr>
        <w:pStyle w:val="ListNumber"/>
      </w:pPr>
      <w:r>
        <w:rPr>
          <w:color w:val="0066CC"/>
          <w:sz w:val="20"/>
        </w:rPr>
        <w:t>[Video 5: In_Policy_09_02.mp4]</w:t>
      </w:r>
    </w:p>
    <w:p>
      <w:pPr>
        <w:pStyle w:val="ListNumber"/>
      </w:pPr>
      <w:r>
        <w:rPr>
          <w:color w:val="0066CC"/>
          <w:sz w:val="20"/>
        </w:rPr>
        <w:t>[Video 6: In_Policy_09_03.mp4]</w:t>
      </w:r>
    </w:p>
    <w:p>
      <w:pPr>
        <w:pStyle w:val="ListNumber"/>
      </w:pPr>
      <w:r>
        <w:rPr>
          <w:color w:val="0066CC"/>
          <w:sz w:val="20"/>
        </w:rPr>
        <w:t>[Video 7: In_Policy_10_01.mp4]</w:t>
      </w:r>
    </w:p>
    <w:p>
      <w:pPr>
        <w:pStyle w:val="ListNumber"/>
      </w:pPr>
      <w:r>
        <w:rPr>
          <w:color w:val="0066CC"/>
          <w:sz w:val="20"/>
        </w:rPr>
        <w:t>[Video 8: In_Policy_10_02.mp4]</w:t>
      </w:r>
    </w:p>
    <w:p>
      <w:pPr>
        <w:pStyle w:val="ListNumber"/>
      </w:pPr>
      <w:r>
        <w:rPr>
          <w:color w:val="0066CC"/>
          <w:sz w:val="20"/>
        </w:rPr>
        <w:t>[Video 9: In_Policy_11_01.mp4]</w:t>
      </w:r>
    </w:p>
    <w:p>
      <w:pPr>
        <w:pStyle w:val="ListNumber"/>
      </w:pPr>
      <w:r>
        <w:rPr>
          <w:color w:val="0066CC"/>
          <w:sz w:val="20"/>
        </w:rPr>
        <w:t>[Video 10: In_Policy_12_01.mp4]</w:t>
      </w:r>
    </w:p>
    <w:p>
      <w:pPr>
        <w:pStyle w:val="ListNumber"/>
      </w:pPr>
      <w:r>
        <w:rPr>
          <w:color w:val="0066CC"/>
          <w:sz w:val="20"/>
        </w:rPr>
        <w:t>[Video 11: In_Policy_13_01.mp4]</w:t>
      </w:r>
    </w:p>
    <w:p>
      <w:pPr>
        <w:pStyle w:val="ListNumber"/>
      </w:pPr>
      <w:r>
        <w:rPr>
          <w:color w:val="0066CC"/>
          <w:sz w:val="20"/>
        </w:rPr>
        <w:t>[Video 12: In_Policy_13_02.mp4]</w:t>
      </w:r>
    </w:p>
    <w:p>
      <w:pPr>
        <w:pStyle w:val="ListNumber"/>
      </w:pPr>
      <w:r>
        <w:rPr>
          <w:color w:val="0066CC"/>
          <w:sz w:val="20"/>
        </w:rPr>
        <w:t>[Video 13: In_Policy_13_03.mp4]</w:t>
      </w:r>
    </w:p>
    <w:p>
      <w:pPr>
        <w:pStyle w:val="ListNumber"/>
      </w:pPr>
      <w:r>
        <w:rPr>
          <w:color w:val="0066CC"/>
          <w:sz w:val="20"/>
        </w:rPr>
        <w:t>[Video 14: In_Policy_14_01.mp4]</w:t>
      </w:r>
    </w:p>
    <w:p>
      <w:pPr>
        <w:pStyle w:val="ListNumber"/>
      </w:pPr>
      <w:r>
        <w:rPr>
          <w:color w:val="0066CC"/>
          <w:sz w:val="20"/>
        </w:rPr>
        <w:t>[Video 15: In_Policy_15_01.mp4]</w:t>
      </w:r>
    </w:p>
    <w:p>
      <w:pPr>
        <w:pStyle w:val="ListNumber"/>
      </w:pPr>
      <w:r>
        <w:rPr>
          <w:color w:val="0066CC"/>
          <w:sz w:val="20"/>
        </w:rPr>
        <w:t>[Video 16: In_Policy_16_01.mp4]</w:t>
      </w:r>
    </w:p>
    <w:p>
      <w:pPr>
        <w:pStyle w:val="ListNumber"/>
      </w:pPr>
      <w:r>
        <w:rPr>
          <w:color w:val="0066CC"/>
          <w:sz w:val="20"/>
        </w:rPr>
        <w:t>[Video 17: In_Policy_16_02.mp4]</w:t>
      </w:r>
    </w:p>
    <w:p>
      <w:pPr>
        <w:pStyle w:val="ListNumber"/>
      </w:pPr>
      <w:r>
        <w:rPr>
          <w:color w:val="0066CC"/>
          <w:sz w:val="20"/>
        </w:rPr>
        <w:t>[Video 18: In_Policy_16_03.mp4]</w:t>
      </w:r>
    </w:p>
    <w:p>
      <w:pPr>
        <w:pStyle w:val="ListNumber"/>
      </w:pPr>
      <w:r>
        <w:rPr>
          <w:color w:val="0066CC"/>
          <w:sz w:val="20"/>
        </w:rPr>
        <w:t>[Video 19: In_Policy_17_01.mp4]</w:t>
      </w:r>
    </w:p>
    <w:p>
      <w:pPr>
        <w:pStyle w:val="ListNumber"/>
      </w:pPr>
      <w:r>
        <w:rPr>
          <w:color w:val="0066CC"/>
          <w:sz w:val="20"/>
        </w:rPr>
        <w:t>[Video 20: In_Policy_17_02.mp4]</w:t>
      </w:r>
    </w:p>
    <w:p>
      <w:pPr>
        <w:pStyle w:val="ListNumber"/>
      </w:pPr>
      <w:r>
        <w:rPr>
          <w:color w:val="0066CC"/>
          <w:sz w:val="20"/>
        </w:rPr>
        <w:t>[Video 21: In_Policy_18_01.mp4]</w:t>
      </w:r>
    </w:p>
    <w:p>
      <w:pPr>
        <w:pStyle w:val="ListNumber"/>
      </w:pPr>
      <w:r>
        <w:rPr>
          <w:color w:val="0066CC"/>
          <w:sz w:val="20"/>
        </w:rPr>
        <w:t>[Video 22: In_Policy_19_01.mp4]</w:t>
      </w:r>
    </w:p>
    <w:p>
      <w:pPr>
        <w:pStyle w:val="ListNumber"/>
      </w:pPr>
      <w:r>
        <w:rPr>
          <w:color w:val="0066CC"/>
          <w:sz w:val="20"/>
        </w:rPr>
        <w:t>[Video 23: In_Policy_19_02 .mp4]</w:t>
      </w:r>
    </w:p>
    <w:p>
      <w:pPr>
        <w:pStyle w:val="ListNumber"/>
      </w:pPr>
      <w:r>
        <w:rPr>
          <w:color w:val="0066CC"/>
          <w:sz w:val="20"/>
        </w:rPr>
        <w:t>[Video 24: In_Policy_20_01.mp4]</w:t>
      </w:r>
    </w:p>
    <w:p>
      <w:pPr>
        <w:pStyle w:val="ListNumber"/>
      </w:pPr>
      <w:r>
        <w:rPr>
          <w:color w:val="0066CC"/>
          <w:sz w:val="20"/>
        </w:rPr>
        <w:t>[Video 25: In_Policy_21_01.mp4]</w:t>
      </w:r>
    </w:p>
    <w:p>
      <w:pPr>
        <w:pStyle w:val="ListNumber"/>
      </w:pPr>
      <w:r>
        <w:rPr>
          <w:color w:val="0066CC"/>
          <w:sz w:val="20"/>
        </w:rPr>
        <w:t>[Video 26: In_Policy_21_02.mp4]</w:t>
      </w:r>
    </w:p>
    <w:p>
      <w:pPr>
        <w:pStyle w:val="ListNumber"/>
      </w:pPr>
      <w:r>
        <w:rPr>
          <w:color w:val="0066CC"/>
          <w:sz w:val="20"/>
        </w:rPr>
        <w:t>[Video 27: In_Policy_21_03.mp4]</w:t>
      </w:r>
    </w:p>
    <w:p>
      <w:pPr>
        <w:pStyle w:val="ListNumber"/>
      </w:pPr>
      <w:r>
        <w:rPr>
          <w:color w:val="0066CC"/>
          <w:sz w:val="20"/>
        </w:rPr>
        <w:t>[Video 28: In_Policy_22_01.mp4]</w:t>
      </w:r>
    </w:p>
    <w:p>
      <w:pPr>
        <w:pStyle w:val="ListNumber"/>
      </w:pPr>
      <w:r>
        <w:rPr>
          <w:color w:val="0066CC"/>
          <w:sz w:val="20"/>
        </w:rPr>
        <w:t>[Video 29: In_Policy_23_01.mp4]</w:t>
      </w:r>
    </w:p>
    <w:p>
      <w:pPr>
        <w:pStyle w:val="ListNumber"/>
      </w:pPr>
      <w:r>
        <w:rPr>
          <w:color w:val="0066CC"/>
          <w:sz w:val="20"/>
        </w:rPr>
        <w:t>[Video 30: In_Policy_24_01.mp4]</w:t>
      </w:r>
    </w:p>
    <w:p>
      <w:pPr>
        <w:pStyle w:val="ListNumber"/>
      </w:pPr>
      <w:r>
        <w:rPr>
          <w:color w:val="0066CC"/>
          <w:sz w:val="20"/>
        </w:rPr>
        <w:t>[Video 31: In_Policy_24_02.mp4]</w:t>
      </w:r>
    </w:p>
    <w:p>
      <w:pPr>
        <w:pStyle w:val="ListNumber"/>
      </w:pPr>
      <w:r>
        <w:rPr>
          <w:color w:val="0066CC"/>
          <w:sz w:val="20"/>
        </w:rPr>
        <w:t>[Video 32: In_Policy_25_01.mp4]</w:t>
      </w:r>
    </w:p>
    <w:p>
      <w:pPr>
        <w:pStyle w:val="ListNumber"/>
      </w:pPr>
      <w:r>
        <w:rPr>
          <w:color w:val="0066CC"/>
          <w:sz w:val="20"/>
        </w:rPr>
        <w:t>[Video 33: In_Policy_26_01.mp4]</w:t>
      </w:r>
    </w:p>
    <w:p>
      <w:pPr>
        <w:pStyle w:val="ListNumber"/>
      </w:pPr>
      <w:r>
        <w:rPr>
          <w:color w:val="0066CC"/>
          <w:sz w:val="20"/>
        </w:rPr>
        <w:t>[Video 34: In_Policy_27_01.mp4]</w:t>
      </w:r>
    </w:p>
    <w:p>
      <w:pPr>
        <w:pStyle w:val="ListNumber"/>
      </w:pPr>
      <w:r>
        <w:rPr>
          <w:color w:val="0066CC"/>
          <w:sz w:val="20"/>
        </w:rPr>
        <w:t>[Video 35: In_Policy_28_01.mp4]</w:t>
      </w:r>
    </w:p>
    <w:p>
      <w:pPr>
        <w:pStyle w:val="ListNumber"/>
      </w:pPr>
      <w:r>
        <w:rPr>
          <w:color w:val="0066CC"/>
          <w:sz w:val="20"/>
        </w:rPr>
        <w:t>[Video 36: In_Policy_28_02.mp4]</w:t>
      </w:r>
    </w:p>
    <w:p>
      <w:pPr>
        <w:pStyle w:val="ListNumber"/>
      </w:pPr>
      <w:r>
        <w:rPr>
          <w:color w:val="0066CC"/>
          <w:sz w:val="20"/>
        </w:rPr>
        <w:t>[Video 37: In_Policy_29_01.mp4]</w:t>
      </w:r>
    </w:p>
    <w:p>
      <w:pPr>
        <w:pStyle w:val="ListNumber"/>
      </w:pPr>
      <w:r>
        <w:rPr>
          <w:color w:val="0066CC"/>
          <w:sz w:val="20"/>
        </w:rPr>
        <w:t>[Video 38: In_Policy_30_01.mp4]</w:t>
      </w:r>
    </w:p>
    <w:p>
      <w:pPr>
        <w:pStyle w:val="ListNumber"/>
      </w:pPr>
      <w:r>
        <w:rPr>
          <w:color w:val="0066CC"/>
          <w:sz w:val="20"/>
        </w:rPr>
        <w:t>[Video 39: In_policy_01_01.mp4]</w:t>
      </w:r>
    </w:p>
    <w:p>
      <w:pPr>
        <w:pStyle w:val="ListNumber"/>
      </w:pPr>
      <w:r>
        <w:rPr>
          <w:color w:val="0066CC"/>
          <w:sz w:val="20"/>
        </w:rPr>
        <w:t>[Video 40: In_policy_01_02.mp4]</w:t>
      </w:r>
    </w:p>
    <w:p>
      <w:pPr>
        <w:pStyle w:val="ListNumber"/>
      </w:pPr>
      <w:r>
        <w:rPr>
          <w:color w:val="0066CC"/>
          <w:sz w:val="20"/>
        </w:rPr>
        <w:t>[Video 41: In_policy_03_01.mp4]</w:t>
      </w:r>
    </w:p>
    <w:p>
      <w:pPr>
        <w:pStyle w:val="ListNumber"/>
      </w:pPr>
      <w:r>
        <w:rPr>
          <w:color w:val="0066CC"/>
          <w:sz w:val="20"/>
        </w:rPr>
        <w:t>[Video 42: In_policy_03_02.mp4]</w:t>
      </w:r>
    </w:p>
    <w:p>
      <w:pPr>
        <w:pStyle w:val="ListNumber"/>
      </w:pPr>
      <w:r>
        <w:rPr>
          <w:color w:val="0066CC"/>
          <w:sz w:val="20"/>
        </w:rPr>
        <w:t>[Video 43: In_policy_06_01.mp4]</w:t>
      </w:r>
    </w:p>
    <w:p>
      <w:pPr>
        <w:pStyle w:val="ListNumber"/>
      </w:pPr>
      <w:r>
        <w:rPr>
          <w:color w:val="0066CC"/>
          <w:sz w:val="20"/>
        </w:rPr>
        <w:t>[Video 44: In_policy_06_02.mp4]</w:t>
      </w:r>
    </w:p>
    <w:p>
      <w:pPr>
        <w:pStyle w:val="ListNumber"/>
      </w:pPr>
      <w:r>
        <w:rPr>
          <w:color w:val="0066CC"/>
          <w:sz w:val="20"/>
        </w:rPr>
        <w:t>[Video 45: In_policy_06_03.mp4]</w:t>
      </w:r>
    </w:p>
    <w:p>
      <w:pPr>
        <w:pStyle w:val="ListNumber"/>
      </w:pPr>
      <w:r>
        <w:rPr>
          <w:color w:val="0066CC"/>
          <w:sz w:val="20"/>
        </w:rPr>
        <w:t>[Video 46: In_policy_06_04.mp4]</w:t>
      </w:r>
    </w:p>
    <w:p>
      <w:pPr>
        <w:pStyle w:val="ListNumber"/>
      </w:pPr>
      <w:r>
        <w:rPr>
          <w:color w:val="0066CC"/>
          <w:sz w:val="20"/>
        </w:rPr>
        <w:t>[Video 47: In_policy_06_05.mp4]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4/11: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Notes</w:t>
        <w:br/>
        <w:t>The common business case for a note is that an end user enters a detailed record of actions related to a policy, account , job, or contingency. Notes can also be created in business rules. In some cases it may make sense for a given business rule to create and attach a note to a job or account after an automatic action was been taken.</w:t>
        <w:br/>
        <w:br/>
        <w:t>Notes and documents can have distinct functions in PolicyCenter- Notes are written in plain text,  created by a user, or through Gosu, and stored only in the PolicyCenter database.  Documents are more complex,  and might have different Multipurpose Internet Mail Extensions ( MIME) types such as PDF, Word, or Excel. Documents can be created and stored in either the PolicyCenter database or the document management system (third-party system). Both may use a template.</w:t>
      </w:r>
    </w:p>
    <w:p>
      <w:pPr>
        <w:pStyle w:val="Heading3"/>
      </w:pPr>
      <w:r>
        <w:rPr>
          <w:sz w:val="24"/>
        </w:rPr>
        <w:t>Slide 5/11: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Note fields</w:t>
        <w:br/>
        <w:t>The fields in the note are the Topic, Subject, Security Level and the Text. Security Level Details: Is the note visible to everyone (unrestricted), internal users only (internal only), or only you, your supervisors, and people with permission to view sensitive notes (sensitive note).</w:t>
      </w:r>
    </w:p>
    <w:p>
      <w:pPr>
        <w:pStyle w:val="Heading3"/>
      </w:pPr>
      <w:r>
        <w:rPr>
          <w:sz w:val="24"/>
        </w:rPr>
        <w:t>Slide 6/11: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7/11: (Untitled)</w:t>
      </w:r>
    </w:p>
    <w:p>
      <w:pPr>
        <w:pStyle w:val="Heading3"/>
      </w:pPr>
      <w:r>
        <w:rPr>
          <w:sz w:val="24"/>
        </w:rPr>
        <w:t>Slide 8/11: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9/11: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10/11: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11/11: (Untitled)</w:t>
      </w:r>
    </w:p>
    <w:p>
      <w:r>
        <w:rPr>
          <w:i/>
          <w:color w:val="888888"/>
        </w:rPr>
        <w:t>[Image placeholder]</w:t>
      </w:r>
    </w:p>
    <w:p>
      <w:pPr>
        <w:pStyle w:val="Heading2"/>
      </w:pPr>
      <w:r>
        <w:t>Assignment</w:t>
      </w:r>
    </w:p>
    <w:p>
      <w:r>
        <w:rPr>
          <w:b/>
          <w:color w:val="008800"/>
        </w:rPr>
        <w:t>[Assignment 25]: 25_Notes</w:t>
      </w:r>
    </w:p>
    <w:p>
      <w:r>
        <w:rPr>
          <w:i/>
          <w:sz w:val="18"/>
        </w:rPr>
        <w:t>File: 25_Notes.pdf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25: Notes | 11 slides | 47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