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10: Introduction to Creating payments and reserves</w:t>
      </w:r>
    </w:p>
    <w:p>
      <w:pPr>
        <w:spacing w:after="40"/>
      </w:pPr>
      <w:r>
        <w:rPr>
          <w:i/>
          <w:color w:val="999999"/>
          <w:sz w:val="16"/>
        </w:rPr>
        <w:t>Source: IS_Claim_10_Introduction to Creating payments and reserves.pptx</w:t>
      </w:r>
    </w:p>
    <w:p>
      <w:pPr>
        <w:pStyle w:val="Heading3"/>
      </w:pPr>
      <w:r>
        <w:t>Video References</w:t>
      </w:r>
    </w:p>
    <w:p>
      <w:pPr>
        <w:pStyle w:val="ListNumber"/>
      </w:pPr>
      <w:r>
        <w:rPr>
          <w:color w:val="0066CC"/>
          <w:sz w:val="20"/>
        </w:rPr>
        <w:t>[Video 1: IS_Claim_10_01.mp4]</w:t>
      </w:r>
    </w:p>
    <w:p>
      <w:pPr>
        <w:pStyle w:val="ListNumber"/>
      </w:pPr>
      <w:r>
        <w:rPr>
          <w:color w:val="0066CC"/>
          <w:sz w:val="20"/>
        </w:rPr>
        <w:t>[Video 2: IS_Claim_10_02.mp4]</w:t>
      </w:r>
    </w:p>
    <w:p/>
    <w:p>
      <w:pPr>
        <w:pStyle w:val="Heading2"/>
      </w:pPr>
      <w:r>
        <w:t>Slide Content</w:t>
      </w:r>
    </w:p>
    <w:p>
      <w:pPr>
        <w:pStyle w:val="Heading3"/>
      </w:pPr>
      <w:r>
        <w:rPr>
          <w:sz w:val="24"/>
        </w:rPr>
        <w:t>Slide 1/43: (Untitled)</w:t>
      </w:r>
    </w:p>
    <w:p>
      <w:r>
        <w:rPr>
          <w:i/>
          <w:color w:val="888888"/>
        </w:rPr>
        <w:t>[Image placeholder]</w:t>
      </w:r>
    </w:p>
    <w:p>
      <w:pPr>
        <w:pStyle w:val="Heading3"/>
      </w:pPr>
      <w:r>
        <w:rPr>
          <w:sz w:val="24"/>
        </w:rPr>
        <w:t>Slide 2/43: (Untitled)</w:t>
      </w:r>
    </w:p>
    <w:p>
      <w:r>
        <w:rPr>
          <w:i/>
          <w:color w:val="888888"/>
        </w:rPr>
        <w:t>[Image placeholder]</w:t>
      </w:r>
    </w:p>
    <w:p>
      <w:pPr>
        <w:pStyle w:val="Heading3"/>
      </w:pPr>
      <w:r>
        <w:rPr>
          <w:sz w:val="24"/>
        </w:rPr>
        <w:t>Slide 3/43: (Untitled)</w:t>
      </w:r>
    </w:p>
    <w:p>
      <w:r>
        <w:rPr>
          <w:i/>
          <w:color w:val="888888"/>
        </w:rPr>
        <w:t>[Image placeholder]</w:t>
      </w:r>
    </w:p>
    <w:p>
      <w:pPr>
        <w:pStyle w:val="Heading3"/>
      </w:pPr>
      <w:r>
        <w:rPr>
          <w:sz w:val="24"/>
        </w:rPr>
        <w:t>Slide 4/43: (Untitled)</w:t>
      </w:r>
    </w:p>
    <w:p>
      <w:r>
        <w:rPr>
          <w:i/>
          <w:color w:val="888888"/>
        </w:rPr>
        <w:t>[Image placeholder]</w:t>
      </w:r>
    </w:p>
    <w:p>
      <w:pPr>
        <w:pStyle w:val="Heading3"/>
      </w:pPr>
      <w:r>
        <w:rPr>
          <w:sz w:val="24"/>
        </w:rPr>
        <w:t>Slide 5/43: (Untitled)</w:t>
      </w:r>
    </w:p>
    <w:p>
      <w:r>
        <w:rPr>
          <w:i/>
          <w:color w:val="888888"/>
        </w:rPr>
        <w:t>[Image placeholder]</w:t>
      </w:r>
    </w:p>
    <w:p>
      <w:pPr>
        <w:spacing w:before="80" w:after="80"/>
        <w:shd w:fill="E8E8E8" w:val="clear"/>
      </w:pPr>
      <w:r>
        <w:rPr>
          <w:i/>
          <w:color w:val="444444"/>
          <w:sz w:val="18"/>
        </w:rPr>
        <w:t>Speaker Notes: Reserves review</w:t>
        <w:br/>
        <w:t>Remember that a reserve line can be thought of as an account set aside for one specific aspct of exposure processing. It contains both credits and debits, and its size is equal to the credits minus the debits. It is money set aside for payments that are expected related to a specific exposure.</w:t>
        <w:br/>
        <w:br/>
        <w:t>There is no technical requirement for an exposure to have a reserve line. You can create and even close exposures without creating reserve lines. However, you cannot make payments to claimants without reserve lines attached to an exposure.</w:t>
        <w:br/>
        <w:br/>
        <w:t>Reserve lines are defined by the exposure, cost type, and the cost category. An exposure may have multiple reserve lines.</w:t>
        <w:br/>
        <w:br/>
        <w:t>In this example, the exposure on the Medical Details coverage for Jim Means has two separate reserve lines; one for the Claim Cost with a category of Medical, and the second for Claim Expense with a category of Case management.</w:t>
      </w:r>
    </w:p>
    <w:p>
      <w:pPr>
        <w:pStyle w:val="Heading3"/>
      </w:pPr>
      <w:r>
        <w:rPr>
          <w:sz w:val="24"/>
        </w:rPr>
        <w:t>Slide 6/43: (Untitled)</w:t>
      </w:r>
    </w:p>
    <w:p>
      <w:r>
        <w:rPr>
          <w:i/>
          <w:color w:val="888888"/>
        </w:rPr>
        <w:t>[Image placeholder]</w:t>
      </w:r>
    </w:p>
    <w:p>
      <w:pPr>
        <w:spacing w:before="80" w:after="80"/>
        <w:shd w:fill="E8E8E8" w:val="clear"/>
      </w:pPr>
      <w:r>
        <w:rPr>
          <w:i/>
          <w:color w:val="444444"/>
          <w:sz w:val="18"/>
        </w:rPr>
        <w:t>Speaker Notes: Creating and changing reserves (I of 4)</w:t>
        <w:br/>
        <w:t>When you create a reserve line, ClaimCenter creates a reserve transaction for that amount. The total of the reserve line will be equal to the reserve transaction.</w:t>
      </w:r>
    </w:p>
    <w:p>
      <w:pPr>
        <w:pStyle w:val="Heading3"/>
      </w:pPr>
      <w:r>
        <w:rPr>
          <w:sz w:val="24"/>
        </w:rPr>
        <w:t>Slide 7/43: (Untitled)</w:t>
      </w:r>
    </w:p>
    <w:p>
      <w:r>
        <w:rPr>
          <w:i/>
          <w:color w:val="888888"/>
        </w:rPr>
        <w:t>[Image placeholder]</w:t>
      </w:r>
    </w:p>
    <w:p>
      <w:pPr>
        <w:spacing w:before="80" w:after="80"/>
        <w:shd w:fill="E8E8E8" w:val="clear"/>
      </w:pPr>
      <w:r>
        <w:rPr>
          <w:i/>
          <w:color w:val="444444"/>
          <w:sz w:val="18"/>
        </w:rPr>
        <w:t>Speaker Notes: Creating and changing reserves (2 of 4)</w:t>
        <w:br/>
        <w:t>When creating a reserve line, a transaction with the amount ofthe new reserve is initiated. In this example a new reserve line of $2000 is created for the cost category: Medical.</w:t>
      </w:r>
    </w:p>
    <w:p>
      <w:pPr>
        <w:pStyle w:val="Heading3"/>
      </w:pPr>
      <w:r>
        <w:rPr>
          <w:sz w:val="24"/>
        </w:rPr>
        <w:t>Slide 8/43: (Untitled)</w:t>
      </w:r>
    </w:p>
    <w:p>
      <w:r>
        <w:rPr>
          <w:i/>
          <w:color w:val="888888"/>
        </w:rPr>
        <w:t>[Image placeholder]</w:t>
      </w:r>
    </w:p>
    <w:p>
      <w:pPr>
        <w:spacing w:before="80" w:after="80"/>
        <w:shd w:fill="E8E8E8" w:val="clear"/>
      </w:pPr>
      <w:r>
        <w:rPr>
          <w:i/>
          <w:color w:val="444444"/>
          <w:sz w:val="18"/>
        </w:rPr>
        <w:t>Speaker Notes: Creating and changing reserves (3 of 4)</w:t>
        <w:br/>
        <w:t>When you modify an existing reserve line, ClaimCenter creates a reserve transaction for the value of the difference. For example, if the original reserve line is $2000 and you change it to $2500, there is a new S500 reserve transaction created. This is true for adding or subtracting from the reserve line. Remember that the total of the reserve line shown on ClaimCenter screens is a sum of all the transactions for that reserve line.</w:t>
      </w:r>
    </w:p>
    <w:p>
      <w:pPr>
        <w:pStyle w:val="Heading3"/>
      </w:pPr>
      <w:r>
        <w:rPr>
          <w:sz w:val="24"/>
        </w:rPr>
        <w:t>Slide 9/43: (Untitled)</w:t>
      </w:r>
    </w:p>
    <w:p>
      <w:r>
        <w:rPr>
          <w:i/>
          <w:color w:val="888888"/>
        </w:rPr>
        <w:t>[Image placeholder]</w:t>
      </w:r>
    </w:p>
    <w:p>
      <w:pPr>
        <w:spacing w:before="80" w:after="80"/>
        <w:shd w:fill="E8E8E8" w:val="clear"/>
      </w:pPr>
      <w:r>
        <w:rPr>
          <w:i/>
          <w:color w:val="444444"/>
          <w:sz w:val="18"/>
        </w:rPr>
        <w:t>Speaker Notes: Creating and changing reserves (4 of 4)</w:t>
        <w:br/>
        <w:t>You can also change a reserve line by adding or subtracting amounts. For example, if the original reserve line is S2000 and you change it to $2500, and then you decrease the reserve line by $200, there is a new -S200 reserve transaction created. This is true for adding or subtracting from the reserve line. Remember that the total of the reserve line shown on ClaimCenter screens is a sum of all the transactions for that reserve line.</w:t>
      </w:r>
    </w:p>
    <w:p>
      <w:pPr>
        <w:pStyle w:val="Heading3"/>
      </w:pPr>
      <w:r>
        <w:rPr>
          <w:sz w:val="24"/>
        </w:rPr>
        <w:t>Slide 10/43: (Untitled)</w:t>
      </w:r>
    </w:p>
    <w:p>
      <w:r>
        <w:rPr>
          <w:i/>
          <w:color w:val="888888"/>
        </w:rPr>
        <w:t>[Image placeholder]</w:t>
      </w:r>
    </w:p>
    <w:p>
      <w:pPr>
        <w:spacing w:before="80" w:after="80"/>
        <w:shd w:fill="E8E8E8" w:val="clear"/>
      </w:pPr>
      <w:r>
        <w:rPr>
          <w:i/>
          <w:color w:val="444444"/>
          <w:sz w:val="18"/>
        </w:rPr>
        <w:t>Speaker Notes: Eroding payments review (I of 3)</w:t>
        <w:br/>
        <w:t>Eroding payments reduce the amount of the reserve line total by the amount of the payment This gives the insurer an accurate accounting of theamount remaining on that reserve line that they may have to pay for the claim.</w:t>
        <w:br/>
        <w:br/>
        <w:t>When the reserve line total is displayed, the amount is the sum of all the reserve transactions, minus the eroding payment transactions. Remember that the</w:t>
        <w:br/>
        <w:t>total remaining is always calculated at runtime.</w:t>
      </w:r>
    </w:p>
    <w:p>
      <w:pPr>
        <w:pStyle w:val="Heading3"/>
      </w:pPr>
      <w:r>
        <w:rPr>
          <w:sz w:val="24"/>
        </w:rPr>
        <w:t>Slide 11/43: (Untitled)</w:t>
      </w:r>
    </w:p>
    <w:p>
      <w:r>
        <w:rPr>
          <w:i/>
          <w:color w:val="888888"/>
        </w:rPr>
        <w:t>[Image placeholder]</w:t>
      </w:r>
    </w:p>
    <w:p>
      <w:pPr>
        <w:spacing w:before="80" w:after="80"/>
        <w:shd w:fill="E8E8E8" w:val="clear"/>
      </w:pPr>
      <w:r>
        <w:rPr>
          <w:i/>
          <w:color w:val="444444"/>
          <w:sz w:val="18"/>
        </w:rPr>
        <w:t>Speaker Notes: Eroding payments review (2 of 3)</w:t>
        <w:br/>
        <w:t>A partial payment simply creates a payment transaction that is included in the total reserve line calculation.</w:t>
      </w:r>
    </w:p>
    <w:p>
      <w:pPr>
        <w:pStyle w:val="Heading3"/>
      </w:pPr>
      <w:r>
        <w:rPr>
          <w:sz w:val="24"/>
        </w:rPr>
        <w:t>Slide 12/43: (Untitled)</w:t>
      </w:r>
    </w:p>
    <w:p>
      <w:r>
        <w:rPr>
          <w:i/>
          <w:color w:val="888888"/>
        </w:rPr>
        <w:t>[Image placeholder]</w:t>
      </w:r>
    </w:p>
    <w:p>
      <w:pPr>
        <w:spacing w:before="80" w:after="80"/>
        <w:shd w:fill="E8E8E8" w:val="clear"/>
      </w:pPr>
      <w:r>
        <w:rPr>
          <w:i/>
          <w:color w:val="444444"/>
          <w:sz w:val="18"/>
        </w:rPr>
        <w:t>Speaker Notes: Eroding payments review (3 of 3)</w:t>
        <w:br/>
        <w:t>A final payment creates a payment transaction and creates a transaction that reduces the total of the reserve line to zero. In this example, the final payment of $1465 leaves a balance of $335. Because it was flagged as a final payment, ClaimCenter creates areserve transaction of -S335which brings the reserve line total to zero.</w:t>
        <w:br/>
        <w:br/>
        <w:t>If a payment is non-eroding, then the payment does not cause the amount of money in the reserve line to decrease. In this case, the only transactions that are created are payments.</w:t>
      </w:r>
    </w:p>
    <w:p>
      <w:pPr>
        <w:pStyle w:val="Heading3"/>
      </w:pPr>
      <w:r>
        <w:rPr>
          <w:sz w:val="24"/>
        </w:rPr>
        <w:t>Slide 13/43: (Untitled)</w:t>
      </w:r>
    </w:p>
    <w:p>
      <w:r>
        <w:rPr>
          <w:i/>
          <w:color w:val="888888"/>
        </w:rPr>
        <w:t>[Image placeholder]</w:t>
      </w:r>
    </w:p>
    <w:p>
      <w:pPr>
        <w:pStyle w:val="Heading3"/>
      </w:pPr>
      <w:r>
        <w:rPr>
          <w:sz w:val="24"/>
        </w:rPr>
        <w:t>Slide 14/43: (Untitled)</w:t>
      </w:r>
    </w:p>
    <w:p>
      <w:pPr>
        <w:pStyle w:val="Heading3"/>
      </w:pPr>
      <w:r>
        <w:rPr>
          <w:sz w:val="24"/>
        </w:rPr>
        <w:t>Slide 15/43: (Untitled)</w:t>
      </w:r>
    </w:p>
    <w:p>
      <w:r>
        <w:rPr>
          <w:i/>
          <w:color w:val="888888"/>
        </w:rPr>
        <w:t>[Image placeholder]</w:t>
      </w:r>
    </w:p>
    <w:p>
      <w:pPr>
        <w:pStyle w:val="Heading3"/>
      </w:pPr>
      <w:r>
        <w:rPr>
          <w:sz w:val="24"/>
        </w:rPr>
        <w:t>Slide 16/43: (Untitled)</w:t>
      </w:r>
    </w:p>
    <w:p>
      <w:r>
        <w:rPr>
          <w:i/>
          <w:color w:val="888888"/>
        </w:rPr>
        <w:t>[Image placeholder]</w:t>
      </w:r>
    </w:p>
    <w:p>
      <w:pPr>
        <w:spacing w:before="80" w:after="80"/>
        <w:shd w:fill="E8E8E8" w:val="clear"/>
      </w:pPr>
      <w:r>
        <w:rPr>
          <w:i/>
          <w:color w:val="444444"/>
          <w:sz w:val="18"/>
        </w:rPr>
        <w:t>Speaker Notes: What is a check?</w:t>
        <w:br/>
        <w:t>In ClaimCenter, checks are payments or transfers of funds from one or more reserve lines to a claimant or other third party. Checks may be actual checks or Electronic Funds Transfers. Checks, or payments, may be to one or more parties. For example, a payment for a Homeowners claim may made payable to the homeowner and the mortgage company. A single check may also be for multiple payments. For example, a payment may include reimbursement for medical bills as well as towing or car rental.</w:t>
        <w:br/>
        <w:br/>
        <w:t>Every check, whether it is a single check or part of multiple checks, is always part of a checkset.</w:t>
      </w:r>
    </w:p>
    <w:p>
      <w:pPr>
        <w:pStyle w:val="Heading3"/>
      </w:pPr>
      <w:r>
        <w:rPr>
          <w:sz w:val="24"/>
        </w:rPr>
        <w:t>Slide 17/43: (Untitled)</w:t>
      </w:r>
    </w:p>
    <w:p>
      <w:r>
        <w:rPr>
          <w:i/>
          <w:color w:val="888888"/>
        </w:rPr>
        <w:t>[Image placeholder]</w:t>
      </w:r>
    </w:p>
    <w:p>
      <w:pPr>
        <w:spacing w:before="80" w:after="80"/>
        <w:shd w:fill="E8E8E8" w:val="clear"/>
      </w:pPr>
      <w:r>
        <w:rPr>
          <w:i/>
          <w:color w:val="444444"/>
          <w:sz w:val="18"/>
        </w:rPr>
        <w:t>Speaker Notes: Payment wizard (1 of 3)</w:t>
        <w:br/>
        <w:t>Checks, or payments, are created using the Payment Wizard. When you start thepayment wizard, you create a checkset. Initially, the checkset is empty, meaning that no checks are in the checkset.</w:t>
        <w:br/>
        <w:br/>
        <w:t>During this first step, you specify the number payees which determines the number of checks. For example, if the payment is split between theclaimant and their attomey, there will be two payees and two checks. If there are multiple payees, then you must specify the amount of money that will go to each of the secondary payees  This is specified either as a percentage or as a fixed amount.  When you specify the payees, you also may edit the payment method and delivery address if the payment is a check or the bank account and routing number if it is an Electronic Funds Transfer.</w:t>
        <w:br/>
        <w:br/>
        <w:t>You can also specify joint payees which makes the single check payable to both parties. An example of joint payees would bea homeowners claim where the check is payable to the homeowner and the mortgage company.</w:t>
      </w:r>
    </w:p>
    <w:p>
      <w:pPr>
        <w:pStyle w:val="Heading3"/>
      </w:pPr>
      <w:r>
        <w:rPr>
          <w:sz w:val="24"/>
        </w:rPr>
        <w:t>Slide 18/43: (Untitled)</w:t>
      </w:r>
    </w:p>
    <w:p>
      <w:r>
        <w:rPr>
          <w:i/>
          <w:color w:val="888888"/>
        </w:rPr>
        <w:t>[Image placeholder]</w:t>
      </w:r>
    </w:p>
    <w:p>
      <w:pPr>
        <w:spacing w:before="80" w:after="80"/>
        <w:shd w:fill="E8E8E8" w:val="clear"/>
      </w:pPr>
      <w:r>
        <w:rPr>
          <w:i/>
          <w:color w:val="444444"/>
          <w:sz w:val="18"/>
        </w:rPr>
        <w:t>Speaker Notes: Payment wizard (2 of 3)</w:t>
        <w:br/>
        <w:t>During the second step of the wizard, you specify one or more payment transactions. For each payment transaction, you identifythe reserve line from which themoney will come and the amount. Remember that each payment always comes from a reserveline. The total amount of thecheckset is displayed on the payment information screen and is updated as you add paymentsto the checkset.</w:t>
      </w:r>
    </w:p>
    <w:p>
      <w:pPr>
        <w:pStyle w:val="Heading3"/>
      </w:pPr>
      <w:r>
        <w:rPr>
          <w:sz w:val="24"/>
        </w:rPr>
        <w:t>Slide 19/43: (Untitled)</w:t>
      </w:r>
    </w:p>
    <w:p>
      <w:r>
        <w:rPr>
          <w:i/>
          <w:color w:val="888888"/>
        </w:rPr>
        <w:t>[Image placeholder]</w:t>
      </w:r>
    </w:p>
    <w:p>
      <w:pPr>
        <w:spacing w:before="80" w:after="80"/>
        <w:shd w:fill="E8E8E8" w:val="clear"/>
      </w:pPr>
      <w:r>
        <w:rPr>
          <w:i/>
          <w:color w:val="444444"/>
          <w:sz w:val="18"/>
        </w:rPr>
        <w:t>Speaker Notes: Payment wizard (3 of 3)</w:t>
        <w:br/>
        <w:t>The third step is where you add check instructions. This could include information about the date of service, an invoice number or any check memos that need to be recorded- In addition, you can specify that the check is recurring or is a single payment and the date the payment should be issued.</w:t>
        <w:br/>
        <w:br/>
        <w:t>Once that information is complete and you click Finish, the checkset is populated with the check or checks.</w:t>
      </w:r>
    </w:p>
    <w:p>
      <w:pPr>
        <w:pStyle w:val="Heading3"/>
      </w:pPr>
      <w:r>
        <w:rPr>
          <w:sz w:val="24"/>
        </w:rPr>
        <w:t>Slide 20/43: (Untitled)</w:t>
      </w:r>
    </w:p>
    <w:p>
      <w:r>
        <w:rPr>
          <w:i/>
          <w:color w:val="888888"/>
        </w:rPr>
        <w:t>[Image placeholder]</w:t>
      </w:r>
    </w:p>
    <w:p>
      <w:pPr>
        <w:spacing w:before="80" w:after="80"/>
        <w:shd w:fill="E8E8E8" w:val="clear"/>
      </w:pPr>
      <w:r>
        <w:rPr>
          <w:i/>
          <w:color w:val="444444"/>
          <w:sz w:val="18"/>
        </w:rPr>
        <w:t>Speaker Notes: Automatic payments (recurring payments)</w:t>
        <w:br/>
        <w:t>In the base application, there are a series of fields that appear in the "Set check instructions" step only if the check is automatic or EFT These fields let you specify additional information that the automatic or electronic system can take advantage of.</w:t>
        <w:br/>
        <w:br/>
        <w:t>For Workers' Comp, you can specify the service period, which is the period of time over which a payment represented in a check is eamed.</w:t>
        <w:br/>
        <w:br/>
        <w:t>Identifying service periods is useful when handling an IW who first receives TTD, then TPD and then potentially PPD. Each mayinvolve different payment amounts and periods of time.</w:t>
        <w:br/>
        <w:br/>
        <w:t>The most common example of a check's service period is found in workers' compensation claims. A primary type of loss in this kind of claim is for the worker's lost wages. In this case, the insured is entitled to all or part of the wages they would have earned had they been physically able to work. For example, if that periodof time was from August 1 — 14, the check's service period would be August 1 — 14. The payment in the check identifies the time period over which the damage— in this case, lost wages— occurred.</w:t>
      </w:r>
    </w:p>
    <w:p>
      <w:pPr>
        <w:pStyle w:val="Heading3"/>
      </w:pPr>
      <w:r>
        <w:rPr>
          <w:sz w:val="24"/>
        </w:rPr>
        <w:t>Slide 21/43: (Untitled)</w:t>
      </w:r>
    </w:p>
    <w:p>
      <w:r>
        <w:rPr>
          <w:i/>
          <w:color w:val="888888"/>
        </w:rPr>
        <w:t>[Image placeholder]</w:t>
      </w:r>
    </w:p>
    <w:p>
      <w:pPr>
        <w:spacing w:before="80" w:after="80"/>
        <w:shd w:fill="E8E8E8" w:val="clear"/>
      </w:pPr>
      <w:r>
        <w:rPr>
          <w:i/>
          <w:color w:val="444444"/>
          <w:sz w:val="18"/>
        </w:rPr>
        <w:t>Speaker Notes: Check processing Integration</w:t>
        <w:br/>
        <w:t>ClaimCenter does not have a check writing or Electronic Funds Transfer issuing process. It uses a built-in integration point to connect to an external check processing system. These systems process checks andElectronic Funds Transfers based on the data received from ClaimCenter- The data exchange begins with ClaimCenter sending check or Electronic Funds Transfer information like the amount, line items, check memos, payees, and so on. It also receives back from the integrated system the check status like requesting, requested, issued, and so on.</w:t>
      </w:r>
    </w:p>
    <w:p>
      <w:pPr>
        <w:pStyle w:val="Heading3"/>
      </w:pPr>
      <w:r>
        <w:rPr>
          <w:sz w:val="24"/>
        </w:rPr>
        <w:t>Slide 22/43: (Untitled)</w:t>
      </w:r>
    </w:p>
    <w:p>
      <w:r>
        <w:rPr>
          <w:i/>
          <w:color w:val="888888"/>
        </w:rPr>
        <w:t>[Image placeholder]</w:t>
      </w:r>
    </w:p>
    <w:p>
      <w:pPr>
        <w:spacing w:before="80" w:after="80"/>
        <w:shd w:fill="E8E8E8" w:val="clear"/>
      </w:pPr>
      <w:r>
        <w:rPr>
          <w:i/>
          <w:color w:val="444444"/>
          <w:sz w:val="18"/>
        </w:rPr>
        <w:t>Speaker Notes: The life cycle of a check</w:t>
        <w:br/>
        <w:t>Creating a check, or payment, results in a check or Electronic Funds Transfer which goes through a number of phases in its lifecycle. The lifecycle isimportant because different actions can be taken at different phases of a lifecycle. For example, you can't delete a check once it has been issued.  However, a check can be deleted if it is in the awaiting submission phase.</w:t>
      </w:r>
    </w:p>
    <w:p>
      <w:pPr>
        <w:pStyle w:val="Heading3"/>
      </w:pPr>
      <w:r>
        <w:rPr>
          <w:sz w:val="24"/>
        </w:rPr>
        <w:t>Slide 23/43: (Untitled)</w:t>
      </w:r>
    </w:p>
    <w:p>
      <w:r>
        <w:rPr>
          <w:i/>
          <w:color w:val="888888"/>
        </w:rPr>
        <w:t>[Image placeholder]</w:t>
      </w:r>
    </w:p>
    <w:p>
      <w:pPr>
        <w:spacing w:before="80" w:after="80"/>
        <w:shd w:fill="E8E8E8" w:val="clear"/>
      </w:pPr>
      <w:r>
        <w:rPr>
          <w:i/>
          <w:color w:val="444444"/>
          <w:sz w:val="18"/>
        </w:rPr>
        <w:t>Speaker Notes: The life cycle of a check — Step 1</w:t>
        <w:br/>
        <w:t>Initially, a check is in a draft state while it's being created within the payment wizard.</w:t>
      </w:r>
    </w:p>
    <w:p>
      <w:pPr>
        <w:pStyle w:val="Heading3"/>
      </w:pPr>
      <w:r>
        <w:rPr>
          <w:sz w:val="24"/>
        </w:rPr>
        <w:t>Slide 24/43: (Untitled)</w:t>
      </w:r>
    </w:p>
    <w:p>
      <w:r>
        <w:rPr>
          <w:i/>
          <w:color w:val="888888"/>
        </w:rPr>
        <w:t>[Image placeholder]</w:t>
      </w:r>
    </w:p>
    <w:p>
      <w:pPr>
        <w:spacing w:before="80" w:after="80"/>
        <w:shd w:fill="E8E8E8" w:val="clear"/>
      </w:pPr>
      <w:r>
        <w:rPr>
          <w:i/>
          <w:color w:val="444444"/>
          <w:sz w:val="18"/>
        </w:rPr>
        <w:t>Speaker Notes: The life cycle of a check — Step 2</w:t>
        <w:br/>
        <w:t>When a check is created, the checks' status is set to Pending Approval. This is the first phase, other than draft, in the lifecycle of a check.</w:t>
      </w:r>
    </w:p>
    <w:p>
      <w:pPr>
        <w:pStyle w:val="Heading3"/>
      </w:pPr>
      <w:r>
        <w:rPr>
          <w:sz w:val="24"/>
        </w:rPr>
        <w:t>Slide 25/43: (Untitled)</w:t>
      </w:r>
    </w:p>
    <w:p>
      <w:r>
        <w:rPr>
          <w:i/>
          <w:color w:val="888888"/>
        </w:rPr>
        <w:t>[Image placeholder]</w:t>
      </w:r>
    </w:p>
    <w:p>
      <w:pPr>
        <w:spacing w:before="80" w:after="80"/>
        <w:shd w:fill="E8E8E8" w:val="clear"/>
      </w:pPr>
      <w:r>
        <w:rPr>
          <w:i/>
          <w:color w:val="444444"/>
          <w:sz w:val="18"/>
        </w:rPr>
        <w:t>Speaker Notes: The life cycle of a check — Step 3</w:t>
        <w:br/>
        <w:t>If a check requires approval, it stays in the Pending Approval phase until it is either approved or rejected. Remember that the check transaction goes through the approval cycle like any other transactiom If the user has the authority to issue the check for the amount of the check, then it is approved. Othewise, it is flagged as requiring approval from a supervisor.</w:t>
      </w:r>
    </w:p>
    <w:p>
      <w:pPr>
        <w:pStyle w:val="Heading3"/>
      </w:pPr>
      <w:r>
        <w:rPr>
          <w:sz w:val="24"/>
        </w:rPr>
        <w:t>Slide 26/43: (Untitled)</w:t>
      </w:r>
    </w:p>
    <w:p>
      <w:r>
        <w:rPr>
          <w:i/>
          <w:color w:val="888888"/>
        </w:rPr>
        <w:t>[Image placeholder]</w:t>
      </w:r>
    </w:p>
    <w:p>
      <w:pPr>
        <w:spacing w:before="80" w:after="80"/>
        <w:shd w:fill="E8E8E8" w:val="clear"/>
      </w:pPr>
      <w:r>
        <w:rPr>
          <w:i/>
          <w:color w:val="444444"/>
          <w:sz w:val="18"/>
        </w:rPr>
        <w:t>Speaker Notes: The life cycle of a check — Step 4</w:t>
        <w:br/>
        <w:t>If it is approved, or if no approval is required, the check advances to Awaiting Submission status. This status or phase is where the check transaction waits until a batch process moves it along in the lifecycle.</w:t>
      </w:r>
    </w:p>
    <w:p>
      <w:pPr>
        <w:pStyle w:val="Heading3"/>
      </w:pPr>
      <w:r>
        <w:rPr>
          <w:sz w:val="24"/>
        </w:rPr>
        <w:t>Slide 27/43: (Untitled)</w:t>
      </w:r>
    </w:p>
    <w:p>
      <w:r>
        <w:rPr>
          <w:i/>
          <w:color w:val="888888"/>
        </w:rPr>
        <w:t>[Image placeholder]</w:t>
      </w:r>
    </w:p>
    <w:p>
      <w:pPr>
        <w:spacing w:before="80" w:after="80"/>
        <w:shd w:fill="E8E8E8" w:val="clear"/>
      </w:pPr>
      <w:r>
        <w:rPr>
          <w:i/>
          <w:color w:val="444444"/>
          <w:sz w:val="18"/>
        </w:rPr>
        <w:t>Speaker Notes: The life cycle of a check — Step 5</w:t>
        <w:br/>
        <w:t>Next, a batch process sends all of the checks in awaiting submission status to the external check processing system. Oncesent, its status is changed to Requesting or Requested. The requesting status means that the issue date was reached and thecheck request has been sent tothe external system. When the external system acknowledges the check request, the status is changed from requesting to requested.</w:t>
      </w:r>
    </w:p>
    <w:p>
      <w:pPr>
        <w:pStyle w:val="Heading3"/>
      </w:pPr>
      <w:r>
        <w:rPr>
          <w:sz w:val="24"/>
        </w:rPr>
        <w:t>Slide 28/43: (Untitled)</w:t>
      </w:r>
    </w:p>
    <w:p>
      <w:r>
        <w:rPr>
          <w:i/>
          <w:color w:val="888888"/>
        </w:rPr>
        <w:t>[Image placeholder]</w:t>
      </w:r>
    </w:p>
    <w:p>
      <w:pPr>
        <w:spacing w:before="80" w:after="80"/>
        <w:shd w:fill="E8E8E8" w:val="clear"/>
      </w:pPr>
      <w:r>
        <w:rPr>
          <w:i/>
          <w:color w:val="444444"/>
          <w:sz w:val="18"/>
        </w:rPr>
        <w:t>Speaker Notes: The life cycle of a check — Step 6</w:t>
        <w:br/>
        <w:t>When the check processing system reports that the check has been issued, the status changesto Issued.</w:t>
      </w:r>
    </w:p>
    <w:p>
      <w:pPr>
        <w:pStyle w:val="Heading3"/>
      </w:pPr>
      <w:r>
        <w:rPr>
          <w:sz w:val="24"/>
        </w:rPr>
        <w:t>Slide 29/43: (Untitled)</w:t>
      </w:r>
    </w:p>
    <w:p>
      <w:r>
        <w:rPr>
          <w:i/>
          <w:color w:val="888888"/>
        </w:rPr>
        <w:t>[Image placeholder]</w:t>
      </w:r>
    </w:p>
    <w:p>
      <w:pPr>
        <w:spacing w:before="80" w:after="80"/>
        <w:shd w:fill="E8E8E8" w:val="clear"/>
      </w:pPr>
      <w:r>
        <w:rPr>
          <w:i/>
          <w:color w:val="444444"/>
          <w:sz w:val="18"/>
        </w:rPr>
        <w:t>Speaker Notes: The life cycle of a check — Step 7</w:t>
        <w:br/>
        <w:t>The last phase or status is when the payee or payees have cashed the check, or the Electronic Funds Transfer is complete. When that happens, the external check processing system notifies ClaimCenter to set the status to Cleared.</w:t>
        <w:br/>
        <w:br/>
        <w:t>The Pending Approval, Rejected, and Awaiting Submission statuses are managed by ClaimCenter- The external check processing system largely manages the latter three steps,  identifying that the check has been received, processed, and then cashed.</w:t>
      </w:r>
    </w:p>
    <w:p>
      <w:pPr>
        <w:pStyle w:val="Heading3"/>
      </w:pPr>
      <w:r>
        <w:rPr>
          <w:sz w:val="24"/>
        </w:rPr>
        <w:t>Slide 30/43: (Untitled)</w:t>
      </w:r>
    </w:p>
    <w:p>
      <w:r>
        <w:rPr>
          <w:i/>
          <w:color w:val="888888"/>
        </w:rPr>
        <w:t>[Image placeholder]</w:t>
      </w:r>
    </w:p>
    <w:p>
      <w:pPr>
        <w:spacing w:before="80" w:after="80"/>
        <w:shd w:fill="E8E8E8" w:val="clear"/>
      </w:pPr>
      <w:r>
        <w:rPr>
          <w:i/>
          <w:color w:val="444444"/>
          <w:sz w:val="18"/>
        </w:rPr>
        <w:t>Speaker Notes: The life cycle of a check — Step 8</w:t>
        <w:br/>
        <w:t>There are specific times in the lifecycle of a check when a user may take actions on a check.  While a check is in Awaiting Submission status, it may be edited or even deleted. Remember that in Awaiting Submission, it has not been sent to the external check processing system by the batch process. After it has been sent and the status is still Requesting or Requested, which means that it has not yet been issued, the payment may be voided.</w:t>
        <w:br/>
        <w:br/>
        <w:t>Once the check has reached issued status, it may be stopped or voided. Generally, a check is voided if it is still in the possession of the issuer. Once it has left the issuer, then it may only be stopped.</w:t>
        <w:br/>
        <w:br/>
        <w:t>The principal is based on a physical check, but the concepts apply to a check or an ElectronicFunds Transfer. If an ElectronicFunds Transfer has not be sent, then it can be voided. Once it has been sent, it should only be stopped.</w:t>
      </w:r>
    </w:p>
    <w:p>
      <w:pPr>
        <w:pStyle w:val="Heading3"/>
      </w:pPr>
      <w:r>
        <w:rPr>
          <w:sz w:val="24"/>
        </w:rPr>
        <w:t>Slide 31/43: (Untitled)</w:t>
      </w:r>
    </w:p>
    <w:p>
      <w:r>
        <w:rPr>
          <w:i/>
          <w:color w:val="888888"/>
        </w:rPr>
        <w:t>[Image placeholder]</w:t>
      </w:r>
    </w:p>
    <w:p>
      <w:pPr>
        <w:pStyle w:val="Heading3"/>
      </w:pPr>
      <w:r>
        <w:rPr>
          <w:sz w:val="24"/>
        </w:rPr>
        <w:t>Slide 32/43: (Untitled)</w:t>
      </w:r>
    </w:p>
    <w:p>
      <w:pPr>
        <w:pStyle w:val="Heading3"/>
      </w:pPr>
      <w:r>
        <w:rPr>
          <w:sz w:val="24"/>
        </w:rPr>
        <w:t>Slide 33/43: (Untitled)</w:t>
      </w:r>
    </w:p>
    <w:p>
      <w:r>
        <w:rPr>
          <w:i/>
          <w:color w:val="888888"/>
        </w:rPr>
        <w:t>[Image placeholder]</w:t>
      </w:r>
    </w:p>
    <w:p>
      <w:pPr>
        <w:pStyle w:val="Heading3"/>
      </w:pPr>
      <w:r>
        <w:rPr>
          <w:sz w:val="24"/>
        </w:rPr>
        <w:t>Slide 34/43: (Untitled)</w:t>
      </w:r>
    </w:p>
    <w:p>
      <w:r>
        <w:rPr>
          <w:i/>
          <w:color w:val="888888"/>
        </w:rPr>
        <w:t>[Image placeholder]</w:t>
      </w:r>
    </w:p>
    <w:p>
      <w:pPr>
        <w:pStyle w:val="Heading3"/>
      </w:pPr>
      <w:r>
        <w:rPr>
          <w:sz w:val="24"/>
        </w:rPr>
        <w:t>Slide 35/43: (Untitled)</w:t>
      </w:r>
    </w:p>
    <w:p>
      <w:r>
        <w:rPr>
          <w:i/>
          <w:color w:val="888888"/>
        </w:rPr>
        <w:t>[Image placeholder]</w:t>
      </w:r>
    </w:p>
    <w:p>
      <w:pPr>
        <w:pStyle w:val="Heading3"/>
      </w:pPr>
      <w:r>
        <w:rPr>
          <w:sz w:val="24"/>
        </w:rPr>
        <w:t>Slide 36/43: (Untitled)</w:t>
      </w:r>
    </w:p>
    <w:p>
      <w:r>
        <w:rPr>
          <w:i/>
          <w:color w:val="888888"/>
        </w:rPr>
        <w:t>[Image placeholder]</w:t>
      </w:r>
    </w:p>
    <w:p>
      <w:pPr>
        <w:pStyle w:val="Heading3"/>
      </w:pPr>
      <w:r>
        <w:rPr>
          <w:sz w:val="24"/>
        </w:rPr>
        <w:t>Slide 37/43: (Untitled)</w:t>
      </w:r>
    </w:p>
    <w:p>
      <w:r>
        <w:rPr>
          <w:i/>
          <w:color w:val="888888"/>
        </w:rPr>
        <w:t>[Image placeholder]</w:t>
      </w:r>
    </w:p>
    <w:p>
      <w:pPr>
        <w:pStyle w:val="Heading3"/>
      </w:pPr>
      <w:r>
        <w:rPr>
          <w:sz w:val="24"/>
        </w:rPr>
        <w:t>Slide 38/43: (Untitled)</w:t>
      </w:r>
    </w:p>
    <w:p>
      <w:r>
        <w:rPr>
          <w:i/>
          <w:color w:val="888888"/>
        </w:rPr>
        <w:t>[Image placeholder]</w:t>
      </w:r>
    </w:p>
    <w:p>
      <w:pPr>
        <w:pStyle w:val="Heading3"/>
      </w:pPr>
      <w:r>
        <w:rPr>
          <w:sz w:val="24"/>
        </w:rPr>
        <w:t>Slide 39/43: (Untitled)</w:t>
      </w:r>
    </w:p>
    <w:p>
      <w:r>
        <w:rPr>
          <w:i/>
          <w:color w:val="888888"/>
        </w:rPr>
        <w:t>[Image placeholder]</w:t>
      </w:r>
    </w:p>
    <w:p>
      <w:pPr>
        <w:pStyle w:val="Heading3"/>
      </w:pPr>
      <w:r>
        <w:rPr>
          <w:sz w:val="24"/>
        </w:rPr>
        <w:t>Slide 40/43: (Untitled)</w:t>
      </w:r>
    </w:p>
    <w:p>
      <w:r>
        <w:rPr>
          <w:i/>
          <w:color w:val="888888"/>
        </w:rPr>
        <w:t>[Image placeholder]</w:t>
      </w:r>
    </w:p>
    <w:p>
      <w:pPr>
        <w:pStyle w:val="Heading3"/>
      </w:pPr>
      <w:r>
        <w:rPr>
          <w:sz w:val="24"/>
        </w:rPr>
        <w:t>Slide 41/43: (Untitled)</w:t>
      </w:r>
    </w:p>
    <w:p>
      <w:r>
        <w:rPr>
          <w:i/>
          <w:color w:val="888888"/>
        </w:rPr>
        <w:t>[Image placeholder]</w:t>
      </w:r>
    </w:p>
    <w:p>
      <w:pPr>
        <w:pStyle w:val="Heading3"/>
      </w:pPr>
      <w:r>
        <w:rPr>
          <w:sz w:val="24"/>
        </w:rPr>
        <w:t>Slide 42/43: (Untitled)</w:t>
      </w:r>
    </w:p>
    <w:p>
      <w:r>
        <w:rPr>
          <w:i/>
          <w:color w:val="888888"/>
        </w:rPr>
        <w:t>[Image placeholder]</w:t>
      </w:r>
    </w:p>
    <w:p>
      <w:pPr>
        <w:pStyle w:val="Heading3"/>
      </w:pPr>
      <w:r>
        <w:rPr>
          <w:sz w:val="24"/>
        </w:rPr>
        <w:t>Slide 43/43: (Untitled)</w:t>
      </w:r>
    </w:p>
    <w:p>
      <w:r>
        <w:rPr>
          <w:i/>
          <w:color w:val="888888"/>
        </w:rPr>
        <w:t>[Image placeholder]</w:t>
      </w:r>
    </w:p>
    <w:p>
      <w:pPr>
        <w:pStyle w:val="Heading2"/>
      </w:pPr>
      <w:r>
        <w:t>Assignment</w:t>
      </w:r>
    </w:p>
    <w:p>
      <w:r>
        <w:rPr>
          <w:b/>
          <w:color w:val="008800"/>
        </w:rPr>
        <w:t>[Assignment 10]: Creating Payments</w:t>
      </w:r>
    </w:p>
    <w:p>
      <w:r>
        <w:rPr>
          <w:i/>
          <w:sz w:val="18"/>
        </w:rPr>
        <w:t>File: 10 - Creating Payments.pdf</w:t>
      </w:r>
    </w:p>
    <w:p/>
    <w:p>
      <w:pPr>
        <w:spacing w:before="240"/>
        <w:jc w:val="center"/>
      </w:pPr>
      <w:r>
        <w:rPr>
          <w:i/>
          <w:color w:val="999999"/>
          <w:sz w:val="16"/>
        </w:rPr>
        <w:t>--- End of Lesson 10: Introduction to Creating payments and reserves | 43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