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11: Introduction to Constraining payments - approvals</w:t>
      </w:r>
    </w:p>
    <w:p>
      <w:pPr>
        <w:spacing w:after="40"/>
      </w:pPr>
      <w:r>
        <w:rPr>
          <w:i/>
          <w:color w:val="999999"/>
          <w:sz w:val="16"/>
        </w:rPr>
        <w:t>Source: IS_Claim_11_Introduction to Constraining payments - approvals.pptx</w:t>
      </w:r>
    </w:p>
    <w:p>
      <w:pPr>
        <w:pStyle w:val="Heading3"/>
      </w:pPr>
      <w:r>
        <w:t>Video References</w:t>
      </w:r>
    </w:p>
    <w:p>
      <w:pPr>
        <w:pStyle w:val="ListNumber"/>
      </w:pPr>
      <w:r>
        <w:rPr>
          <w:color w:val="0066CC"/>
          <w:sz w:val="20"/>
        </w:rPr>
        <w:t>[Video 1: IS_Claim_11_01.mp4]</w:t>
      </w:r>
    </w:p>
    <w:p>
      <w:pPr>
        <w:pStyle w:val="ListNumber"/>
      </w:pPr>
      <w:r>
        <w:rPr>
          <w:color w:val="0066CC"/>
          <w:sz w:val="20"/>
        </w:rPr>
        <w:t>[Video 2: IS_Claim_11_02.mp4]</w:t>
      </w:r>
    </w:p>
    <w:p/>
    <w:p>
      <w:pPr>
        <w:pStyle w:val="Heading2"/>
      </w:pPr>
      <w:r>
        <w:t>Slide Content</w:t>
      </w:r>
    </w:p>
    <w:p>
      <w:pPr>
        <w:pStyle w:val="Heading3"/>
      </w:pPr>
      <w:r>
        <w:rPr>
          <w:sz w:val="24"/>
        </w:rPr>
        <w:t>Slide 1/34: (Untitled)</w:t>
      </w:r>
    </w:p>
    <w:p>
      <w:r>
        <w:rPr>
          <w:i/>
          <w:color w:val="888888"/>
        </w:rPr>
        <w:t>[Image placeholder]</w:t>
      </w:r>
    </w:p>
    <w:p>
      <w:pPr>
        <w:pStyle w:val="Heading3"/>
      </w:pPr>
      <w:r>
        <w:rPr>
          <w:sz w:val="24"/>
        </w:rPr>
        <w:t>Slide 2/34: (Untitled)</w:t>
      </w:r>
    </w:p>
    <w:p>
      <w:r>
        <w:rPr>
          <w:i/>
          <w:color w:val="888888"/>
        </w:rPr>
        <w:t>[Image placeholder]</w:t>
      </w:r>
    </w:p>
    <w:p>
      <w:pPr>
        <w:pStyle w:val="Heading3"/>
      </w:pPr>
      <w:r>
        <w:rPr>
          <w:sz w:val="24"/>
        </w:rPr>
        <w:t>Slide 3/34: (Untitled)</w:t>
      </w:r>
    </w:p>
    <w:p>
      <w:r>
        <w:rPr>
          <w:i/>
          <w:color w:val="888888"/>
        </w:rPr>
        <w:t>[Image placeholder]</w:t>
      </w:r>
    </w:p>
    <w:p>
      <w:pPr>
        <w:pStyle w:val="Heading3"/>
      </w:pPr>
      <w:r>
        <w:rPr>
          <w:sz w:val="24"/>
        </w:rPr>
        <w:t>Slide 4/34: (Untitled)</w:t>
      </w:r>
    </w:p>
    <w:p>
      <w:r>
        <w:rPr>
          <w:i/>
          <w:color w:val="888888"/>
        </w:rPr>
        <w:t>[Image placeholder]</w:t>
      </w:r>
    </w:p>
    <w:p>
      <w:pPr>
        <w:spacing w:before="80" w:after="80"/>
        <w:shd w:fill="E8E8E8" w:val="clear"/>
      </w:pPr>
      <w:r>
        <w:rPr>
          <w:i/>
          <w:color w:val="444444"/>
          <w:sz w:val="18"/>
        </w:rPr>
        <w:t>Speaker Notes: Financials</w:t>
        <w:br/>
        <w:t>Remember that financials in ClaimCenter encompass everything involved in the payment of claims, from initially setting aside money for the claim, to issuing payments. The general process involves creating exposures, creating reserve transactions that add to or subtract from a reserve line, creating payment transactions,  and issuing payments to the payees.</w:t>
      </w:r>
    </w:p>
    <w:p>
      <w:pPr>
        <w:pStyle w:val="Heading3"/>
      </w:pPr>
      <w:r>
        <w:rPr>
          <w:sz w:val="24"/>
        </w:rPr>
        <w:t>Slide 5/34: (Untitled)</w:t>
      </w:r>
    </w:p>
    <w:p>
      <w:r>
        <w:rPr>
          <w:i/>
          <w:color w:val="888888"/>
        </w:rPr>
        <w:t>[Image placeholder]</w:t>
      </w:r>
    </w:p>
    <w:p>
      <w:pPr>
        <w:spacing w:before="80" w:after="80"/>
        <w:shd w:fill="E8E8E8" w:val="clear"/>
      </w:pPr>
      <w:r>
        <w:rPr>
          <w:i/>
          <w:color w:val="444444"/>
          <w:sz w:val="18"/>
        </w:rPr>
        <w:t>Speaker Notes: Financials approval</w:t>
        <w:br/>
        <w:t>Every transaction that is created in ClaimCenter is automatically reviewed to see if it needs approval. This includes reserve transactions as well as payment transactions. This automatic review forwards transactions that are out of the norm to a supervisor who can either accept or reject the transaction.</w:t>
      </w:r>
    </w:p>
    <w:p>
      <w:pPr>
        <w:pStyle w:val="Heading3"/>
      </w:pPr>
      <w:r>
        <w:rPr>
          <w:sz w:val="24"/>
        </w:rPr>
        <w:t>Slide 6/34: (Untitled)</w:t>
      </w:r>
    </w:p>
    <w:p>
      <w:r>
        <w:rPr>
          <w:i/>
          <w:color w:val="888888"/>
        </w:rPr>
        <w:t>[Image placeholder]</w:t>
      </w:r>
    </w:p>
    <w:p>
      <w:pPr>
        <w:spacing w:before="80" w:after="80"/>
        <w:shd w:fill="E8E8E8" w:val="clear"/>
      </w:pPr>
      <w:r>
        <w:rPr>
          <w:i/>
          <w:color w:val="444444"/>
          <w:sz w:val="18"/>
        </w:rPr>
        <w:t>Speaker Notes: Constraining payments</w:t>
        <w:br/>
        <w:t>Insurance companies want to pay everything that is owed to a claimant to make the claimant whole. However, they don't want to overpay claims. Overpayment of claims is a potential serious financial loss and needs to be closely monitored. There needs to be safeguards in place that look for payments that seem out of the ordinary or unreasonable.  If a payment or reserve transaction seems high, the insurance company wants a supervisor or someone with approval authority to review  either approve or reject the transaction.</w:t>
        <w:br/>
        <w:br/>
        <w:t>ClaimCenter has two methods to manage and route these transactions; Authority limits, and transaction approval rules. Authority limits are set for each role or user and defines the limit of each transaction that a user can create without requiring approval. Transaction approval rules are configuration level rules and are used only when the requirements are more complex than what authority limits are designed to do.</w:t>
        <w:br/>
        <w:br/>
        <w:t>Payments and reserve transactions are both subject to authority limits and transaction approval rules. When a transaction requires approval, it is flagged as pending approval. If it does not need additional  approval, it is flagged as submitted.</w:t>
      </w:r>
    </w:p>
    <w:p>
      <w:pPr>
        <w:pStyle w:val="Heading3"/>
      </w:pPr>
      <w:r>
        <w:rPr>
          <w:sz w:val="24"/>
        </w:rPr>
        <w:t>Slide 7/34: (Untitled)</w:t>
      </w:r>
    </w:p>
    <w:p>
      <w:r>
        <w:rPr>
          <w:i/>
          <w:color w:val="888888"/>
        </w:rPr>
        <w:t>[Image placeholder]</w:t>
      </w:r>
    </w:p>
    <w:p>
      <w:pPr>
        <w:pStyle w:val="Heading3"/>
      </w:pPr>
      <w:r>
        <w:rPr>
          <w:sz w:val="24"/>
        </w:rPr>
        <w:t>Slide 8/34: (Untitled)</w:t>
      </w:r>
    </w:p>
    <w:p>
      <w:r>
        <w:rPr>
          <w:i/>
          <w:color w:val="888888"/>
        </w:rPr>
        <w:t>[Image placeholder]</w:t>
      </w:r>
    </w:p>
    <w:p>
      <w:pPr>
        <w:spacing w:before="80" w:after="80"/>
        <w:shd w:fill="E8E8E8" w:val="clear"/>
      </w:pPr>
      <w:r>
        <w:rPr>
          <w:i/>
          <w:color w:val="444444"/>
          <w:sz w:val="18"/>
        </w:rPr>
        <w:t>Speaker Notes: Authority limits (I of 3)</w:t>
        <w:br/>
        <w:t>Authority limits are a mechanism which limit the amounts that a user can put on a transaction without that transaction requiring approval.</w:t>
        <w:br/>
        <w:t>These limits are defined by the type of limit, for example,  payment amount, payments exceed, claim total reserves and so on. After the type of limit is established (which financial number to check), the authority limit test can be further restricted by including the type of policy, the coverage type, the cost type and</w:t>
        <w:br/>
        <w:t>finally the amount of the limit.</w:t>
        <w:br/>
        <w:br/>
        <w:t>In this example, there is a limit that claim total reserves cannot exceed $15,000 without approval. This means that any reserve transaction that causes the total of the claim reserves to exceed $15,000, will require approval. Itdoesn't matter how large the reserve transaction is, only that it takes the total claim reserves over the $15,000 limit.</w:t>
      </w:r>
    </w:p>
    <w:p>
      <w:pPr>
        <w:pStyle w:val="Heading3"/>
      </w:pPr>
      <w:r>
        <w:rPr>
          <w:sz w:val="24"/>
        </w:rPr>
        <w:t>Slide 9/34: (Untitled)</w:t>
      </w:r>
    </w:p>
    <w:p>
      <w:r>
        <w:rPr>
          <w:i/>
          <w:color w:val="888888"/>
        </w:rPr>
        <w:t>[Image placeholder]</w:t>
      </w:r>
    </w:p>
    <w:p>
      <w:pPr>
        <w:spacing w:before="80" w:after="80"/>
        <w:shd w:fill="E8E8E8" w:val="clear"/>
      </w:pPr>
      <w:r>
        <w:rPr>
          <w:i/>
          <w:color w:val="444444"/>
          <w:sz w:val="18"/>
        </w:rPr>
        <w:t>Speaker Notes: Authority limits (2 of 3)</w:t>
        <w:br/>
        <w:t>The first reserve transaction is only $9,000 which does not trigger the approval limit. The Claim Total Reserves is less than $15,000 with the addition of this transaction amount, so no approval is required.</w:t>
      </w:r>
    </w:p>
    <w:p>
      <w:pPr>
        <w:pStyle w:val="Heading3"/>
      </w:pPr>
      <w:r>
        <w:rPr>
          <w:sz w:val="24"/>
        </w:rPr>
        <w:t>Slide 10/34: (Untitled)</w:t>
      </w:r>
    </w:p>
    <w:p>
      <w:r>
        <w:rPr>
          <w:i/>
          <w:color w:val="888888"/>
        </w:rPr>
        <w:t>[Image placeholder]</w:t>
      </w:r>
    </w:p>
    <w:p>
      <w:pPr>
        <w:spacing w:before="80" w:after="80"/>
        <w:shd w:fill="E8E8E8" w:val="clear"/>
      </w:pPr>
      <w:r>
        <w:rPr>
          <w:i/>
          <w:color w:val="444444"/>
          <w:sz w:val="18"/>
        </w:rPr>
        <w:t>Speaker Notes: Authority limits (3 of 3)</w:t>
        <w:br/>
        <w:t>This second transaction pushes the claim total reserves over the limit and therefore it requires approval.</w:t>
      </w:r>
    </w:p>
    <w:p>
      <w:pPr>
        <w:pStyle w:val="Heading3"/>
      </w:pPr>
      <w:r>
        <w:rPr>
          <w:sz w:val="24"/>
        </w:rPr>
        <w:t>Slide 11/34: (Untitled)</w:t>
      </w:r>
    </w:p>
    <w:p>
      <w:r>
        <w:rPr>
          <w:i/>
          <w:color w:val="888888"/>
        </w:rPr>
        <w:t>[Image placeholder]</w:t>
      </w:r>
    </w:p>
    <w:p>
      <w:pPr>
        <w:spacing w:before="80" w:after="80"/>
        <w:shd w:fill="E8E8E8" w:val="clear"/>
      </w:pPr>
      <w:r>
        <w:rPr>
          <w:i/>
          <w:color w:val="444444"/>
          <w:sz w:val="18"/>
        </w:rPr>
        <w:t>Speaker Notes: How authority limits work</w:t>
        <w:br/>
        <w:t>There are two things that are restricted by authority limits. The first is the amount which cannot be exceeded without further transaction approval. For example, if there is a limit that specifies the payment amount limit at SIO,OOO, any payment transaction over that limit will require transaction approval.</w:t>
        <w:br/>
        <w:br/>
        <w:t>The second restriction is that users may be limited to what they can create. For a user to create any reserve transaction, they must have at least one authority limit for reserves. If they don’t have any authority limit on reserves, like claim total reserves or claim available reserves, they can't create any reserve transaction. This restriction keeps them from creating a transaction, without any regard to approval limits, they simply cannot create the transaction</w:t>
        <w:br/>
        <w:t>For example, if there is only an authority limit for a Workers’ Comp policy type, the user can only create transactions for that policy type.</w:t>
        <w:br/>
        <w:t>In most cases the menu options to create the forbidden transaction are missing. If the user does not have a reserve type limit, then they will not see the menu options to create a reserve transactiom Likewise, if they have an authority limit for reserves but there is a Workers’ Comp coverage specified, then they can only create reserves against Workers' Comp exposures.</w:t>
      </w:r>
    </w:p>
    <w:p>
      <w:pPr>
        <w:pStyle w:val="Heading3"/>
      </w:pPr>
      <w:r>
        <w:rPr>
          <w:sz w:val="24"/>
        </w:rPr>
        <w:t>Slide 12/34: (Untitled)</w:t>
      </w:r>
    </w:p>
    <w:p>
      <w:r>
        <w:rPr>
          <w:i/>
          <w:color w:val="888888"/>
        </w:rPr>
        <w:t>[Image placeholder]</w:t>
      </w:r>
    </w:p>
    <w:p>
      <w:pPr>
        <w:spacing w:before="80" w:after="80"/>
        <w:shd w:fill="E8E8E8" w:val="clear"/>
      </w:pPr>
      <w:r>
        <w:rPr>
          <w:i/>
          <w:color w:val="444444"/>
          <w:sz w:val="18"/>
        </w:rPr>
        <w:t>Speaker Notes: Authority limit criteria</w:t>
        <w:br/>
        <w:t>There are a number of limit types available including, Claim total reserves, claim payments to date, exposure total reserves, payments exceed reserves,  payment amount and so on. The limit types define which financial category is being tested.</w:t>
        <w:br/>
        <w:br/>
        <w:t>The next set of properties are optional and determine if an authority limit applies to specific transactions. The policy type restricts the type of policy to which this limit is applied. If no policy type is specified, then the limit applies to all policy types. This same method of testing is true of the coverage type and the cost type.</w:t>
      </w:r>
    </w:p>
    <w:p>
      <w:pPr>
        <w:pStyle w:val="Heading3"/>
      </w:pPr>
      <w:r>
        <w:rPr>
          <w:sz w:val="24"/>
        </w:rPr>
        <w:t>Slide 13/34: (Untitled)</w:t>
      </w:r>
    </w:p>
    <w:p>
      <w:r>
        <w:rPr>
          <w:i/>
          <w:color w:val="888888"/>
        </w:rPr>
        <w:t>[Image placeholder]</w:t>
      </w:r>
    </w:p>
    <w:p>
      <w:pPr>
        <w:spacing w:before="80" w:after="80"/>
        <w:shd w:fill="E8E8E8" w:val="clear"/>
      </w:pPr>
      <w:r>
        <w:rPr>
          <w:i/>
          <w:color w:val="444444"/>
          <w:sz w:val="18"/>
        </w:rPr>
        <w:t>Speaker Notes: Authority limit profiles</w:t>
        <w:br/>
        <w:t>An authority limit profile is a set of limits that specify threshold amounts for one or more types of transactions. When an authority limit profile is assigned to a user, all the included limits apply to that user.</w:t>
        <w:br/>
        <w:br/>
        <w:t>Authority limit profiles are a way to define the authority limits for a specific type of user once and apply those limits to multiple users. For example, an adjuster profile would have limits that are reasonable for an adjuster, like payment transactions are limited to $15,000 without approval. A supervisor could have a limit on payment transactions set at $50,000, whereas a manager may have a limit of $100,000.</w:t>
      </w:r>
    </w:p>
    <w:p>
      <w:pPr>
        <w:pStyle w:val="Heading3"/>
      </w:pPr>
      <w:r>
        <w:rPr>
          <w:sz w:val="24"/>
        </w:rPr>
        <w:t>Slide 14/34: (Untitled)</w:t>
      </w:r>
    </w:p>
    <w:p>
      <w:r>
        <w:rPr>
          <w:i/>
          <w:color w:val="888888"/>
        </w:rPr>
        <w:t>[Image placeholder]</w:t>
      </w:r>
    </w:p>
    <w:p>
      <w:pPr>
        <w:spacing w:before="80" w:after="80"/>
        <w:shd w:fill="E8E8E8" w:val="clear"/>
      </w:pPr>
      <w:r>
        <w:rPr>
          <w:i/>
          <w:color w:val="444444"/>
          <w:sz w:val="18"/>
        </w:rPr>
        <w:t>Speaker Notes: Assigning authority limit profiles</w:t>
        <w:br/>
        <w:t>Authority limit profiles are assigned to users by an administrator. The Authority Limits tab on the user screen is where the administrator can select which profile to assign to the user or create custom authority limits for this user. Each user may have only one profile assigned, once assigned, the profile can be customized.</w:t>
        <w:br/>
        <w:br/>
        <w:t>When the profile has been customized, the starting point is the list of limits from the selected profile. For example, if a user has the adjuster profile, then all of the limits in that profile serve as a starting point for changes. Once those limits are changed for that user, then the user is no longer associated with the adjuster profile.</w:t>
      </w:r>
    </w:p>
    <w:p>
      <w:pPr>
        <w:pStyle w:val="Heading3"/>
      </w:pPr>
      <w:r>
        <w:rPr>
          <w:sz w:val="24"/>
        </w:rPr>
        <w:t>Slide 15/34: (Untitled)</w:t>
      </w:r>
    </w:p>
    <w:p>
      <w:r>
        <w:rPr>
          <w:i/>
          <w:color w:val="888888"/>
        </w:rPr>
        <w:t>[Image placeholder]</w:t>
      </w:r>
    </w:p>
    <w:p>
      <w:pPr>
        <w:pStyle w:val="Heading3"/>
      </w:pPr>
      <w:r>
        <w:rPr>
          <w:sz w:val="24"/>
        </w:rPr>
        <w:t>Slide 16/34: (Untitled)</w:t>
      </w:r>
    </w:p>
    <w:p>
      <w:pPr>
        <w:pStyle w:val="Heading3"/>
      </w:pPr>
      <w:r>
        <w:rPr>
          <w:sz w:val="24"/>
        </w:rPr>
        <w:t>Slide 17/34: (Untitled)</w:t>
      </w:r>
    </w:p>
    <w:p>
      <w:r>
        <w:rPr>
          <w:i/>
          <w:color w:val="888888"/>
        </w:rPr>
        <w:t>[Image placeholder]</w:t>
      </w:r>
    </w:p>
    <w:p>
      <w:pPr>
        <w:pStyle w:val="Heading3"/>
      </w:pPr>
      <w:r>
        <w:rPr>
          <w:sz w:val="24"/>
        </w:rPr>
        <w:t>Slide 18/34: (Untitled)</w:t>
      </w:r>
    </w:p>
    <w:p>
      <w:r>
        <w:rPr>
          <w:i/>
          <w:color w:val="888888"/>
        </w:rPr>
        <w:t>[Image placeholder]</w:t>
      </w:r>
    </w:p>
    <w:p>
      <w:pPr>
        <w:spacing w:before="80" w:after="80"/>
        <w:shd w:fill="E8E8E8" w:val="clear"/>
      </w:pPr>
      <w:r>
        <w:rPr>
          <w:i/>
          <w:color w:val="444444"/>
          <w:sz w:val="18"/>
        </w:rPr>
        <w:t>Speaker Notes: Transaction approval rules</w:t>
        <w:br/>
        <w:t>Transaction approval rules use GOSIJ code and are a configuration level solution.  Because they are code-based,  they are more complex than authority limits, however they do cover a wide range of conditions.  Fundamentally, if it can be tested with code, it can be in a transaction approval rule.</w:t>
        <w:br/>
        <w:br/>
        <w:t>These rules can be used when the condition to be tested is more complicated or uses attributes beyond policy type, coverage type, and cost type. They are also useful if the condition applies to all users instead of a group of users, like adjuster, supervisors,  and so on.</w:t>
        <w:br/>
        <w:br/>
        <w:t>For example, when the segmentation of an exposure or claim is low complexity, and the total reserves is greater than $30,000 then the insurer wants to require additional approval. This would prevent a seemingly low complexity claim (like a windshield break, or minor claim)  from having reserves that are high for that type of claim. If those conditions are true, then the transaction would require approval.</w:t>
      </w:r>
    </w:p>
    <w:p>
      <w:pPr>
        <w:pStyle w:val="Heading3"/>
      </w:pPr>
      <w:r>
        <w:rPr>
          <w:sz w:val="24"/>
        </w:rPr>
        <w:t>Slide 19/34: (Untitled)</w:t>
      </w:r>
    </w:p>
    <w:p>
      <w:r>
        <w:rPr>
          <w:i/>
          <w:color w:val="888888"/>
        </w:rPr>
        <w:t>[Image placeholder]</w:t>
      </w:r>
    </w:p>
    <w:p>
      <w:pPr>
        <w:spacing w:before="80" w:after="80"/>
        <w:shd w:fill="E8E8E8" w:val="clear"/>
      </w:pPr>
      <w:r>
        <w:rPr>
          <w:i/>
          <w:color w:val="444444"/>
          <w:sz w:val="18"/>
        </w:rPr>
        <w:t>Speaker Notes: Review: Objects that need attention</w:t>
        <w:br/>
        <w:t>Activities are created to remind or notify a user of work that needs attention. It may be a reminder to a user to get something done, or to a supervisor that a transaction requires approval.</w:t>
        <w:br/>
        <w:br/>
        <w:t>There are three types of objects which may require attention: claims, activities, and transactions. However, the business reasons behind why they may need attention and what is done in response to them needing attention, vary from object type to object type.</w:t>
        <w:br/>
        <w:br/>
        <w:t>For example, a claim may need attention because a fault rating has not been set. An activity may need attention because it is still open at the escalation date. As we have just seen, a transaction may need attention because the amount exceeds a given threshold or a condition occurs that meets the conditions in an approval rule.</w:t>
      </w:r>
    </w:p>
    <w:p>
      <w:pPr>
        <w:pStyle w:val="Heading3"/>
      </w:pPr>
      <w:r>
        <w:rPr>
          <w:sz w:val="24"/>
        </w:rPr>
        <w:t>Slide 20/34: (Untitled)</w:t>
      </w:r>
    </w:p>
    <w:p>
      <w:r>
        <w:rPr>
          <w:i/>
          <w:color w:val="888888"/>
        </w:rPr>
        <w:t>[Image placeholder]</w:t>
      </w:r>
    </w:p>
    <w:p>
      <w:pPr>
        <w:spacing w:before="80" w:after="80"/>
        <w:shd w:fill="E8E8E8" w:val="clear"/>
      </w:pPr>
      <w:r>
        <w:rPr>
          <w:i/>
          <w:color w:val="444444"/>
          <w:sz w:val="18"/>
        </w:rPr>
        <w:t>Speaker Notes: Transaction approval conditions (1 of 2)</w:t>
        <w:br/>
        <w:t>As we have seen, there are two mechanisms used to check transactions to see if they need further approval; Transaction Approval Rules, and Authority Limits. Both of these mechanisms are used for all transactions.  Transactions rules are optional and should only be used if the authority limits are not detailed enough to meet the business needs.</w:t>
        <w:br/>
        <w:br/>
        <w:t>First, the transaction is checked against the transaction approval rules, if they exist. If the rule determines that the transaction requires further approval, it flags the transaction as pending approval and no further checking is done.</w:t>
      </w:r>
    </w:p>
    <w:p>
      <w:pPr>
        <w:pStyle w:val="Heading3"/>
      </w:pPr>
      <w:r>
        <w:rPr>
          <w:sz w:val="24"/>
        </w:rPr>
        <w:t>Slide 21/34: (Untitled)</w:t>
      </w:r>
    </w:p>
    <w:p>
      <w:r>
        <w:rPr>
          <w:i/>
          <w:color w:val="888888"/>
        </w:rPr>
        <w:t>[Image placeholder]</w:t>
      </w:r>
    </w:p>
    <w:p>
      <w:pPr>
        <w:spacing w:before="80" w:after="80"/>
        <w:shd w:fill="E8E8E8" w:val="clear"/>
      </w:pPr>
      <w:r>
        <w:rPr>
          <w:i/>
          <w:color w:val="444444"/>
          <w:sz w:val="18"/>
        </w:rPr>
        <w:t>Speaker Notes: Transaction approval conditions (2 of 2)</w:t>
        <w:br/>
        <w:t>If the transaction passes the transaction approval rules, if they exist, then the transaction is checked against the authority limits for the user.</w:t>
        <w:br/>
        <w:t>If either of the two mechanisms find that the transaction needs approval, the transaction is flagged as pending approval.</w:t>
      </w:r>
    </w:p>
    <w:p>
      <w:pPr>
        <w:pStyle w:val="Heading3"/>
      </w:pPr>
      <w:r>
        <w:rPr>
          <w:sz w:val="24"/>
        </w:rPr>
        <w:t>Slide 22/34: (Untitled)</w:t>
      </w:r>
    </w:p>
    <w:p>
      <w:r>
        <w:rPr>
          <w:i/>
          <w:color w:val="888888"/>
        </w:rPr>
        <w:t>[Image placeholder]</w:t>
      </w:r>
    </w:p>
    <w:p>
      <w:pPr>
        <w:spacing w:before="80" w:after="80"/>
        <w:shd w:fill="E8E8E8" w:val="clear"/>
      </w:pPr>
      <w:r>
        <w:rPr>
          <w:i/>
          <w:color w:val="444444"/>
          <w:sz w:val="18"/>
        </w:rPr>
        <w:t>Speaker Notes: Claimv Center response</w:t>
        <w:br/>
        <w:t>Remember that when a transaction needs additional approval, it's flagged as pending approval. Identifying and flagging the transaction is required, but not quite enough to get the intended results. If a transaction is flagged as pending approval,  the appropriate approver needs to be notified. This is done through activity creation. When a transaction is flagged as pending approval, ClaimCenter creates an activity for that approval and routes it to the correct user,  usually the supervisor of the group the user is im All the transactions that were created together are included in the single approval activity</w:t>
      </w:r>
    </w:p>
    <w:p>
      <w:pPr>
        <w:pStyle w:val="Heading3"/>
      </w:pPr>
      <w:r>
        <w:rPr>
          <w:sz w:val="24"/>
        </w:rPr>
        <w:t>Slide 23/34: (Untitled)</w:t>
      </w:r>
    </w:p>
    <w:p>
      <w:r>
        <w:rPr>
          <w:i/>
          <w:color w:val="888888"/>
        </w:rPr>
        <w:t>[Image placeholder]</w:t>
      </w:r>
    </w:p>
    <w:p>
      <w:pPr>
        <w:spacing w:before="80" w:after="80"/>
        <w:shd w:fill="E8E8E8" w:val="clear"/>
      </w:pPr>
      <w:r>
        <w:rPr>
          <w:i/>
          <w:color w:val="444444"/>
          <w:sz w:val="18"/>
        </w:rPr>
        <w:t>Speaker Notes: Supervisor response</w:t>
        <w:br/>
        <w:t>Most activities are closed by clicking either the Complete or Skip buttons. Approval activities don't have these buttons.  Instead, they have Approve and Reject buttons. Approving the activity advances the transaction to the next status, likely the Approved status. Rejecting the activity moves the transaction to</w:t>
        <w:br/>
        <w:t xml:space="preserve">the Rejected status  </w:t>
        <w:br/>
        <w:br/>
        <w:t>In the base application, there is no additional behavior when a transaction is rejected. It may be appropriate for the supervisor to take additional action, such as discussing the claim with the adjuster. It may also be appropriate to configure ClaimCenter to execute a behavior automatically, like adding a note to the claim identifying that a pending transaction was rejected. Remember that a transaction may be routed through multiple levels for approval. For example, a transaction for S50,000 requires a supervisor's approval.  However, when the supervisor approves it, the transaction may exceed their authority limits and therefore require their supervisors' approval.</w:t>
      </w:r>
    </w:p>
    <w:p>
      <w:pPr>
        <w:pStyle w:val="Heading3"/>
      </w:pPr>
      <w:r>
        <w:rPr>
          <w:sz w:val="24"/>
        </w:rPr>
        <w:t>Slide 24/34: (Untitled)</w:t>
      </w:r>
    </w:p>
    <w:p>
      <w:r>
        <w:rPr>
          <w:i/>
          <w:color w:val="888888"/>
        </w:rPr>
        <w:t>[Image placeholder]</w:t>
      </w:r>
    </w:p>
    <w:p>
      <w:pPr>
        <w:spacing w:before="80" w:after="80"/>
        <w:shd w:fill="E8E8E8" w:val="clear"/>
      </w:pPr>
      <w:r>
        <w:rPr>
          <w:i/>
          <w:color w:val="444444"/>
          <w:sz w:val="18"/>
        </w:rPr>
        <w:t>Speaker Notes: Demonstration</w:t>
        <w:br/>
        <w:t>For classroom delivery only. Instructor to provide demonstration-</w:t>
      </w:r>
    </w:p>
    <w:p>
      <w:pPr>
        <w:pStyle w:val="Heading3"/>
      </w:pPr>
      <w:r>
        <w:rPr>
          <w:sz w:val="24"/>
        </w:rPr>
        <w:t>Slide 25/34: (Untitled)</w:t>
      </w:r>
    </w:p>
    <w:p>
      <w:pPr>
        <w:pStyle w:val="Heading3"/>
      </w:pPr>
      <w:r>
        <w:rPr>
          <w:sz w:val="24"/>
        </w:rPr>
        <w:t>Slide 26/34: (Untitled)</w:t>
      </w:r>
    </w:p>
    <w:p>
      <w:r>
        <w:rPr>
          <w:i/>
          <w:color w:val="888888"/>
        </w:rPr>
        <w:t>[Image placeholder]</w:t>
      </w:r>
    </w:p>
    <w:p>
      <w:pPr>
        <w:pStyle w:val="Heading3"/>
      </w:pPr>
      <w:r>
        <w:rPr>
          <w:sz w:val="24"/>
        </w:rPr>
        <w:t>Slide 27/34: (Untitled)</w:t>
      </w:r>
    </w:p>
    <w:p>
      <w:r>
        <w:rPr>
          <w:i/>
          <w:color w:val="888888"/>
        </w:rPr>
        <w:t>[Image placeholder]</w:t>
      </w:r>
    </w:p>
    <w:p>
      <w:pPr>
        <w:pStyle w:val="Heading3"/>
      </w:pPr>
      <w:r>
        <w:rPr>
          <w:sz w:val="24"/>
        </w:rPr>
        <w:t>Slide 28/34: (Untitled)</w:t>
      </w:r>
    </w:p>
    <w:p>
      <w:r>
        <w:rPr>
          <w:i/>
          <w:color w:val="888888"/>
        </w:rPr>
        <w:t>[Image placeholder]</w:t>
      </w:r>
    </w:p>
    <w:p>
      <w:pPr>
        <w:pStyle w:val="Heading3"/>
      </w:pPr>
      <w:r>
        <w:rPr>
          <w:sz w:val="24"/>
        </w:rPr>
        <w:t>Slide 29/34: (Untitled)</w:t>
      </w:r>
    </w:p>
    <w:p>
      <w:r>
        <w:rPr>
          <w:i/>
          <w:color w:val="888888"/>
        </w:rPr>
        <w:t>[Image placeholder]</w:t>
      </w:r>
    </w:p>
    <w:p>
      <w:pPr>
        <w:pStyle w:val="Heading3"/>
      </w:pPr>
      <w:r>
        <w:rPr>
          <w:sz w:val="24"/>
        </w:rPr>
        <w:t>Slide 30/34: (Untitled)</w:t>
      </w:r>
    </w:p>
    <w:p>
      <w:r>
        <w:rPr>
          <w:i/>
          <w:color w:val="888888"/>
        </w:rPr>
        <w:t>[Image placeholder]</w:t>
      </w:r>
    </w:p>
    <w:p>
      <w:pPr>
        <w:pStyle w:val="Heading3"/>
      </w:pPr>
      <w:r>
        <w:rPr>
          <w:sz w:val="24"/>
        </w:rPr>
        <w:t>Slide 31/34: (Untitled)</w:t>
      </w:r>
    </w:p>
    <w:p>
      <w:r>
        <w:rPr>
          <w:i/>
          <w:color w:val="888888"/>
        </w:rPr>
        <w:t>[Image placeholder]</w:t>
      </w:r>
    </w:p>
    <w:p>
      <w:pPr>
        <w:pStyle w:val="Heading3"/>
      </w:pPr>
      <w:r>
        <w:rPr>
          <w:sz w:val="24"/>
        </w:rPr>
        <w:t>Slide 32/34: (Untitled)</w:t>
      </w:r>
    </w:p>
    <w:p>
      <w:r>
        <w:rPr>
          <w:i/>
          <w:color w:val="888888"/>
        </w:rPr>
        <w:t>[Image placeholder]</w:t>
      </w:r>
    </w:p>
    <w:p>
      <w:pPr>
        <w:pStyle w:val="Heading3"/>
      </w:pPr>
      <w:r>
        <w:rPr>
          <w:sz w:val="24"/>
        </w:rPr>
        <w:t>Slide 33/34: (Untitled)</w:t>
      </w:r>
    </w:p>
    <w:p>
      <w:r>
        <w:rPr>
          <w:i/>
          <w:color w:val="888888"/>
        </w:rPr>
        <w:t>[Image placeholder]</w:t>
      </w:r>
    </w:p>
    <w:p>
      <w:pPr>
        <w:pStyle w:val="Heading3"/>
      </w:pPr>
      <w:r>
        <w:rPr>
          <w:sz w:val="24"/>
        </w:rPr>
        <w:t>Slide 34/34: (Untitled)</w:t>
      </w:r>
    </w:p>
    <w:p>
      <w:r>
        <w:rPr>
          <w:i/>
          <w:color w:val="888888"/>
        </w:rPr>
        <w:t>[Image placeholder]</w:t>
      </w:r>
    </w:p>
    <w:p>
      <w:pPr>
        <w:pStyle w:val="Heading2"/>
      </w:pPr>
      <w:r>
        <w:t>Assignment</w:t>
      </w:r>
    </w:p>
    <w:p>
      <w:r>
        <w:rPr>
          <w:b/>
          <w:color w:val="008800"/>
        </w:rPr>
        <w:t>[Assignment 11]: Constraining Payments - Approvals</w:t>
      </w:r>
    </w:p>
    <w:p>
      <w:r>
        <w:rPr>
          <w:i/>
          <w:sz w:val="18"/>
        </w:rPr>
        <w:t>File: 11 - Constraining Payments - Approvals.pdf</w:t>
      </w:r>
    </w:p>
    <w:p/>
    <w:p>
      <w:pPr>
        <w:spacing w:before="240"/>
        <w:jc w:val="center"/>
      </w:pPr>
      <w:r>
        <w:rPr>
          <w:i/>
          <w:color w:val="999999"/>
          <w:sz w:val="16"/>
        </w:rPr>
        <w:t>--- End of Lesson 11: Introduction to Constraining payments - approvals | 34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