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12: Introduction to Constraining payments - Financial holds</w:t>
      </w:r>
    </w:p>
    <w:p>
      <w:pPr>
        <w:spacing w:after="40"/>
      </w:pPr>
      <w:r>
        <w:rPr>
          <w:i/>
          <w:color w:val="999999"/>
          <w:sz w:val="16"/>
        </w:rPr>
        <w:t>Source: IS_Claim_12_Introduction to Constraining payments - Financial holds.pptx</w:t>
      </w:r>
    </w:p>
    <w:p>
      <w:pPr>
        <w:pStyle w:val="Heading3"/>
      </w:pPr>
      <w:r>
        <w:t>Video References</w:t>
      </w:r>
    </w:p>
    <w:p>
      <w:pPr>
        <w:pStyle w:val="ListNumber"/>
      </w:pPr>
      <w:r>
        <w:rPr>
          <w:color w:val="0066CC"/>
          <w:sz w:val="20"/>
        </w:rPr>
        <w:t>[Video 1: IS_Claim_12_01.mp4]</w:t>
      </w:r>
    </w:p>
    <w:p/>
    <w:p>
      <w:pPr>
        <w:pStyle w:val="Heading2"/>
      </w:pPr>
      <w:r>
        <w:t>Slide Content</w:t>
      </w:r>
    </w:p>
    <w:p>
      <w:pPr>
        <w:pStyle w:val="Heading3"/>
      </w:pPr>
      <w:r>
        <w:rPr>
          <w:sz w:val="24"/>
        </w:rPr>
        <w:t>Slide 1/26: (Untitled)</w:t>
      </w:r>
    </w:p>
    <w:p>
      <w:r>
        <w:rPr>
          <w:i/>
          <w:color w:val="888888"/>
        </w:rPr>
        <w:t>[Image placeholder]</w:t>
      </w:r>
    </w:p>
    <w:p>
      <w:pPr>
        <w:pStyle w:val="Heading3"/>
      </w:pPr>
      <w:r>
        <w:rPr>
          <w:sz w:val="24"/>
        </w:rPr>
        <w:t>Slide 2/26: (Untitled)</w:t>
      </w:r>
    </w:p>
    <w:p>
      <w:r>
        <w:rPr>
          <w:i/>
          <w:color w:val="888888"/>
        </w:rPr>
        <w:t>[Image placeholder]</w:t>
      </w:r>
    </w:p>
    <w:p>
      <w:pPr>
        <w:pStyle w:val="Heading3"/>
      </w:pPr>
      <w:r>
        <w:rPr>
          <w:sz w:val="24"/>
        </w:rPr>
        <w:t>Slide 3/26: (Untitled)</w:t>
      </w:r>
    </w:p>
    <w:p>
      <w:r>
        <w:rPr>
          <w:i/>
          <w:color w:val="888888"/>
        </w:rPr>
        <w:t>[Image placeholder]</w:t>
      </w:r>
    </w:p>
    <w:p>
      <w:pPr>
        <w:pStyle w:val="Heading3"/>
      </w:pPr>
      <w:r>
        <w:rPr>
          <w:sz w:val="24"/>
        </w:rPr>
        <w:t>Slide 4/26: (Untitled)</w:t>
      </w:r>
    </w:p>
    <w:p>
      <w:r>
        <w:rPr>
          <w:i/>
          <w:color w:val="888888"/>
        </w:rPr>
        <w:t>[Image placeholder]</w:t>
      </w:r>
    </w:p>
    <w:p>
      <w:pPr>
        <w:spacing w:before="80" w:after="80"/>
        <w:shd w:fill="E8E8E8" w:val="clear"/>
      </w:pPr>
      <w:r>
        <w:rPr>
          <w:i/>
          <w:color w:val="444444"/>
          <w:sz w:val="18"/>
        </w:rPr>
        <w:t>Speaker Notes: Constraining claim costs payments</w:t>
        <w:br/>
        <w:t>In ClaimCenter, there are two ways to constrain, or restrict,  payments; maturity levels and financial holds. Maturity levels prevent all payments both claim costs and claim expenses.  Maturity levels are data-driven which means there are conditions set on the completeness of data that the claim and exposures must meet before they are moved to the ability to pay level. For example, there could be a condition that restricts ability to pay on an exposure until the driver's license of the payee is recorded.</w:t>
        <w:br/>
        <w:t>There are also some business based conditions that affect payments. If a insurer is unsure that the claim is for a covered event, then they would not want to pay claim costs. The same would be true if they were unsure that the event occurred while the policy was in force or if they could not verify the policy. Any of those business conditions should prevent claim costs being paid, but not claim expenses. This type of restriction is covered by financial holds.</w:t>
      </w:r>
    </w:p>
    <w:p>
      <w:pPr>
        <w:pStyle w:val="Heading3"/>
      </w:pPr>
      <w:r>
        <w:rPr>
          <w:sz w:val="24"/>
        </w:rPr>
        <w:t>Slide 5/26: (Untitled)</w:t>
      </w:r>
    </w:p>
    <w:p>
      <w:r>
        <w:rPr>
          <w:i/>
          <w:color w:val="888888"/>
        </w:rPr>
        <w:t>[Image placeholder]</w:t>
      </w:r>
    </w:p>
    <w:p>
      <w:pPr>
        <w:spacing w:before="80" w:after="80"/>
        <w:shd w:fill="E8E8E8" w:val="clear"/>
      </w:pPr>
      <w:r>
        <w:rPr>
          <w:i/>
          <w:color w:val="444444"/>
          <w:sz w:val="18"/>
        </w:rPr>
        <w:t>Speaker Notes: Financial holds</w:t>
        <w:br/>
        <w:t>Financial holds differ from maturity levels in that they restrict indemnity, or cost payments, but not expense payments. Maturity levels, or ability to pay, restrict all payments. There are three financial holds conditions that are defined in the base application: Coverage in Question, Incident only, and Policy unverified. The financial hold status is not a stored value but rather is evaluated for every financial transaction. Anytime a transaction is created, it is evaluated against the current financial holds conditions.</w:t>
      </w:r>
    </w:p>
    <w:p>
      <w:pPr>
        <w:pStyle w:val="Heading3"/>
      </w:pPr>
      <w:r>
        <w:rPr>
          <w:sz w:val="24"/>
        </w:rPr>
        <w:t>Slide 6/26: (Untitled)</w:t>
      </w:r>
    </w:p>
    <w:p>
      <w:r>
        <w:rPr>
          <w:i/>
          <w:color w:val="888888"/>
        </w:rPr>
        <w:t>[Image placeholder]</w:t>
      </w:r>
    </w:p>
    <w:p>
      <w:pPr>
        <w:spacing w:before="80" w:after="80"/>
        <w:shd w:fill="E8E8E8" w:val="clear"/>
      </w:pPr>
      <w:r>
        <w:rPr>
          <w:i/>
          <w:color w:val="444444"/>
          <w:sz w:val="18"/>
        </w:rPr>
        <w:t>Speaker Notes: How financial holds work (I of 3)</w:t>
        <w:br/>
        <w:t>Every time a transaction is created, the financial holds conditions are evaluated. When any of the financial hold conditions are true, financial holds are applied. If the transaction is for an expense payment, the user is warned that financial holds are in place.</w:t>
      </w:r>
    </w:p>
    <w:p>
      <w:pPr>
        <w:pStyle w:val="Heading3"/>
      </w:pPr>
      <w:r>
        <w:rPr>
          <w:sz w:val="24"/>
        </w:rPr>
        <w:t>Slide 7/26: (Untitled)</w:t>
      </w:r>
    </w:p>
    <w:p>
      <w:r>
        <w:rPr>
          <w:i/>
          <w:color w:val="888888"/>
        </w:rPr>
        <w:t>[Image placeholder]</w:t>
      </w:r>
    </w:p>
    <w:p>
      <w:pPr>
        <w:spacing w:before="80" w:after="80"/>
        <w:shd w:fill="E8E8E8" w:val="clear"/>
      </w:pPr>
      <w:r>
        <w:rPr>
          <w:i/>
          <w:color w:val="444444"/>
          <w:sz w:val="18"/>
        </w:rPr>
        <w:t>Speaker Notes: How financial holds work (2 of 3)</w:t>
        <w:br/>
        <w:t>If they are sure they want to create the payment, then the payment is created.</w:t>
      </w:r>
    </w:p>
    <w:p>
      <w:pPr>
        <w:pStyle w:val="Heading3"/>
      </w:pPr>
      <w:r>
        <w:rPr>
          <w:sz w:val="24"/>
        </w:rPr>
        <w:t>Slide 8/26: (Untitled)</w:t>
      </w:r>
    </w:p>
    <w:p>
      <w:r>
        <w:rPr>
          <w:i/>
          <w:color w:val="888888"/>
        </w:rPr>
        <w:t>[Image placeholder]</w:t>
      </w:r>
    </w:p>
    <w:p>
      <w:pPr>
        <w:spacing w:before="80" w:after="80"/>
        <w:shd w:fill="E8E8E8" w:val="clear"/>
      </w:pPr>
      <w:r>
        <w:rPr>
          <w:i/>
          <w:color w:val="444444"/>
          <w:sz w:val="18"/>
        </w:rPr>
        <w:t>Speaker Notes: How financial holds work (3 of 3)</w:t>
        <w:br/>
        <w:t>If the transaction is a cost payment, then financial holds prevent that payment from being created.</w:t>
      </w:r>
    </w:p>
    <w:p>
      <w:pPr>
        <w:pStyle w:val="Heading3"/>
      </w:pPr>
      <w:r>
        <w:rPr>
          <w:sz w:val="24"/>
        </w:rPr>
        <w:t>Slide 9/26: (Untitled)</w:t>
      </w:r>
    </w:p>
    <w:p>
      <w:r>
        <w:rPr>
          <w:i/>
          <w:color w:val="888888"/>
        </w:rPr>
        <w:t>[Image placeholder]</w:t>
      </w:r>
    </w:p>
    <w:p>
      <w:pPr>
        <w:spacing w:before="80" w:after="80"/>
        <w:shd w:fill="E8E8E8" w:val="clear"/>
      </w:pPr>
      <w:r>
        <w:rPr>
          <w:i/>
          <w:color w:val="444444"/>
          <w:sz w:val="18"/>
        </w:rPr>
        <w:t>Speaker Notes: Financial holds conditions — Coverage in Question</w:t>
        <w:br/>
        <w:t>Coverage in question is one of the financial hold conditions in the base application. Coverage in question means that for some reason, the insurer is not sure that there is coverage for the claim. The conditions which result in coverage in question are if the loss date is outside of the policy effective dates or if the policy has a status other than in force or archived.</w:t>
        <w:br/>
        <w:br/>
        <w:t>Coverage in question may also be set manually for any reason. Once it is set, it may only be reset or changed by a supervisor or manager. If a claim is in the coverage in question condition, then there is an icon displayed on the claim.</w:t>
      </w:r>
    </w:p>
    <w:p>
      <w:pPr>
        <w:pStyle w:val="Heading3"/>
      </w:pPr>
      <w:r>
        <w:rPr>
          <w:sz w:val="24"/>
        </w:rPr>
        <w:t>Slide 10/26: (Untitled)</w:t>
      </w:r>
    </w:p>
    <w:p>
      <w:r>
        <w:rPr>
          <w:i/>
          <w:color w:val="888888"/>
        </w:rPr>
        <w:t>[Image placeholder]</w:t>
      </w:r>
    </w:p>
    <w:p>
      <w:pPr>
        <w:spacing w:before="80" w:after="80"/>
        <w:shd w:fill="E8E8E8" w:val="clear"/>
      </w:pPr>
      <w:r>
        <w:rPr>
          <w:i/>
          <w:color w:val="444444"/>
          <w:sz w:val="18"/>
        </w:rPr>
        <w:t>Speaker Notes: Financial holds conditions — Incident only</w:t>
        <w:br/>
        <w:t>ClaimCenter provides a way to mark a claim as an Incident Only claim. An Incident Only claim is used to record as much information about a potential claim as possible without processing it as a claim. For example, in Workers' Comp, the employer may be required to record a Workers' Comp claim within 48 hours of the incident However, it may not be known whether there will be medical care required or if lost time may be involved. It could be a simple incident, but to make sure, the employer reports the incident regardless of the potential outcome.</w:t>
        <w:br/>
        <w:br/>
        <w:t>Because it is an Incident Only claim, financial holds are in place. Remember that an incident only claim is under financial holds, so no indemnity (claim costs) will be paid, but claim expenses may be paid.</w:t>
      </w:r>
    </w:p>
    <w:p>
      <w:pPr>
        <w:pStyle w:val="Heading3"/>
      </w:pPr>
      <w:r>
        <w:rPr>
          <w:sz w:val="24"/>
        </w:rPr>
        <w:t>Slide 11/26: (Untitled)</w:t>
      </w:r>
    </w:p>
    <w:p>
      <w:r>
        <w:rPr>
          <w:i/>
          <w:color w:val="888888"/>
        </w:rPr>
        <w:t>[Image placeholder]</w:t>
      </w:r>
    </w:p>
    <w:p>
      <w:pPr>
        <w:spacing w:before="80" w:after="80"/>
        <w:shd w:fill="E8E8E8" w:val="clear"/>
      </w:pPr>
      <w:r>
        <w:rPr>
          <w:i/>
          <w:color w:val="444444"/>
          <w:sz w:val="18"/>
        </w:rPr>
        <w:t>Speaker Notes: Financial holds conditions — Unverified policy</w:t>
        <w:br/>
        <w:t>The third condition in Financial Holds is an unverified policy. In the normal process, Claim Center uses policies from an external policy system to verify coverage for a claim. The policy is copied into Claim Center from that external policy system when the claim is created. Policies can also be created directly in Claim Center</w:t>
        <w:br/>
        <w:br/>
        <w:t>A customer service representative would create a policy only if they could not find the policy and need it to create a claim. They will see that the policy is not verified and will have to be checked before the claim is removed from financial holds. A policy is also marked as unverified if a user makes changes to the policy copied from the external policy system. All claims with unverified policies are placed under financial holds, which means that expenses may be paid against the claim, but not claim costs.</w:t>
      </w:r>
    </w:p>
    <w:p>
      <w:pPr>
        <w:pStyle w:val="Heading3"/>
      </w:pPr>
      <w:r>
        <w:rPr>
          <w:sz w:val="24"/>
        </w:rPr>
        <w:t>Slide 12/26: (Untitled)</w:t>
      </w:r>
    </w:p>
    <w:p>
      <w:r>
        <w:rPr>
          <w:i/>
          <w:color w:val="888888"/>
        </w:rPr>
        <w:t>[Image placeholder]</w:t>
      </w:r>
    </w:p>
    <w:p>
      <w:pPr>
        <w:pStyle w:val="Heading3"/>
      </w:pPr>
      <w:r>
        <w:rPr>
          <w:sz w:val="24"/>
        </w:rPr>
        <w:t>Slide 13/26: (Untitled)</w:t>
      </w:r>
    </w:p>
    <w:p>
      <w:pPr>
        <w:pStyle w:val="Heading3"/>
      </w:pPr>
      <w:r>
        <w:rPr>
          <w:sz w:val="24"/>
        </w:rPr>
        <w:t>Slide 14/26: (Untitled)</w:t>
      </w:r>
    </w:p>
    <w:p>
      <w:r>
        <w:rPr>
          <w:i/>
          <w:color w:val="888888"/>
        </w:rPr>
        <w:t>[Image placeholder]</w:t>
      </w:r>
    </w:p>
    <w:p>
      <w:pPr>
        <w:pStyle w:val="Heading3"/>
      </w:pPr>
      <w:r>
        <w:rPr>
          <w:sz w:val="24"/>
        </w:rPr>
        <w:t>Slide 15/26: (Untitled)</w:t>
      </w:r>
    </w:p>
    <w:p>
      <w:r>
        <w:rPr>
          <w:i/>
          <w:color w:val="888888"/>
        </w:rPr>
        <w:t>[Image placeholder]</w:t>
      </w:r>
    </w:p>
    <w:p>
      <w:pPr>
        <w:pStyle w:val="Heading3"/>
      </w:pPr>
      <w:r>
        <w:rPr>
          <w:sz w:val="24"/>
        </w:rPr>
        <w:t>Slide 16/26: (Untitled)</w:t>
      </w:r>
    </w:p>
    <w:p>
      <w:r>
        <w:rPr>
          <w:i/>
          <w:color w:val="888888"/>
        </w:rPr>
        <w:t>[Image placeholder]</w:t>
      </w:r>
    </w:p>
    <w:p>
      <w:pPr>
        <w:pStyle w:val="Heading3"/>
      </w:pPr>
      <w:r>
        <w:rPr>
          <w:sz w:val="24"/>
        </w:rPr>
        <w:t>Slide 17/26: (Untitled)</w:t>
      </w:r>
    </w:p>
    <w:p>
      <w:r>
        <w:rPr>
          <w:i/>
          <w:color w:val="888888"/>
        </w:rPr>
        <w:t>[Image placeholder]</w:t>
      </w:r>
    </w:p>
    <w:p>
      <w:pPr>
        <w:pStyle w:val="Heading3"/>
      </w:pPr>
      <w:r>
        <w:rPr>
          <w:sz w:val="24"/>
        </w:rPr>
        <w:t>Slide 18/26: (Untitled)</w:t>
      </w:r>
    </w:p>
    <w:p>
      <w:r>
        <w:rPr>
          <w:i/>
          <w:color w:val="888888"/>
        </w:rPr>
        <w:t>[Image placeholder]</w:t>
      </w:r>
    </w:p>
    <w:p>
      <w:pPr>
        <w:pStyle w:val="Heading3"/>
      </w:pPr>
      <w:r>
        <w:rPr>
          <w:sz w:val="24"/>
        </w:rPr>
        <w:t>Slide 19/26: (Untitled)</w:t>
      </w:r>
    </w:p>
    <w:p>
      <w:r>
        <w:rPr>
          <w:i/>
          <w:color w:val="888888"/>
        </w:rPr>
        <w:t>[Image placeholder]</w:t>
      </w:r>
    </w:p>
    <w:p>
      <w:pPr>
        <w:pStyle w:val="Heading3"/>
      </w:pPr>
      <w:r>
        <w:rPr>
          <w:sz w:val="24"/>
        </w:rPr>
        <w:t>Slide 20/26: (Untitled)</w:t>
      </w:r>
    </w:p>
    <w:p>
      <w:r>
        <w:rPr>
          <w:i/>
          <w:color w:val="888888"/>
        </w:rPr>
        <w:t>[Image placeholder]</w:t>
      </w:r>
    </w:p>
    <w:p>
      <w:pPr>
        <w:pStyle w:val="Heading3"/>
      </w:pPr>
      <w:r>
        <w:rPr>
          <w:sz w:val="24"/>
        </w:rPr>
        <w:t>Slide 21/26: (Untitled)</w:t>
      </w:r>
    </w:p>
    <w:p>
      <w:r>
        <w:rPr>
          <w:i/>
          <w:color w:val="888888"/>
        </w:rPr>
        <w:t>[Image placeholder]</w:t>
      </w:r>
    </w:p>
    <w:p>
      <w:pPr>
        <w:pStyle w:val="Heading3"/>
      </w:pPr>
      <w:r>
        <w:rPr>
          <w:sz w:val="24"/>
        </w:rPr>
        <w:t>Slide 22/26: (Untitled)</w:t>
      </w:r>
    </w:p>
    <w:p>
      <w:r>
        <w:rPr>
          <w:i/>
          <w:color w:val="888888"/>
        </w:rPr>
        <w:t>[Image placeholder]</w:t>
      </w:r>
    </w:p>
    <w:p>
      <w:pPr>
        <w:pStyle w:val="Heading3"/>
      </w:pPr>
      <w:r>
        <w:rPr>
          <w:sz w:val="24"/>
        </w:rPr>
        <w:t>Slide 23/26: (Untitled)</w:t>
      </w:r>
    </w:p>
    <w:p>
      <w:r>
        <w:rPr>
          <w:i/>
          <w:color w:val="888888"/>
        </w:rPr>
        <w:t>[Image placeholder]</w:t>
      </w:r>
    </w:p>
    <w:p>
      <w:pPr>
        <w:pStyle w:val="Heading3"/>
      </w:pPr>
      <w:r>
        <w:rPr>
          <w:sz w:val="24"/>
        </w:rPr>
        <w:t>Slide 24/26: (Untitled)</w:t>
      </w:r>
    </w:p>
    <w:p>
      <w:r>
        <w:rPr>
          <w:i/>
          <w:color w:val="888888"/>
        </w:rPr>
        <w:t>[Image placeholder]</w:t>
      </w:r>
    </w:p>
    <w:p>
      <w:pPr>
        <w:pStyle w:val="Heading3"/>
      </w:pPr>
      <w:r>
        <w:rPr>
          <w:sz w:val="24"/>
        </w:rPr>
        <w:t>Slide 25/26: (Untitled)</w:t>
      </w:r>
    </w:p>
    <w:p>
      <w:r>
        <w:rPr>
          <w:i/>
          <w:color w:val="888888"/>
        </w:rPr>
        <w:t>[Image placeholder]</w:t>
      </w:r>
    </w:p>
    <w:p>
      <w:pPr>
        <w:pStyle w:val="Heading3"/>
      </w:pPr>
      <w:r>
        <w:rPr>
          <w:sz w:val="24"/>
        </w:rPr>
        <w:t>Slide 26/26: (Untitled)</w:t>
      </w:r>
    </w:p>
    <w:p>
      <w:r>
        <w:rPr>
          <w:i/>
          <w:color w:val="888888"/>
        </w:rPr>
        <w:t>[Image placeholder]</w:t>
      </w:r>
    </w:p>
    <w:p>
      <w:pPr>
        <w:pStyle w:val="Heading2"/>
      </w:pPr>
      <w:r>
        <w:t>Assignment</w:t>
      </w:r>
    </w:p>
    <w:p>
      <w:r>
        <w:rPr>
          <w:b/>
          <w:color w:val="008800"/>
        </w:rPr>
        <w:t>[Assignment 12]: Constraining Payments - Financial Holds</w:t>
      </w:r>
    </w:p>
    <w:p>
      <w:r>
        <w:rPr>
          <w:i/>
          <w:sz w:val="18"/>
        </w:rPr>
        <w:t>File: 12 - Constraining Payments - Financial Holds.pdf</w:t>
      </w:r>
    </w:p>
    <w:p/>
    <w:p>
      <w:pPr>
        <w:spacing w:before="240"/>
        <w:jc w:val="center"/>
      </w:pPr>
      <w:r>
        <w:rPr>
          <w:i/>
          <w:color w:val="999999"/>
          <w:sz w:val="16"/>
        </w:rPr>
        <w:t>--- End of Lesson 12: Introduction to Constraining payments - Financial holds | 26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