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13: Introduction to Managing contacts</w:t>
      </w:r>
    </w:p>
    <w:p>
      <w:pPr>
        <w:spacing w:after="40"/>
      </w:pPr>
      <w:r>
        <w:rPr>
          <w:i/>
          <w:color w:val="999999"/>
          <w:sz w:val="16"/>
        </w:rPr>
        <w:t>Source: IS_Claim_13_Introduction to Managing contacts.pptx</w:t>
      </w:r>
    </w:p>
    <w:p>
      <w:pPr>
        <w:pStyle w:val="Heading3"/>
      </w:pPr>
      <w:r>
        <w:t>Video References</w:t>
      </w:r>
    </w:p>
    <w:p>
      <w:pPr>
        <w:pStyle w:val="ListNumber"/>
      </w:pPr>
      <w:r>
        <w:rPr>
          <w:color w:val="0066CC"/>
          <w:sz w:val="20"/>
        </w:rPr>
        <w:t>[Video 1: IS_Claim_13_01.mp4]</w:t>
      </w:r>
    </w:p>
    <w:p/>
    <w:p>
      <w:pPr>
        <w:pStyle w:val="Heading2"/>
      </w:pPr>
      <w:r>
        <w:t>Slide Content</w:t>
      </w:r>
    </w:p>
    <w:p>
      <w:pPr>
        <w:pStyle w:val="Heading3"/>
      </w:pPr>
      <w:r>
        <w:rPr>
          <w:sz w:val="24"/>
        </w:rPr>
        <w:t>Slide 1/42: (Untitled)</w:t>
      </w:r>
    </w:p>
    <w:p>
      <w:r>
        <w:rPr>
          <w:i/>
          <w:color w:val="888888"/>
        </w:rPr>
        <w:t>[Image placeholder]</w:t>
      </w:r>
    </w:p>
    <w:p>
      <w:pPr>
        <w:pStyle w:val="Heading3"/>
      </w:pPr>
      <w:r>
        <w:rPr>
          <w:sz w:val="24"/>
        </w:rPr>
        <w:t>Slide 2/42: (Untitled)</w:t>
      </w:r>
    </w:p>
    <w:p>
      <w:r>
        <w:rPr>
          <w:i/>
          <w:color w:val="888888"/>
        </w:rPr>
        <w:t>[Image placeholder]</w:t>
      </w:r>
    </w:p>
    <w:p>
      <w:pPr>
        <w:pStyle w:val="Heading3"/>
      </w:pPr>
      <w:r>
        <w:rPr>
          <w:sz w:val="24"/>
        </w:rPr>
        <w:t>Slide 3/42: (Untitled)</w:t>
      </w:r>
    </w:p>
    <w:p>
      <w:r>
        <w:rPr>
          <w:i/>
          <w:color w:val="888888"/>
        </w:rPr>
        <w:t>[Image placeholder]</w:t>
      </w:r>
    </w:p>
    <w:p>
      <w:pPr>
        <w:pStyle w:val="Heading3"/>
      </w:pPr>
      <w:r>
        <w:rPr>
          <w:sz w:val="24"/>
        </w:rPr>
        <w:t>Slide 4/42: (Untitled)</w:t>
      </w:r>
    </w:p>
    <w:p>
      <w:r>
        <w:rPr>
          <w:i/>
          <w:color w:val="888888"/>
        </w:rPr>
        <w:t>[Image placeholder]</w:t>
      </w:r>
    </w:p>
    <w:p>
      <w:pPr>
        <w:spacing w:before="80" w:after="80"/>
        <w:shd w:fill="E8E8E8" w:val="clear"/>
      </w:pPr>
      <w:r>
        <w:rPr>
          <w:i/>
          <w:color w:val="444444"/>
          <w:sz w:val="18"/>
        </w:rPr>
        <w:t>Speaker Notes: Review: Parts of a claim (I of 9)</w:t>
        <w:br/>
        <w:t>A claim is an event in which one or more potential covered losses occurred. A claim consists of multiple mostly related parts.</w:t>
      </w:r>
    </w:p>
    <w:p>
      <w:pPr>
        <w:pStyle w:val="Heading3"/>
      </w:pPr>
      <w:r>
        <w:rPr>
          <w:sz w:val="24"/>
        </w:rPr>
        <w:t>Slide 5/42: (Untitled)</w:t>
      </w:r>
    </w:p>
    <w:p>
      <w:r>
        <w:rPr>
          <w:i/>
          <w:color w:val="888888"/>
        </w:rPr>
        <w:t>[Image placeholder]</w:t>
      </w:r>
    </w:p>
    <w:p>
      <w:pPr>
        <w:spacing w:before="80" w:after="80"/>
        <w:shd w:fill="E8E8E8" w:val="clear"/>
      </w:pPr>
      <w:r>
        <w:rPr>
          <w:i/>
          <w:color w:val="444444"/>
          <w:sz w:val="18"/>
        </w:rPr>
        <w:t>Speaker Notes: Review: Parts of a claim (2 of 9)</w:t>
        <w:br/>
        <w:t>A contact is a person or organization who has a relationship to a claim. A contact may be a claimant requesting compensation for a loss, the reporter of the claim, a doctor treating an injury that resulted from the occurrence, a vendor providing services to claimants and more. Each of these contacts has a unique role or relationship to the claim.</w:t>
      </w:r>
    </w:p>
    <w:p>
      <w:pPr>
        <w:pStyle w:val="Heading3"/>
      </w:pPr>
      <w:r>
        <w:rPr>
          <w:sz w:val="24"/>
        </w:rPr>
        <w:t>Slide 6/42: (Untitled)</w:t>
      </w:r>
    </w:p>
    <w:p>
      <w:r>
        <w:rPr>
          <w:i/>
          <w:color w:val="888888"/>
        </w:rPr>
        <w:t>[Image placeholder]</w:t>
      </w:r>
    </w:p>
    <w:p>
      <w:pPr>
        <w:spacing w:before="80" w:after="80"/>
        <w:shd w:fill="E8E8E8" w:val="clear"/>
      </w:pPr>
      <w:r>
        <w:rPr>
          <w:i/>
          <w:color w:val="444444"/>
          <w:sz w:val="18"/>
        </w:rPr>
        <w:t>Speaker Notes: Review: Parts of a claim (3 of 9)</w:t>
        <w:br/>
        <w:t>An incident is an item that was lost or damaged, such as a vehicle, property, or a person suffering one or more injuries.</w:t>
        <w:br/>
        <w:br/>
        <w:t>A service request is a mechanism to track vendor progress, receive quotes from vendors, and provide a list of services available and vendors that provide those services.</w:t>
      </w:r>
    </w:p>
    <w:p>
      <w:pPr>
        <w:pStyle w:val="Heading3"/>
      </w:pPr>
      <w:r>
        <w:rPr>
          <w:sz w:val="24"/>
        </w:rPr>
        <w:t>Slide 7/42: (Untitled)</w:t>
      </w:r>
    </w:p>
    <w:p>
      <w:r>
        <w:rPr>
          <w:i/>
          <w:color w:val="888888"/>
        </w:rPr>
        <w:t>[Image placeholder]</w:t>
      </w:r>
    </w:p>
    <w:p>
      <w:pPr>
        <w:spacing w:before="80" w:after="80"/>
        <w:shd w:fill="E8E8E8" w:val="clear"/>
      </w:pPr>
      <w:r>
        <w:rPr>
          <w:i/>
          <w:color w:val="444444"/>
          <w:sz w:val="18"/>
        </w:rPr>
        <w:t>Speaker Notes: Review: Parts of a claim (4 of 9)</w:t>
        <w:br/>
        <w:t>An exposure is a set of data used to track a potential payment from one coverage to one claimant. A reserve line is an amount of money set aside for expected payments related to a given exposure. A check is a single transfer of money tracked by an exposure to one or more individuals or organizations. The transfer of money may be a traditional check or an Electronic Funds Transfer, or EFT.</w:t>
      </w:r>
    </w:p>
    <w:p>
      <w:pPr>
        <w:pStyle w:val="Heading3"/>
      </w:pPr>
      <w:r>
        <w:rPr>
          <w:sz w:val="24"/>
        </w:rPr>
        <w:t>Slide 8/42: (Untitled)</w:t>
      </w:r>
    </w:p>
    <w:p>
      <w:r>
        <w:rPr>
          <w:i/>
          <w:color w:val="888888"/>
        </w:rPr>
        <w:t>[Image placeholder]</w:t>
      </w:r>
    </w:p>
    <w:p>
      <w:pPr>
        <w:spacing w:before="80" w:after="80"/>
        <w:shd w:fill="E8E8E8" w:val="clear"/>
      </w:pPr>
      <w:r>
        <w:rPr>
          <w:i/>
          <w:color w:val="444444"/>
          <w:sz w:val="18"/>
        </w:rPr>
        <w:t>Speaker Notes: Review: Parts of a claim (5 of 9)</w:t>
        <w:br/>
        <w:t>An activity is a task to be completed as part of processing a claim. Some tasks are specific and must be completed, like approving a payment, whileothers may be reminders to address some issue. The set of activities associated with a given claim is often referred to as the claim's workplan-</w:t>
      </w:r>
    </w:p>
    <w:p>
      <w:pPr>
        <w:pStyle w:val="Heading3"/>
      </w:pPr>
      <w:r>
        <w:rPr>
          <w:sz w:val="24"/>
        </w:rPr>
        <w:t>Slide 9/42: (Untitled)</w:t>
      </w:r>
    </w:p>
    <w:p>
      <w:r>
        <w:rPr>
          <w:i/>
          <w:color w:val="888888"/>
        </w:rPr>
        <w:t>[Image placeholder]</w:t>
      </w:r>
    </w:p>
    <w:p>
      <w:pPr>
        <w:spacing w:before="80" w:after="80"/>
        <w:shd w:fill="E8E8E8" w:val="clear"/>
      </w:pPr>
      <w:r>
        <w:rPr>
          <w:i/>
          <w:color w:val="444444"/>
          <w:sz w:val="18"/>
        </w:rPr>
        <w:t>Speaker Notes: Review: Parts of a claim (6 of 9)</w:t>
        <w:br/>
        <w:t>A document is an electronic file or physical piece of paper which contains information relevant to the claim. The document object contains information that points to the electronic document or it describes where the physical document is stored.</w:t>
      </w:r>
    </w:p>
    <w:p>
      <w:pPr>
        <w:pStyle w:val="Heading3"/>
      </w:pPr>
      <w:r>
        <w:rPr>
          <w:sz w:val="24"/>
        </w:rPr>
        <w:t>Slide 10/42: (Untitled)</w:t>
      </w:r>
    </w:p>
    <w:p>
      <w:r>
        <w:rPr>
          <w:i/>
          <w:color w:val="888888"/>
        </w:rPr>
        <w:t>[Image placeholder]</w:t>
      </w:r>
    </w:p>
    <w:p>
      <w:pPr>
        <w:spacing w:before="80" w:after="80"/>
        <w:shd w:fill="E8E8E8" w:val="clear"/>
      </w:pPr>
      <w:r>
        <w:rPr>
          <w:i/>
          <w:color w:val="444444"/>
          <w:sz w:val="18"/>
        </w:rPr>
        <w:t>Speaker Notes: Review: Parts of a claim (7 of 9)</w:t>
        <w:br/>
        <w:t>A note is a text entry which details the events, courses of actions, and/or thinking ofa user during the processing of a claim.  A note may contain any information the writer wants to include.</w:t>
      </w:r>
    </w:p>
    <w:p>
      <w:pPr>
        <w:pStyle w:val="Heading3"/>
      </w:pPr>
      <w:r>
        <w:rPr>
          <w:sz w:val="24"/>
        </w:rPr>
        <w:t>Slide 11/42: (Untitled)</w:t>
      </w:r>
    </w:p>
    <w:p>
      <w:r>
        <w:rPr>
          <w:i/>
          <w:color w:val="888888"/>
        </w:rPr>
        <w:t>[Image placeholder]</w:t>
      </w:r>
    </w:p>
    <w:p>
      <w:pPr>
        <w:spacing w:before="80" w:after="80"/>
        <w:shd w:fill="E8E8E8" w:val="clear"/>
      </w:pPr>
      <w:r>
        <w:rPr>
          <w:i/>
          <w:color w:val="444444"/>
          <w:sz w:val="18"/>
        </w:rPr>
        <w:t>Speaker Notes: Review: Parts of a claim (8 of 9)</w:t>
        <w:br/>
        <w:t>A matter is a set of data pertaining to a single (potential) lawsuit.</w:t>
      </w:r>
    </w:p>
    <w:p>
      <w:pPr>
        <w:pStyle w:val="Heading3"/>
      </w:pPr>
      <w:r>
        <w:rPr>
          <w:sz w:val="24"/>
        </w:rPr>
        <w:t>Slide 12/42: (Untitled)</w:t>
      </w:r>
    </w:p>
    <w:p>
      <w:r>
        <w:rPr>
          <w:i/>
          <w:color w:val="888888"/>
        </w:rPr>
        <w:t>[Image placeholder]</w:t>
      </w:r>
    </w:p>
    <w:p>
      <w:pPr>
        <w:spacing w:before="80" w:after="80"/>
        <w:shd w:fill="E8E8E8" w:val="clear"/>
      </w:pPr>
      <w:r>
        <w:rPr>
          <w:i/>
          <w:color w:val="444444"/>
          <w:sz w:val="18"/>
        </w:rPr>
        <w:t>Speaker Notes: Review: Parts of a claim (9 of 9)</w:t>
        <w:br/>
        <w:t>This lesson focuses on managing Contacts.</w:t>
      </w:r>
    </w:p>
    <w:p>
      <w:pPr>
        <w:pStyle w:val="Heading3"/>
      </w:pPr>
      <w:r>
        <w:rPr>
          <w:sz w:val="24"/>
        </w:rPr>
        <w:t>Slide 13/42: (Untitled)</w:t>
      </w:r>
    </w:p>
    <w:p>
      <w:r>
        <w:rPr>
          <w:i/>
          <w:color w:val="888888"/>
        </w:rPr>
        <w:t>[Image placeholder]</w:t>
      </w:r>
    </w:p>
    <w:p>
      <w:pPr>
        <w:pStyle w:val="Heading3"/>
      </w:pPr>
      <w:r>
        <w:rPr>
          <w:sz w:val="24"/>
        </w:rPr>
        <w:t>Slide 14/42: (Untitled)</w:t>
      </w:r>
    </w:p>
    <w:p>
      <w:r>
        <w:rPr>
          <w:i/>
          <w:color w:val="888888"/>
        </w:rPr>
        <w:t>[Image placeholder]</w:t>
      </w:r>
    </w:p>
    <w:p>
      <w:pPr>
        <w:pStyle w:val="Heading3"/>
      </w:pPr>
      <w:r>
        <w:rPr>
          <w:sz w:val="24"/>
        </w:rPr>
        <w:t>Slide 15/42: (Untitled)</w:t>
      </w:r>
    </w:p>
    <w:p>
      <w:r>
        <w:rPr>
          <w:i/>
          <w:color w:val="888888"/>
        </w:rPr>
        <w:t>[Image placeholder]</w:t>
      </w:r>
    </w:p>
    <w:p>
      <w:pPr>
        <w:spacing w:before="80" w:after="80"/>
        <w:shd w:fill="E8E8E8" w:val="clear"/>
      </w:pPr>
      <w:r>
        <w:rPr>
          <w:i/>
          <w:color w:val="444444"/>
          <w:sz w:val="18"/>
        </w:rPr>
        <w:t>Speaker Notes: What is a contact?</w:t>
        <w:br/>
        <w:t>All parties that have a relationship to a claim are contacts. Contacts may be a person, an organization, a vendor, or even a venue such  a court. Each of those types of contacts will have some type of relationship to the claim. Forexample, a person may be the claimant, a reporter, a witness and so on.</w:t>
      </w:r>
    </w:p>
    <w:p>
      <w:pPr>
        <w:pStyle w:val="Heading3"/>
      </w:pPr>
      <w:r>
        <w:rPr>
          <w:sz w:val="24"/>
        </w:rPr>
        <w:t>Slide 16/42: (Untitled)</w:t>
      </w:r>
    </w:p>
    <w:p>
      <w:r>
        <w:rPr>
          <w:i/>
          <w:color w:val="888888"/>
        </w:rPr>
        <w:t>[Image placeholder]</w:t>
      </w:r>
    </w:p>
    <w:p>
      <w:pPr>
        <w:spacing w:before="80" w:after="80"/>
        <w:shd w:fill="E8E8E8" w:val="clear"/>
      </w:pPr>
      <w:r>
        <w:rPr>
          <w:i/>
          <w:color w:val="444444"/>
          <w:sz w:val="18"/>
        </w:rPr>
        <w:t>Speaker Notes: Two applications store contacts</w:t>
        <w:br/>
        <w:t xml:space="preserve">Most insurers with claims processing systems have a contact management application,  which is often referred to in the industry as Address Book. </w:t>
        <w:br/>
        <w:br/>
        <w:t>ClaimCenter comes with a separate Address Book application called ContactManager. ClaimCenter and ContactManager are integrated, and most of the functionality belonging to ContactManager appears seamlessly in ClaimCenter.</w:t>
        <w:br/>
        <w:br/>
        <w:t>ClaimCenter stores contact information that is related to a single claim within ClaimCenter. ContactManager stores contact information for vendors or other parties that are relevant to multiple claims. For example, an auto repair shop, a Doctor or Lawyer, or even a venue such as a courthouse, are all examples of multi-use contacts that would be stored and maintained in ContactManager. Contacts can be shared across both applications.</w:t>
      </w:r>
    </w:p>
    <w:p>
      <w:pPr>
        <w:pStyle w:val="Heading3"/>
      </w:pPr>
      <w:r>
        <w:rPr>
          <w:sz w:val="24"/>
        </w:rPr>
        <w:t>Slide 17/42: (Untitled)</w:t>
      </w:r>
    </w:p>
    <w:p>
      <w:r>
        <w:rPr>
          <w:i/>
          <w:color w:val="888888"/>
        </w:rPr>
        <w:t>[Image placeholder]</w:t>
      </w:r>
    </w:p>
    <w:p>
      <w:pPr>
        <w:spacing w:before="80" w:after="80"/>
        <w:shd w:fill="E8E8E8" w:val="clear"/>
      </w:pPr>
      <w:r>
        <w:rPr>
          <w:i/>
          <w:color w:val="444444"/>
          <w:sz w:val="18"/>
        </w:rPr>
        <w:t>Speaker Notes: Local contacts</w:t>
        <w:br/>
        <w:t>Most ClaimCenter contacts exist only in ClaimCenter, and not in ContactManager. This is the case when a claim related contact is not expected to be used for any other claim, which is typically true of any persons related to the claim. For example, the claimant, witnesses, passengers, and so on will have a relationship only to a specific claim- There is no need for their contact information to be shared across multiple claims, so the contact is not stored in ContactManager. This is also known as a local contact, which is local for ClaimCenter.</w:t>
      </w:r>
    </w:p>
    <w:p>
      <w:pPr>
        <w:pStyle w:val="Heading3"/>
      </w:pPr>
      <w:r>
        <w:rPr>
          <w:sz w:val="24"/>
        </w:rPr>
        <w:t>Slide 18/42: (Untitled)</w:t>
      </w:r>
    </w:p>
    <w:p>
      <w:r>
        <w:rPr>
          <w:i/>
          <w:color w:val="888888"/>
        </w:rPr>
        <w:t>[Image placeholder]</w:t>
      </w:r>
    </w:p>
    <w:p>
      <w:pPr>
        <w:spacing w:before="80" w:after="80"/>
        <w:shd w:fill="E8E8E8" w:val="clear"/>
      </w:pPr>
      <w:r>
        <w:rPr>
          <w:i/>
          <w:color w:val="444444"/>
          <w:sz w:val="18"/>
        </w:rPr>
        <w:t>Speaker Notes: Shared contacts</w:t>
        <w:br/>
        <w:t>Some ClaimCenter contacts may also exist in ContactManager- A contact exists in ContactManager when the contact is used or is expected to be used for multiple claims. This is typically true for person vendors such as doctors and lawyers, company vendors such as hospitals, or venues such as courts. Because there is a need for contact information to be shared across multiple claims, the contact is stored in ContactManager. When the contact is used on a claim, ClaimCenter keeps a local copy of any of those shared contacts. In this example, ContactManager has one copy of Dr- Sawyer,  while ClaimCenter has 3 copies,  one for each claim that has a relationship with the Doctor.</w:t>
      </w:r>
    </w:p>
    <w:p>
      <w:pPr>
        <w:pStyle w:val="Heading3"/>
      </w:pPr>
      <w:r>
        <w:rPr>
          <w:sz w:val="24"/>
        </w:rPr>
        <w:t>Slide 19/42: (Untitled)</w:t>
      </w:r>
    </w:p>
    <w:p>
      <w:r>
        <w:rPr>
          <w:i/>
          <w:color w:val="888888"/>
        </w:rPr>
        <w:t>[Image placeholder]</w:t>
      </w:r>
    </w:p>
    <w:p>
      <w:pPr>
        <w:spacing w:before="80" w:after="80"/>
        <w:shd w:fill="E8E8E8" w:val="clear"/>
      </w:pPr>
      <w:r>
        <w:rPr>
          <w:i/>
          <w:color w:val="444444"/>
          <w:sz w:val="18"/>
        </w:rPr>
        <w:t>Speaker Notes: Adding contacts to a claim (I of 5)</w:t>
        <w:br/>
        <w:t>Within Claim Center, contacts only exist when related to a claim with some role on that claim, like a passenger, injured party, a vendor, and so on. Because this mandatory relationship for a contact, you can only create a contact from a claim, and notindependent of a claim in.</w:t>
      </w:r>
    </w:p>
    <w:p>
      <w:pPr>
        <w:pStyle w:val="Heading3"/>
      </w:pPr>
      <w:r>
        <w:rPr>
          <w:sz w:val="24"/>
        </w:rPr>
        <w:t>Slide 20/42: (Untitled)</w:t>
      </w:r>
    </w:p>
    <w:p>
      <w:r>
        <w:rPr>
          <w:i/>
          <w:color w:val="888888"/>
        </w:rPr>
        <w:t>[Image placeholder]</w:t>
      </w:r>
    </w:p>
    <w:p>
      <w:pPr>
        <w:spacing w:before="80" w:after="80"/>
        <w:shd w:fill="E8E8E8" w:val="clear"/>
      </w:pPr>
      <w:r>
        <w:rPr>
          <w:i/>
          <w:color w:val="444444"/>
          <w:sz w:val="18"/>
        </w:rPr>
        <w:t>Speaker Notes: Adding contacts to a claim (2 of 5)</w:t>
        <w:br/>
        <w:t>There are two approaches for adding a contact to a claim. First, you can add a non-vendor contact to a claim in several screens including the Parties Involved screen.</w:t>
        <w:br/>
        <w:br/>
        <w:t>In this case, the contact is a local contact who exists only in ClaimCenter and for the current claim. The minimal information for a contact must be provided at the time you add the contact to the claim. Generally, that includes a name and the role that the contact has on the claim.</w:t>
      </w:r>
    </w:p>
    <w:p>
      <w:pPr>
        <w:pStyle w:val="Heading3"/>
      </w:pPr>
      <w:r>
        <w:rPr>
          <w:sz w:val="24"/>
        </w:rPr>
        <w:t>Slide 21/42: (Untitled)</w:t>
      </w:r>
    </w:p>
    <w:p>
      <w:r>
        <w:rPr>
          <w:i/>
          <w:color w:val="888888"/>
        </w:rPr>
        <w:t>[Image placeholder]</w:t>
      </w:r>
    </w:p>
    <w:p>
      <w:pPr>
        <w:spacing w:before="80" w:after="80"/>
        <w:shd w:fill="E8E8E8" w:val="clear"/>
      </w:pPr>
      <w:r>
        <w:rPr>
          <w:i/>
          <w:color w:val="444444"/>
          <w:sz w:val="18"/>
        </w:rPr>
        <w:t>Speaker Notes: Adding contacts to a claim (3 of 5)</w:t>
        <w:br/>
        <w:t>The second way you can add a contact to a claim is to choose one that exists in ContactManager. This will pull a vendor contact from ContactManager into Claim Center-</w:t>
      </w:r>
    </w:p>
    <w:p>
      <w:pPr>
        <w:pStyle w:val="Heading3"/>
      </w:pPr>
      <w:r>
        <w:rPr>
          <w:sz w:val="24"/>
        </w:rPr>
        <w:t>Slide 22/42: (Untitled)</w:t>
      </w:r>
    </w:p>
    <w:p>
      <w:r>
        <w:rPr>
          <w:i/>
          <w:color w:val="888888"/>
        </w:rPr>
        <w:t>[Image placeholder]</w:t>
      </w:r>
    </w:p>
    <w:p>
      <w:pPr>
        <w:spacing w:before="80" w:after="80"/>
        <w:shd w:fill="E8E8E8" w:val="clear"/>
      </w:pPr>
      <w:r>
        <w:rPr>
          <w:i/>
          <w:color w:val="444444"/>
          <w:sz w:val="18"/>
        </w:rPr>
        <w:t>Speaker Notes: Adding contacts to a claim (4 of 5)</w:t>
        <w:br/>
        <w:t>In this case, you search for and identify an existing contact in ContactManager to add to the claim</w:t>
      </w:r>
    </w:p>
    <w:p>
      <w:pPr>
        <w:pStyle w:val="Heading3"/>
      </w:pPr>
      <w:r>
        <w:rPr>
          <w:sz w:val="24"/>
        </w:rPr>
        <w:t>Slide 23/42: (Untitled)</w:t>
      </w:r>
    </w:p>
    <w:p>
      <w:r>
        <w:rPr>
          <w:i/>
          <w:color w:val="888888"/>
        </w:rPr>
        <w:t>[Image placeholder]</w:t>
      </w:r>
    </w:p>
    <w:p>
      <w:pPr>
        <w:spacing w:before="80" w:after="80"/>
        <w:shd w:fill="E8E8E8" w:val="clear"/>
      </w:pPr>
      <w:r>
        <w:rPr>
          <w:i/>
          <w:color w:val="444444"/>
          <w:sz w:val="18"/>
        </w:rPr>
        <w:t>Speaker Notes: Adding contacts to a claim (5 of 5)</w:t>
        <w:br/>
        <w:t>When adding an existing contact, a new object is created in Claim Center, but the information for that object is copied from Contact Manager.</w:t>
        <w:br/>
        <w:br/>
        <w:t>The objects are automatically linked.</w:t>
      </w:r>
    </w:p>
    <w:p>
      <w:pPr>
        <w:pStyle w:val="Heading3"/>
      </w:pPr>
      <w:r>
        <w:rPr>
          <w:sz w:val="24"/>
        </w:rPr>
        <w:t>Slide 24/42: (Untitled)</w:t>
      </w:r>
    </w:p>
    <w:p>
      <w:r>
        <w:rPr>
          <w:i/>
          <w:color w:val="888888"/>
        </w:rPr>
        <w:t>[Image placeholder]</w:t>
      </w:r>
    </w:p>
    <w:p>
      <w:pPr>
        <w:spacing w:before="80" w:after="80"/>
        <w:shd w:fill="E8E8E8" w:val="clear"/>
      </w:pPr>
      <w:r>
        <w:rPr>
          <w:i/>
          <w:color w:val="444444"/>
          <w:sz w:val="18"/>
        </w:rPr>
        <w:t>Speaker Notes: New contacts in Claim Center</w:t>
        <w:br/>
        <w:t>When you add a contact within ClaimCenter, it will always be in the context of a claim. You cannot add a contact which is stand- alone or not within a claim. Since every contact is related to  claim, you must specify what that relationship is. In other words,  you must specify a role for the contact. Contacts may be related to the overall claim, a specific exposure, an incident, or even the policy. For example, the role of reporter is typically the policyholder, or the insured, and is related to the claim. An injured party will probably have a role related to a specific incident on a claim.</w:t>
        <w:br/>
        <w:br/>
        <w:t>Any contact you create in ClaimCenter may be linked to ContactManager, however Persons or Companies are typically not linked. Vendors, which are used across multiple claims are typically shared from ContactManager. While creating a contact in ClaimCenter, the Check for Duplicates button looks at ContactManager to see if there is a possible match to an existing contact. Again, this is primarily used for vendors.</w:t>
      </w:r>
    </w:p>
    <w:p>
      <w:pPr>
        <w:pStyle w:val="Heading3"/>
      </w:pPr>
      <w:r>
        <w:rPr>
          <w:sz w:val="24"/>
        </w:rPr>
        <w:t>Slide 25/42: (Untitled)</w:t>
      </w:r>
    </w:p>
    <w:p>
      <w:r>
        <w:rPr>
          <w:i/>
          <w:color w:val="888888"/>
        </w:rPr>
        <w:t>[Image placeholder]</w:t>
      </w:r>
    </w:p>
    <w:p>
      <w:pPr>
        <w:spacing w:before="80" w:after="80"/>
        <w:shd w:fill="E8E8E8" w:val="clear"/>
      </w:pPr>
      <w:r>
        <w:rPr>
          <w:i/>
          <w:color w:val="444444"/>
          <w:sz w:val="18"/>
        </w:rPr>
        <w:t>Speaker Notes: Creating contacts in NCW</w:t>
        <w:br/>
        <w:t>During the New Claim wizard, you can add contacts to a claim at multiple points, including the Basic information step, the Add Claim information step, and the Parties Involved screen. In the Basic Information step, a contact has a pre-defined role. For example, the contact specified in the Reported By section has the role reporter. If the user adds a contact in the Main Contact section that contact will have the role main contact.</w:t>
        <w:br/>
        <w:br/>
        <w:t>In other places, such as the Parties Involved step, a contact can have any role. For example,a contact added here could be a witness, an alternate contact, an attorney and so on.</w:t>
        <w:br/>
        <w:br/>
        <w:t>You may also create contacts in the New Claim Wizard when adding service requests to a Claim</w:t>
      </w:r>
    </w:p>
    <w:p>
      <w:pPr>
        <w:pStyle w:val="Heading3"/>
      </w:pPr>
      <w:r>
        <w:rPr>
          <w:sz w:val="24"/>
        </w:rPr>
        <w:t>Slide 26/42: (Untitled)</w:t>
      </w:r>
    </w:p>
    <w:p>
      <w:r>
        <w:rPr>
          <w:i/>
          <w:color w:val="888888"/>
        </w:rPr>
        <w:t>[Image placeholder]</w:t>
      </w:r>
    </w:p>
    <w:p>
      <w:pPr>
        <w:spacing w:before="80" w:after="80"/>
        <w:shd w:fill="E8E8E8" w:val="clear"/>
      </w:pPr>
      <w:r>
        <w:rPr>
          <w:i/>
          <w:color w:val="444444"/>
          <w:sz w:val="18"/>
        </w:rPr>
        <w:t>Speaker Notes: Contact roles</w:t>
        <w:br/>
        <w:t>When a contact is associated with a claim, it must have one or more roles on the claim. The role identifies the relationship between the contact and the claim. Each role can be related to the claim or one of its parts. This relationship designates that the contact has this role for the entire claim, for the policy, for a specific exposure, for a service, or for a specific incident.</w:t>
        <w:br/>
        <w:br/>
        <w:t>In the example, Ellen has 3 roles on the auto claim: she is the insured on the policy, the reporter of the claim, and aclaimant on an exposure- Jim has the role of witness for the entire claim-</w:t>
        <w:br/>
        <w:br/>
        <w:t>Matt Sawyer has the role of Doctor for the exposure- Notice that Matt also has the role of Doctor for an exposure on the Workers' Comp claim.</w:t>
        <w:br/>
        <w:br/>
        <w:t>There are two unique objects corresponding to Matt Sawyer. In this case, Matt is a Vendor Doctor maintained in ContactManager. When he was added to these two claims, two unique objects were created in ClaimCenter- Fields within one object may have the same values or different values than the corresponding fields in the other object. For example,  Matt Sawyers address may be the same in both contact objects, but the okay to contact field may be different- It could be okay to contact him for the workers' comp claim but not okay to contact him for the auto claim.</w:t>
        <w:br/>
        <w:br/>
        <w:t>Note that the 'insured" on the WC (Workers' Comp) claim is a business , Tech Supplies Inc.. Workers' Comp insurance is commercial insurance, meaning the policyholder is an employer that is often (depending on the law) required to hold a WC policy. The policy is to indemnify workers for lost wages and/or medical bills resulting from injuries sustained during the course of employment. This is different than personal auto insurance, in which the insured is an individual.</w:t>
      </w:r>
    </w:p>
    <w:p>
      <w:pPr>
        <w:pStyle w:val="Heading3"/>
      </w:pPr>
      <w:r>
        <w:rPr>
          <w:sz w:val="24"/>
        </w:rPr>
        <w:t>Slide 27/42: (Untitled)</w:t>
      </w:r>
    </w:p>
    <w:p>
      <w:r>
        <w:rPr>
          <w:i/>
          <w:color w:val="888888"/>
        </w:rPr>
        <w:t>[Image placeholder]</w:t>
      </w:r>
    </w:p>
    <w:p>
      <w:pPr>
        <w:spacing w:before="80" w:after="80"/>
        <w:shd w:fill="E8E8E8" w:val="clear"/>
      </w:pPr>
      <w:r>
        <w:rPr>
          <w:i/>
          <w:color w:val="444444"/>
          <w:sz w:val="18"/>
        </w:rPr>
        <w:t>Speaker Notes: Adding a vendor contact to a claim</w:t>
        <w:br/>
        <w:t>Contact Manager, or Address Book, stores and maintains contacts that have relationships to multiple claims. These contacts are vendors in various forms. They can be company vendors,  person vendors, or even a place like a courthouse.</w:t>
        <w:br/>
        <w:br/>
        <w:t>To add an existing vendor, contact to a claim the user clicks Add Existing Contact. That starts a search that searches Contact Manager. The user can specify the type of vendor, like company, person, place and so on, and then provides the name or location of the vendor. Contact Manager returns a list of vendors that match the criteria. The user selects the vendor and assigns a role.</w:t>
        <w:br/>
        <w:br/>
        <w:t>The vendor is then copied to ClaimCenter and automatically linked to ContactManager.</w:t>
      </w:r>
    </w:p>
    <w:p>
      <w:pPr>
        <w:pStyle w:val="Heading3"/>
      </w:pPr>
      <w:r>
        <w:rPr>
          <w:sz w:val="24"/>
        </w:rPr>
        <w:t>Slide 28/42: (Untitled)</w:t>
      </w:r>
    </w:p>
    <w:p>
      <w:r>
        <w:rPr>
          <w:i/>
          <w:color w:val="888888"/>
        </w:rPr>
        <w:t>[Image placeholder]</w:t>
      </w:r>
    </w:p>
    <w:p>
      <w:pPr>
        <w:pStyle w:val="Heading3"/>
      </w:pPr>
      <w:r>
        <w:rPr>
          <w:sz w:val="24"/>
        </w:rPr>
        <w:t>Slide 29/42: (Untitled)</w:t>
      </w:r>
    </w:p>
    <w:p>
      <w:pPr>
        <w:pStyle w:val="Heading3"/>
      </w:pPr>
      <w:r>
        <w:rPr>
          <w:sz w:val="24"/>
        </w:rPr>
        <w:t>Slide 30/42: (Untitled)</w:t>
      </w:r>
    </w:p>
    <w:p>
      <w:r>
        <w:rPr>
          <w:i/>
          <w:color w:val="888888"/>
        </w:rPr>
        <w:t>[Image placeholder]</w:t>
      </w:r>
    </w:p>
    <w:p>
      <w:pPr>
        <w:pStyle w:val="Heading3"/>
      </w:pPr>
      <w:r>
        <w:rPr>
          <w:sz w:val="24"/>
        </w:rPr>
        <w:t>Slide 31/42: (Untitled)</w:t>
      </w:r>
    </w:p>
    <w:p>
      <w:r>
        <w:rPr>
          <w:i/>
          <w:color w:val="888888"/>
        </w:rPr>
        <w:t>[Image placeholder]</w:t>
      </w:r>
    </w:p>
    <w:p>
      <w:pPr>
        <w:pStyle w:val="Heading3"/>
      </w:pPr>
      <w:r>
        <w:rPr>
          <w:sz w:val="24"/>
        </w:rPr>
        <w:t>Slide 32/42: (Untitled)</w:t>
      </w:r>
    </w:p>
    <w:p>
      <w:r>
        <w:rPr>
          <w:i/>
          <w:color w:val="888888"/>
        </w:rPr>
        <w:t>[Image placeholder]</w:t>
      </w:r>
    </w:p>
    <w:p>
      <w:pPr>
        <w:pStyle w:val="Heading3"/>
      </w:pPr>
      <w:r>
        <w:rPr>
          <w:sz w:val="24"/>
        </w:rPr>
        <w:t>Slide 33/42: (Untitled)</w:t>
      </w:r>
    </w:p>
    <w:p>
      <w:r>
        <w:rPr>
          <w:i/>
          <w:color w:val="888888"/>
        </w:rPr>
        <w:t>[Image placeholder]</w:t>
      </w:r>
    </w:p>
    <w:p>
      <w:pPr>
        <w:pStyle w:val="Heading3"/>
      </w:pPr>
      <w:r>
        <w:rPr>
          <w:sz w:val="24"/>
        </w:rPr>
        <w:t>Slide 34/42: (Untitled)</w:t>
      </w:r>
    </w:p>
    <w:p>
      <w:r>
        <w:rPr>
          <w:i/>
          <w:color w:val="888888"/>
        </w:rPr>
        <w:t>[Image placeholder]</w:t>
      </w:r>
    </w:p>
    <w:p>
      <w:pPr>
        <w:pStyle w:val="Heading3"/>
      </w:pPr>
      <w:r>
        <w:rPr>
          <w:sz w:val="24"/>
        </w:rPr>
        <w:t>Slide 35/42: (Untitled)</w:t>
      </w:r>
    </w:p>
    <w:p>
      <w:r>
        <w:rPr>
          <w:i/>
          <w:color w:val="888888"/>
        </w:rPr>
        <w:t>[Image placeholder]</w:t>
      </w:r>
    </w:p>
    <w:p>
      <w:pPr>
        <w:pStyle w:val="Heading3"/>
      </w:pPr>
      <w:r>
        <w:rPr>
          <w:sz w:val="24"/>
        </w:rPr>
        <w:t>Slide 36/42: (Untitled)</w:t>
      </w:r>
    </w:p>
    <w:p>
      <w:r>
        <w:rPr>
          <w:i/>
          <w:color w:val="888888"/>
        </w:rPr>
        <w:t>[Image placeholder]</w:t>
      </w:r>
    </w:p>
    <w:p>
      <w:pPr>
        <w:pStyle w:val="Heading3"/>
      </w:pPr>
      <w:r>
        <w:rPr>
          <w:sz w:val="24"/>
        </w:rPr>
        <w:t>Slide 37/42: (Untitled)</w:t>
      </w:r>
    </w:p>
    <w:p>
      <w:r>
        <w:rPr>
          <w:i/>
          <w:color w:val="888888"/>
        </w:rPr>
        <w:t>[Image placeholder]</w:t>
      </w:r>
    </w:p>
    <w:p>
      <w:pPr>
        <w:pStyle w:val="Heading3"/>
      </w:pPr>
      <w:r>
        <w:rPr>
          <w:sz w:val="24"/>
        </w:rPr>
        <w:t>Slide 38/42: (Untitled)</w:t>
      </w:r>
    </w:p>
    <w:p>
      <w:r>
        <w:rPr>
          <w:i/>
          <w:color w:val="888888"/>
        </w:rPr>
        <w:t>[Image placeholder]</w:t>
      </w:r>
    </w:p>
    <w:p>
      <w:pPr>
        <w:pStyle w:val="Heading3"/>
      </w:pPr>
      <w:r>
        <w:rPr>
          <w:sz w:val="24"/>
        </w:rPr>
        <w:t>Slide 39/42: (Untitled)</w:t>
      </w:r>
    </w:p>
    <w:p>
      <w:r>
        <w:rPr>
          <w:i/>
          <w:color w:val="888888"/>
        </w:rPr>
        <w:t>[Image placeholder]</w:t>
      </w:r>
    </w:p>
    <w:p>
      <w:pPr>
        <w:pStyle w:val="Heading3"/>
      </w:pPr>
      <w:r>
        <w:rPr>
          <w:sz w:val="24"/>
        </w:rPr>
        <w:t>Slide 40/42: (Untitled)</w:t>
      </w:r>
    </w:p>
    <w:p>
      <w:r>
        <w:rPr>
          <w:i/>
          <w:color w:val="888888"/>
        </w:rPr>
        <w:t>[Image placeholder]</w:t>
      </w:r>
    </w:p>
    <w:p>
      <w:pPr>
        <w:pStyle w:val="Heading3"/>
      </w:pPr>
      <w:r>
        <w:rPr>
          <w:sz w:val="24"/>
        </w:rPr>
        <w:t>Slide 41/42: (Untitled)</w:t>
      </w:r>
    </w:p>
    <w:p>
      <w:r>
        <w:rPr>
          <w:i/>
          <w:color w:val="888888"/>
        </w:rPr>
        <w:t>[Image placeholder]</w:t>
      </w:r>
    </w:p>
    <w:p>
      <w:pPr>
        <w:pStyle w:val="Heading3"/>
      </w:pPr>
      <w:r>
        <w:rPr>
          <w:sz w:val="24"/>
        </w:rPr>
        <w:t>Slide 42/42: (Untitled)</w:t>
      </w:r>
    </w:p>
    <w:p>
      <w:r>
        <w:rPr>
          <w:i/>
          <w:color w:val="888888"/>
        </w:rPr>
        <w:t>[Image placeholder]</w:t>
      </w:r>
    </w:p>
    <w:p>
      <w:pPr>
        <w:pStyle w:val="Heading2"/>
      </w:pPr>
      <w:r>
        <w:t>Assignment</w:t>
      </w:r>
    </w:p>
    <w:p>
      <w:r>
        <w:rPr>
          <w:b/>
          <w:color w:val="008800"/>
        </w:rPr>
        <w:t>[Assignment 13]: Managing Contacts</w:t>
      </w:r>
    </w:p>
    <w:p>
      <w:r>
        <w:rPr>
          <w:i/>
          <w:sz w:val="18"/>
        </w:rPr>
        <w:t>File: 13 - Managing Contacts.pdf</w:t>
      </w:r>
    </w:p>
    <w:p/>
    <w:p>
      <w:pPr>
        <w:spacing w:before="240"/>
        <w:jc w:val="center"/>
      </w:pPr>
      <w:r>
        <w:rPr>
          <w:i/>
          <w:color w:val="999999"/>
          <w:sz w:val="16"/>
        </w:rPr>
        <w:t>--- End of Lesson 13: Introduction to Managing contacts | 42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