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17: Line of Business,Policy and Coverage</w:t>
      </w:r>
    </w:p>
    <w:p>
      <w:pPr>
        <w:spacing w:after="40"/>
      </w:pPr>
      <w:r>
        <w:rPr>
          <w:i/>
          <w:color w:val="999999"/>
          <w:sz w:val="16"/>
        </w:rPr>
        <w:t>Source: IS_Claim_17 Line of Business,Policy and Coverage.pptx</w:t>
      </w:r>
    </w:p>
    <w:p>
      <w:pPr>
        <w:pStyle w:val="Heading3"/>
      </w:pPr>
      <w:r>
        <w:t>Video References</w:t>
      </w:r>
    </w:p>
    <w:p>
      <w:pPr>
        <w:pStyle w:val="ListNumber"/>
      </w:pPr>
      <w:r>
        <w:rPr>
          <w:color w:val="0066CC"/>
          <w:sz w:val="20"/>
        </w:rPr>
        <w:t>[Video 1: IS_Claim_17_01.mp4]</w:t>
      </w:r>
    </w:p>
    <w:p>
      <w:pPr>
        <w:pStyle w:val="ListNumber"/>
      </w:pPr>
      <w:r>
        <w:rPr>
          <w:color w:val="0066CC"/>
          <w:sz w:val="20"/>
        </w:rPr>
        <w:t>[Video 2: IS_Claim_17_02.mp4]</w:t>
      </w:r>
    </w:p>
    <w:p/>
    <w:p>
      <w:pPr>
        <w:pStyle w:val="Heading2"/>
      </w:pPr>
      <w:r>
        <w:t>Slide Content</w:t>
      </w:r>
    </w:p>
    <w:p>
      <w:pPr>
        <w:pStyle w:val="Heading3"/>
      </w:pPr>
      <w:r>
        <w:rPr>
          <w:sz w:val="24"/>
        </w:rPr>
        <w:t>Slide 1/27: (Untitled)</w:t>
      </w:r>
    </w:p>
    <w:p>
      <w:r>
        <w:rPr>
          <w:i/>
          <w:color w:val="888888"/>
        </w:rPr>
        <w:t>[Image placeholder]</w:t>
      </w:r>
    </w:p>
    <w:p>
      <w:pPr>
        <w:pStyle w:val="Heading3"/>
      </w:pPr>
      <w:r>
        <w:rPr>
          <w:sz w:val="24"/>
        </w:rPr>
        <w:t>Slide 2/27: (Untitled)</w:t>
      </w:r>
    </w:p>
    <w:p>
      <w:r>
        <w:rPr>
          <w:i/>
          <w:color w:val="888888"/>
        </w:rPr>
        <w:t>[Image placeholder]</w:t>
      </w:r>
    </w:p>
    <w:p>
      <w:pPr>
        <w:pStyle w:val="Heading3"/>
      </w:pPr>
      <w:r>
        <w:rPr>
          <w:sz w:val="24"/>
        </w:rPr>
        <w:t>Slide 3/27: (Untitled)</w:t>
      </w:r>
    </w:p>
    <w:p>
      <w:r>
        <w:rPr>
          <w:i/>
          <w:color w:val="888888"/>
        </w:rPr>
        <w:t>[Image placeholder]</w:t>
      </w:r>
    </w:p>
    <w:p>
      <w:pPr>
        <w:pStyle w:val="Heading3"/>
      </w:pPr>
      <w:r>
        <w:rPr>
          <w:sz w:val="24"/>
        </w:rPr>
        <w:t>Slide 4/27: (Untitled)</w:t>
      </w:r>
    </w:p>
    <w:p>
      <w:r>
        <w:rPr>
          <w:i/>
          <w:color w:val="888888"/>
        </w:rPr>
        <w:t>[Image placeholder]</w:t>
      </w:r>
    </w:p>
    <w:p>
      <w:pPr>
        <w:spacing w:before="80" w:after="80"/>
        <w:shd w:fill="E8E8E8" w:val="clear"/>
      </w:pPr>
      <w:r>
        <w:rPr>
          <w:i/>
          <w:color w:val="444444"/>
          <w:sz w:val="18"/>
        </w:rPr>
        <w:t>Speaker Notes: What is line of business?</w:t>
        <w:br/>
        <w:t>Insurers use policies, coverages and covered losses within a hierarchy to control which coverages are valid on which type of claim. For example, while a dwelling coverage is valid for a homeowners policy, it is not valid for an auto policy. In the base configuration, ClaimCenter includes several pre-configured business lines in the Line of Business (LOB) model, such as Business Owners, Commercial Auto, Homeowners, Personal Auto, and others.</w:t>
        <w:br/>
        <w:br/>
        <w:t>The LOB hierarchy manages financial reporting, which coverages are valid and what data should be gathered for each LOB. The structure of the LOB model is defined in six distinct types: Loss Type, Line of Business, Policy Type, Coverage Type  Coverage Subtype, and Exposure Type.</w:t>
      </w:r>
    </w:p>
    <w:p>
      <w:pPr>
        <w:pStyle w:val="Heading3"/>
      </w:pPr>
      <w:r>
        <w:rPr>
          <w:sz w:val="24"/>
        </w:rPr>
        <w:t>Slide 5/27: (Untitled)</w:t>
      </w:r>
    </w:p>
    <w:p>
      <w:r>
        <w:rPr>
          <w:i/>
          <w:color w:val="888888"/>
        </w:rPr>
        <w:t>[Image placeholder]</w:t>
      </w:r>
    </w:p>
    <w:p>
      <w:pPr>
        <w:spacing w:before="80" w:after="80"/>
        <w:shd w:fill="E8E8E8" w:val="clear"/>
      </w:pPr>
      <w:r>
        <w:rPr>
          <w:i/>
          <w:color w:val="444444"/>
          <w:sz w:val="18"/>
        </w:rPr>
        <w:t>Speaker Notes: LossType</w:t>
        <w:br/>
        <w:t>LossType is a broad industry category for Property and Casualty insurance. Some of the industry accepted loss types are: Auto, Liability, Property, Travel and Workers' Compensation. Loss type is used to group similar losses for reporting and analysis. In many cases, a claim's LossType determines the User Interface (I-II) elements that are used or displayed. For example, the New Claim Wizard has a Vehicles step which is displayed for personal auto and commercial auto claims only. In this case, the step's visibility would be tied to the"Auto" LossType. The vehicle step would not be displayed on the New Claim Wizard for a Homeowners claim.</w:t>
      </w:r>
    </w:p>
    <w:p>
      <w:pPr>
        <w:pStyle w:val="Heading3"/>
      </w:pPr>
      <w:r>
        <w:rPr>
          <w:sz w:val="24"/>
        </w:rPr>
        <w:t>Slide 6/27: (Untitled)</w:t>
      </w:r>
    </w:p>
    <w:p>
      <w:r>
        <w:rPr>
          <w:i/>
          <w:color w:val="888888"/>
        </w:rPr>
        <w:t>[Image placeholder]</w:t>
      </w:r>
    </w:p>
    <w:p>
      <w:pPr>
        <w:spacing w:before="80" w:after="80"/>
        <w:shd w:fill="E8E8E8" w:val="clear"/>
      </w:pPr>
      <w:r>
        <w:rPr>
          <w:i/>
          <w:color w:val="444444"/>
          <w:sz w:val="18"/>
        </w:rPr>
        <w:t>Speaker Notes: Line of business</w:t>
        <w:br/>
        <w:t>The line of business level splits the Loss Type into more granular levels for reporting purposes. This level is generally used for reporting and management and can be thought of as business units or business categorizations. A Loss Type, which is a general category of insurance, can have many lines of business. Each line of business belongs to only one Loss Type. For example, the Auto Loss Type may include both the Personal Auto Line and the Commercial Auto Line lines of business. Likewise, the Property loss type may include both the Commercial Property Line and the Inland Marine Lines of business. Since Line of Business is a business categorization, it is less common to use the Line of Business code to determine how to handle claims. It is more typical to handle claims based on the Loss Type, which is the broad categorization of what kind of loss is being insured against.</w:t>
      </w:r>
    </w:p>
    <w:p>
      <w:pPr>
        <w:pStyle w:val="Heading3"/>
      </w:pPr>
      <w:r>
        <w:rPr>
          <w:sz w:val="24"/>
        </w:rPr>
        <w:t>Slide 7/27: (Untitled)</w:t>
      </w:r>
    </w:p>
    <w:p>
      <w:r>
        <w:rPr>
          <w:i/>
          <w:color w:val="888888"/>
        </w:rPr>
        <w:t>[Image placeholder]</w:t>
      </w:r>
    </w:p>
    <w:p>
      <w:pPr>
        <w:spacing w:before="80" w:after="80"/>
        <w:shd w:fill="E8E8E8" w:val="clear"/>
      </w:pPr>
      <w:r>
        <w:rPr>
          <w:i/>
          <w:color w:val="444444"/>
          <w:sz w:val="18"/>
        </w:rPr>
        <w:t xml:space="preserve">Speaker Notes: PolicyType </w:t>
        <w:br/>
        <w:t>A policy is a product that is sold to customers that promises to pay money when a specified LossType occurs. It is a contract between the insurer and the insured. In the ClaimCenter Line of Busi ess model, Policy Type contains the types of policies that are managed in ClaimCenter. For example, a Personal Auto policy falls under the Personal Auto Line of Business. Commercial Property and Commercial Package policies fall under the Commercial Property Line of Business.</w:t>
      </w:r>
    </w:p>
    <w:p>
      <w:pPr>
        <w:pStyle w:val="Heading3"/>
      </w:pPr>
      <w:r>
        <w:rPr>
          <w:sz w:val="24"/>
        </w:rPr>
        <w:t>Slide 8/27: (Untitled)</w:t>
      </w:r>
    </w:p>
    <w:p>
      <w:r>
        <w:rPr>
          <w:i/>
          <w:color w:val="888888"/>
        </w:rPr>
        <w:t>[Image placeholder]</w:t>
      </w:r>
    </w:p>
    <w:p>
      <w:pPr>
        <w:spacing w:before="80" w:after="80"/>
        <w:shd w:fill="E8E8E8" w:val="clear"/>
      </w:pPr>
      <w:r>
        <w:rPr>
          <w:i/>
          <w:color w:val="444444"/>
          <w:sz w:val="18"/>
        </w:rPr>
        <w:t xml:space="preserve">Speaker Notes: CoverageType </w:t>
        <w:br/>
        <w:t>Coverage type defines specific losses that the insurer will indemnify as part of the policy contract. General Liability  Building Coverage, Hom owners Medical Payments, Collision, Comprehensive, and Liability are a few examples of coverage types. A Policy Type can include many coverages. For example, a Commercial Package includes General Liability, Building Coverage, and Extra Expense Coverage. A coverage may be available for more than one policy types. For example, Building Coverage is offered on both the Commercial Package and Commercial Property policy types.</w:t>
      </w:r>
    </w:p>
    <w:p>
      <w:pPr>
        <w:pStyle w:val="Heading3"/>
      </w:pPr>
      <w:r>
        <w:rPr>
          <w:sz w:val="24"/>
        </w:rPr>
        <w:t>Slide 9/27: (Untitled)</w:t>
      </w:r>
    </w:p>
    <w:p>
      <w:r>
        <w:rPr>
          <w:i/>
          <w:color w:val="888888"/>
        </w:rPr>
        <w:t>[Image placeholder]</w:t>
      </w:r>
    </w:p>
    <w:p>
      <w:pPr>
        <w:spacing w:before="80" w:after="80"/>
        <w:shd w:fill="E8E8E8" w:val="clear"/>
      </w:pPr>
      <w:r>
        <w:rPr>
          <w:i/>
          <w:color w:val="444444"/>
          <w:sz w:val="18"/>
        </w:rPr>
        <w:t>Speaker Notes: ExposureType</w:t>
        <w:br/>
        <w:t>ExposureTypes are used to categorize claim costs and expenses. During the claims process, an adjuster gathers information about the loss as it pertains to the relevant coverage. It is not unusual for an insurer to offer hundreds of coverages across all lines of business. ExposureTypes categorize coverages into more manageable sets of information. For example,  Collision and Liability — Bodily Injury and Property Damage both cover damage to a vehicle. Collision covers damage to the insured’s vehicle from collision with another object. Liability — Bodily Injury and Property Damage covers damage to a third-party vehicle-</w:t>
        <w:br/>
        <w:br/>
        <w:t>When a vehicle is damaged, the similar information must be gathered, e.g., What is the extent of damage?, Was the vehicle towed? , Is the vehicle a total loss? regardless of which coverage is involved.  Therefore, the two coverages (Liability and Collision) are mapped to a single ExposureType (vehicle damage), and it is this ExposureType which is used to govern the type of information gathered during the claims process.</w:t>
        <w:br/>
        <w:br/>
        <w:t>Similarly, a single coverage may cover multiple categoriesof loss. In this scenario, the coverage type will associate with multiple exposure types. For example, Liability — Bodily Injury and Property  Damage covers damage to vehicles (VehicleDamage), non-vehicle property (PropertyDamage) and injuries (BodilylnjuryDamage.)</w:t>
      </w:r>
    </w:p>
    <w:p>
      <w:pPr>
        <w:pStyle w:val="Heading3"/>
      </w:pPr>
      <w:r>
        <w:rPr>
          <w:sz w:val="24"/>
        </w:rPr>
        <w:t>Slide 10/27: (Untitled)</w:t>
      </w:r>
    </w:p>
    <w:p>
      <w:r>
        <w:rPr>
          <w:i/>
          <w:color w:val="888888"/>
        </w:rPr>
        <w:t>[Image placeholder]</w:t>
      </w:r>
    </w:p>
    <w:p>
      <w:pPr>
        <w:spacing w:before="80" w:after="80"/>
        <w:shd w:fill="E8E8E8" w:val="clear"/>
      </w:pPr>
      <w:r>
        <w:rPr>
          <w:i/>
          <w:color w:val="444444"/>
          <w:sz w:val="18"/>
        </w:rPr>
        <w:t>Speaker Notes: CoverageSubtype</w:t>
        <w:br/>
        <w:t>Remember, an ExposureType may map to multiple types of coverage and a CoverageType may have many different types of exposures. To reconcile the complex relationship between these two types, ClaimCenter has a level in the Line of Business hierarchy for subtypes of coverage. A CoverageSubtype pairs one CoverageType with one ExposureType. It models thecomplex relationship between CoverageTypes and ExposureTypes as a simple parent-child relationship similar to the other levels in the Line of Business hierarchy.</w:t>
      </w:r>
    </w:p>
    <w:p>
      <w:pPr>
        <w:pStyle w:val="Heading3"/>
      </w:pPr>
      <w:r>
        <w:rPr>
          <w:sz w:val="24"/>
        </w:rPr>
        <w:t>Slide 11/27: (Untitled)</w:t>
      </w:r>
    </w:p>
    <w:p>
      <w:r>
        <w:rPr>
          <w:i/>
          <w:color w:val="888888"/>
        </w:rPr>
        <w:t>[Image placeholder]</w:t>
      </w:r>
    </w:p>
    <w:p>
      <w:pPr>
        <w:pStyle w:val="Heading3"/>
      </w:pPr>
      <w:r>
        <w:rPr>
          <w:sz w:val="24"/>
        </w:rPr>
        <w:t>Slide 12/27: (Untitled)</w:t>
      </w:r>
    </w:p>
    <w:p>
      <w:r>
        <w:rPr>
          <w:i/>
          <w:color w:val="888888"/>
        </w:rPr>
        <w:t>[Image placeholder]</w:t>
      </w:r>
    </w:p>
    <w:p>
      <w:pPr>
        <w:pStyle w:val="Heading3"/>
      </w:pPr>
      <w:r>
        <w:rPr>
          <w:sz w:val="24"/>
        </w:rPr>
        <w:t>Slide 13/27: (Untitled)</w:t>
      </w:r>
    </w:p>
    <w:p>
      <w:pPr>
        <w:pStyle w:val="Heading3"/>
      </w:pPr>
      <w:r>
        <w:rPr>
          <w:sz w:val="24"/>
        </w:rPr>
        <w:t>Slide 14/27: (Untitled)</w:t>
      </w:r>
    </w:p>
    <w:p>
      <w:r>
        <w:rPr>
          <w:i/>
          <w:color w:val="888888"/>
        </w:rPr>
        <w:t>[Image placeholder]</w:t>
      </w:r>
    </w:p>
    <w:p>
      <w:pPr>
        <w:spacing w:before="80" w:after="80"/>
        <w:shd w:fill="E8E8E8" w:val="clear"/>
      </w:pPr>
      <w:r>
        <w:rPr>
          <w:i/>
          <w:color w:val="444444"/>
          <w:sz w:val="18"/>
        </w:rPr>
        <w:t>Speaker Notes: Line of business levels: Review</w:t>
        <w:br/>
        <w:t>To review:</w:t>
        <w:br/>
        <w:t xml:space="preserve">Loss Type is a broad industry category for Property and Casualty insurance- Some of the industry accepted loss types are: Auto, Liability,  Property, Travel, and Workers' Compensation. The line of business (LOB) level splits the Loss Type into more granular levels for reporting purposes. This level is generally used for reporting and management and can be thought of as business units or business categorization.  </w:t>
        <w:br/>
        <w:br/>
        <w:t>A policy is a product that is sold to customers that promises to pay money when a specified Loss Type occurs.</w:t>
        <w:br/>
        <w:br/>
        <w:t>Coverage Types define specific losses that the insurer will indemnify as part of the policy contract- General Liability, Building Coverage, Homeowners Medical Payments, Collision, Comprehensive, and Liability are a few examples of coverage types.</w:t>
        <w:br/>
        <w:br/>
        <w:t>A Coverage Subtype is a pair composed of one Coverage Type and one Exposure Type- It models the complex relationship between Coverage Types and Exposure Types as a simple parent-child relationship similar to other levels in the Line of Business hierarchy.</w:t>
        <w:br/>
        <w:br/>
        <w:t>Exposure Types are used to categorize claim costs and expenses. Remember, an Exposure Type may be related to multiple CoverageTypes, and a Coverage Type may be related to multiple Exposure Types.  Coverage Subtypes resolves this many-to-many relationship-</w:t>
      </w:r>
    </w:p>
    <w:p>
      <w:pPr>
        <w:pStyle w:val="Heading3"/>
      </w:pPr>
      <w:r>
        <w:rPr>
          <w:sz w:val="24"/>
        </w:rPr>
        <w:t>Slide 15/27: (Untitled)</w:t>
      </w:r>
    </w:p>
    <w:p>
      <w:r>
        <w:rPr>
          <w:i/>
          <w:color w:val="888888"/>
        </w:rPr>
        <w:t>[Image placeholder]</w:t>
      </w:r>
    </w:p>
    <w:p>
      <w:pPr>
        <w:pStyle w:val="Heading3"/>
      </w:pPr>
      <w:r>
        <w:rPr>
          <w:sz w:val="24"/>
        </w:rPr>
        <w:t>Slide 16/27: (Untitled)</w:t>
      </w:r>
    </w:p>
    <w:p>
      <w:r>
        <w:rPr>
          <w:i/>
          <w:color w:val="888888"/>
        </w:rPr>
        <w:t>[Image placeholder]</w:t>
      </w:r>
    </w:p>
    <w:p>
      <w:pPr>
        <w:pStyle w:val="Heading3"/>
      </w:pPr>
      <w:r>
        <w:rPr>
          <w:sz w:val="24"/>
        </w:rPr>
        <w:t>Slide 17/27: (Untitled)</w:t>
      </w:r>
    </w:p>
    <w:p>
      <w:pPr>
        <w:pStyle w:val="Heading3"/>
      </w:pPr>
      <w:r>
        <w:rPr>
          <w:sz w:val="24"/>
        </w:rPr>
        <w:t>Slide 18/27: (Untitled)</w:t>
      </w:r>
    </w:p>
    <w:p>
      <w:r>
        <w:rPr>
          <w:i/>
          <w:color w:val="888888"/>
        </w:rPr>
        <w:t>[Image placeholder]</w:t>
      </w:r>
    </w:p>
    <w:p>
      <w:pPr>
        <w:spacing w:before="80" w:after="80"/>
        <w:shd w:fill="E8E8E8" w:val="clear"/>
      </w:pPr>
      <w:r>
        <w:rPr>
          <w:i/>
          <w:color w:val="444444"/>
          <w:sz w:val="18"/>
        </w:rPr>
        <w:t>Speaker Notes: Claim and policy data in Claim Center and Policy Center</w:t>
        <w:br/>
        <w:t>The LOB model may be created manually within Claim Center- However, one of the purposes of the LOB model is to match the business model used by the insurer. That model is based on their specific business, the policies they offer, and the structure of those policies. If the insurer uses Guidewire Policy Center, there is a utility that will help build the Claim Center Line of Business model. The utility, Claim Center Type List Generator, synchronizes the Claim Center line of business model with the Policy Center product model. The utility creates the Claim Center Line of Business model from a similar model in Policy Center.</w:t>
        <w:br/>
        <w:br/>
        <w:t>The Claim Center Line of Business model uses some data definitions from Policy Center. The Policy Center Policy Line Pattem maps to the Claim Center Line of Business; the Policy Center Product maps to the Claim Center Policy Type; and the Policy Center Coverage Pattern maps to the Claim Center Coverage Type.  Claim Center LossTypes,  Exposure Types, and Coverage Subtypes are Claim Center-specific and do not map to anything in Policy Center.</w:t>
      </w:r>
    </w:p>
    <w:p>
      <w:pPr>
        <w:pStyle w:val="Heading3"/>
      </w:pPr>
      <w:r>
        <w:rPr>
          <w:sz w:val="24"/>
        </w:rPr>
        <w:t>Slide 19/27: (Untitled)</w:t>
      </w:r>
    </w:p>
    <w:p>
      <w:r>
        <w:rPr>
          <w:i/>
          <w:color w:val="888888"/>
        </w:rPr>
        <w:t>[Image placeholder]</w:t>
      </w:r>
    </w:p>
    <w:p>
      <w:pPr>
        <w:pStyle w:val="Heading3"/>
      </w:pPr>
      <w:r>
        <w:rPr>
          <w:sz w:val="24"/>
        </w:rPr>
        <w:t>Slide 20/27: (Untitled)</w:t>
      </w:r>
    </w:p>
    <w:p>
      <w:r>
        <w:rPr>
          <w:i/>
          <w:color w:val="888888"/>
        </w:rPr>
        <w:t>[Image placeholder]</w:t>
      </w:r>
    </w:p>
    <w:p>
      <w:pPr>
        <w:pStyle w:val="Heading3"/>
      </w:pPr>
      <w:r>
        <w:rPr>
          <w:sz w:val="24"/>
        </w:rPr>
        <w:t>Slide 21/27: (Untitled)</w:t>
      </w:r>
    </w:p>
    <w:p>
      <w:r>
        <w:rPr>
          <w:i/>
          <w:color w:val="888888"/>
        </w:rPr>
        <w:t>[Image placeholder]</w:t>
      </w:r>
    </w:p>
    <w:p>
      <w:pPr>
        <w:pStyle w:val="Heading3"/>
      </w:pPr>
      <w:r>
        <w:rPr>
          <w:sz w:val="24"/>
        </w:rPr>
        <w:t>Slide 22/27: (Untitled)</w:t>
      </w:r>
    </w:p>
    <w:p>
      <w:r>
        <w:rPr>
          <w:i/>
          <w:color w:val="888888"/>
        </w:rPr>
        <w:t>[Image placeholder]</w:t>
      </w:r>
    </w:p>
    <w:p>
      <w:pPr>
        <w:pStyle w:val="Heading3"/>
      </w:pPr>
      <w:r>
        <w:rPr>
          <w:sz w:val="24"/>
        </w:rPr>
        <w:t>Slide 23/27: (Untitled)</w:t>
      </w:r>
    </w:p>
    <w:p>
      <w:r>
        <w:rPr>
          <w:i/>
          <w:color w:val="888888"/>
        </w:rPr>
        <w:t>[Image placeholder]</w:t>
      </w:r>
    </w:p>
    <w:p>
      <w:pPr>
        <w:pStyle w:val="Heading3"/>
      </w:pPr>
      <w:r>
        <w:rPr>
          <w:sz w:val="24"/>
        </w:rPr>
        <w:t>Slide 24/27: (Untitled)</w:t>
      </w:r>
    </w:p>
    <w:p>
      <w:r>
        <w:rPr>
          <w:i/>
          <w:color w:val="888888"/>
        </w:rPr>
        <w:t>[Image placeholder]</w:t>
      </w:r>
    </w:p>
    <w:p>
      <w:pPr>
        <w:pStyle w:val="Heading3"/>
      </w:pPr>
      <w:r>
        <w:rPr>
          <w:sz w:val="24"/>
        </w:rPr>
        <w:t>Slide 25/27: (Untitled)</w:t>
      </w:r>
    </w:p>
    <w:p>
      <w:r>
        <w:rPr>
          <w:i/>
          <w:color w:val="888888"/>
        </w:rPr>
        <w:t>[Image placeholder]</w:t>
      </w:r>
    </w:p>
    <w:p>
      <w:pPr>
        <w:pStyle w:val="Heading3"/>
      </w:pPr>
      <w:r>
        <w:rPr>
          <w:sz w:val="24"/>
        </w:rPr>
        <w:t>Slide 26/27: (Untitled)</w:t>
      </w:r>
    </w:p>
    <w:p>
      <w:r>
        <w:rPr>
          <w:i/>
          <w:color w:val="888888"/>
        </w:rPr>
        <w:t>[Image placeholder]</w:t>
      </w:r>
    </w:p>
    <w:p>
      <w:pPr>
        <w:pStyle w:val="Heading3"/>
      </w:pPr>
      <w:r>
        <w:rPr>
          <w:sz w:val="24"/>
        </w:rPr>
        <w:t>Slide 27/27: (Untitled)</w:t>
      </w:r>
    </w:p>
    <w:p>
      <w:r>
        <w:rPr>
          <w:i/>
          <w:color w:val="888888"/>
        </w:rPr>
        <w:t>[Image placeholder]</w:t>
      </w:r>
    </w:p>
    <w:p>
      <w:pPr>
        <w:pStyle w:val="Heading2"/>
      </w:pPr>
      <w:r>
        <w:t>Assignment</w:t>
      </w:r>
    </w:p>
    <w:p>
      <w:r>
        <w:rPr>
          <w:b/>
          <w:color w:val="008800"/>
        </w:rPr>
        <w:t>[Assignment 17]: Workers' Compensation exposures</w:t>
      </w:r>
    </w:p>
    <w:p>
      <w:r>
        <w:rPr>
          <w:i/>
          <w:sz w:val="18"/>
        </w:rPr>
        <w:t>File: 17 - Workers' Compensation exposures.pdf</w:t>
      </w:r>
    </w:p>
    <w:p/>
    <w:p>
      <w:pPr>
        <w:spacing w:before="240"/>
        <w:jc w:val="center"/>
      </w:pPr>
      <w:r>
        <w:rPr>
          <w:i/>
          <w:color w:val="999999"/>
          <w:sz w:val="16"/>
        </w:rPr>
        <w:t>--- End of Lesson 17: Line of Business,Policy and Coverage | 27 slides | 2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