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06: Billing Center Introduction</w:t>
      </w:r>
    </w:p>
    <w:p>
      <w:pPr>
        <w:pStyle w:val="Heading2"/>
      </w:pPr>
      <w:r>
        <w:rPr>
          <w:color w:val="333333"/>
          <w:sz w:val="28"/>
        </w:rPr>
        <w:t>Lesson 9: Receiving Direct Bill Payments</w:t>
      </w:r>
    </w:p>
    <w:p>
      <w:pPr>
        <w:spacing w:after="40"/>
      </w:pPr>
      <w:r>
        <w:rPr>
          <w:i/>
          <w:color w:val="999999"/>
          <w:sz w:val="16"/>
        </w:rPr>
        <w:t>Source: Receiving Direct Bill Payments.pptx</w:t>
      </w:r>
    </w:p>
    <w:p>
      <w:pPr>
        <w:pStyle w:val="Heading3"/>
      </w:pPr>
      <w:r>
        <w:t>Video References</w:t>
      </w:r>
    </w:p>
    <w:p>
      <w:pPr>
        <w:pStyle w:val="ListNumber"/>
      </w:pPr>
      <w:r>
        <w:rPr>
          <w:color w:val="0066CC"/>
          <w:sz w:val="20"/>
        </w:rPr>
        <w:t>[Video 1: Billing_09_01.mp4]</w:t>
      </w:r>
    </w:p>
    <w:p/>
    <w:p>
      <w:pPr>
        <w:pStyle w:val="Heading2"/>
      </w:pPr>
      <w:r>
        <w:t>Slide Content</w:t>
      </w:r>
    </w:p>
    <w:p>
      <w:pPr>
        <w:pStyle w:val="Heading3"/>
      </w:pPr>
      <w:r>
        <w:rPr>
          <w:sz w:val="24"/>
        </w:rPr>
        <w:t>Slide 1/41: (Untitled)</w:t>
      </w:r>
    </w:p>
    <w:p>
      <w:r>
        <w:rPr>
          <w:i/>
          <w:color w:val="888888"/>
        </w:rPr>
        <w:t>[Image placeholder]</w:t>
      </w:r>
    </w:p>
    <w:p>
      <w:pPr>
        <w:pStyle w:val="Heading3"/>
      </w:pPr>
      <w:r>
        <w:rPr>
          <w:sz w:val="24"/>
        </w:rPr>
        <w:t>Slide 2/41: (Untitled)</w:t>
      </w:r>
    </w:p>
    <w:p>
      <w:r>
        <w:rPr>
          <w:i/>
          <w:color w:val="888888"/>
        </w:rPr>
        <w:t>[Image placeholder]</w:t>
      </w:r>
    </w:p>
    <w:p>
      <w:pPr>
        <w:pStyle w:val="Heading3"/>
      </w:pPr>
      <w:r>
        <w:rPr>
          <w:sz w:val="24"/>
        </w:rPr>
        <w:t>Slide 3/41: (Untitled)</w:t>
      </w:r>
    </w:p>
    <w:p>
      <w:r>
        <w:rPr>
          <w:i/>
          <w:color w:val="888888"/>
        </w:rPr>
        <w:t>[Image placeholder]</w:t>
      </w:r>
    </w:p>
    <w:p>
      <w:pPr>
        <w:pStyle w:val="Heading3"/>
      </w:pPr>
      <w:r>
        <w:rPr>
          <w:sz w:val="24"/>
        </w:rPr>
        <w:t>Slide 4/41: (Untitled)</w:t>
      </w:r>
    </w:p>
    <w:p>
      <w:r>
        <w:rPr>
          <w:i/>
          <w:color w:val="888888"/>
        </w:rPr>
        <w:t>[Image placeholder]</w:t>
      </w:r>
    </w:p>
    <w:p>
      <w:pPr>
        <w:spacing w:before="80" w:after="80"/>
        <w:shd w:fill="E8E8E8" w:val="clear"/>
      </w:pPr>
      <w:r>
        <w:rPr>
          <w:i/>
          <w:color w:val="444444"/>
          <w:sz w:val="18"/>
        </w:rPr>
        <w:t>Speaker Notes: Setting the context</w:t>
        <w:br/>
        <w:t>Marcus would like an overview of the payment lifecycle, which Zhang is happy to explain to him.</w:t>
      </w:r>
    </w:p>
    <w:p>
      <w:pPr>
        <w:pStyle w:val="Heading3"/>
      </w:pPr>
      <w:r>
        <w:rPr>
          <w:sz w:val="24"/>
        </w:rPr>
        <w:t>Slide 5/41: (Untitled)</w:t>
      </w:r>
    </w:p>
    <w:p>
      <w:r>
        <w:rPr>
          <w:i/>
          <w:color w:val="888888"/>
        </w:rPr>
        <w:t>[Image placeholder]</w:t>
      </w:r>
    </w:p>
    <w:p>
      <w:pPr>
        <w:spacing w:before="80" w:after="80"/>
        <w:shd w:fill="E8E8E8" w:val="clear"/>
      </w:pPr>
      <w:r>
        <w:rPr>
          <w:i/>
          <w:color w:val="444444"/>
          <w:sz w:val="18"/>
        </w:rPr>
        <w:t>Speaker Notes: Payments can be automatic or "responsive"</w:t>
        <w:br/>
        <w:t>In BillingCenter, a payment instrument specifies how a policyholder intends to submit payments to BillingCenter- The payment instrument represents the payment method such as a credit card or bank details.</w:t>
        <w:br/>
        <w:br/>
        <w:t>Each insured account has one or more associated payment instruments with one payment instrument set as the default. Settings on the invoice stream allow you to override the payment instrument for policies with invoices in that invoice stream.</w:t>
        <w:br/>
        <w:br/>
        <w:t xml:space="preserve">When the Payment Instrument field is set to a specific payment instrument, such as an ACHE-FT (Automated Clearing House/Electronic Funds Transfer) account or credit card, the insurer bills an automatic payment instrument, and the insured does not need to provide a response- </w:t>
        <w:br/>
        <w:br/>
        <w:t>A payment instrument of Responsive means that the insurer bills the account directly and the insured must respond manually by sending a payment to the insurer.</w:t>
        <w:br/>
        <w:br/>
        <w:t xml:space="preserve">Typically, sensitive financial information is stored in a secure external system. In this case, the payment instrument in BillingCenter contains a token, which is the identifier of credit card or other payment instrument in the external system. </w:t>
        <w:br/>
        <w:br/>
        <w:t>All forms of electronic payment require some level of integration work to implement.</w:t>
      </w:r>
    </w:p>
    <w:p>
      <w:pPr>
        <w:pStyle w:val="Heading3"/>
      </w:pPr>
      <w:r>
        <w:rPr>
          <w:sz w:val="24"/>
        </w:rPr>
        <w:t>Slide 6/41: (Untitled)</w:t>
      </w:r>
    </w:p>
    <w:p>
      <w:r>
        <w:rPr>
          <w:i/>
          <w:color w:val="888888"/>
        </w:rPr>
        <w:t>[Image placeholder]</w:t>
      </w:r>
    </w:p>
    <w:p>
      <w:pPr>
        <w:spacing w:before="80" w:after="80"/>
        <w:shd w:fill="E8E8E8" w:val="clear"/>
      </w:pPr>
      <w:r>
        <w:rPr>
          <w:i/>
          <w:color w:val="444444"/>
          <w:sz w:val="18"/>
        </w:rPr>
        <w:t>Speaker Notes: Automatic payment overview (I of 4)</w:t>
        <w:br/>
        <w:t>The slide shows an overview of the automatic payment process:</w:t>
        <w:br/>
        <w:t>1. The Invoice batch process causes the creation of a payment request.</w:t>
      </w:r>
    </w:p>
    <w:p>
      <w:pPr>
        <w:pStyle w:val="Heading3"/>
      </w:pPr>
      <w:r>
        <w:rPr>
          <w:sz w:val="24"/>
        </w:rPr>
        <w:t>Slide 7/41: (Untitled)</w:t>
      </w:r>
    </w:p>
    <w:p>
      <w:r>
        <w:rPr>
          <w:i/>
          <w:color w:val="888888"/>
        </w:rPr>
        <w:t>[Image placeholder]</w:t>
      </w:r>
    </w:p>
    <w:p>
      <w:pPr>
        <w:spacing w:before="80" w:after="80"/>
        <w:shd w:fill="E8E8E8" w:val="clear"/>
      </w:pPr>
      <w:r>
        <w:rPr>
          <w:i/>
          <w:color w:val="444444"/>
          <w:sz w:val="18"/>
        </w:rPr>
        <w:t>Speaker Notes: Automatic payment overview (2 of 4)</w:t>
        <w:br/>
        <w:t>2. The Payment Request batch process manages the lifecycle of the payment request. It controls when BillingCenter sends the request to the bank.</w:t>
      </w:r>
    </w:p>
    <w:p>
      <w:pPr>
        <w:pStyle w:val="Heading3"/>
      </w:pPr>
      <w:r>
        <w:rPr>
          <w:sz w:val="24"/>
        </w:rPr>
        <w:t>Slide 8/41: (Untitled)</w:t>
      </w:r>
    </w:p>
    <w:p>
      <w:r>
        <w:rPr>
          <w:i/>
          <w:color w:val="888888"/>
        </w:rPr>
        <w:t>[Image placeholder]</w:t>
      </w:r>
    </w:p>
    <w:p>
      <w:pPr>
        <w:spacing w:before="80" w:after="80"/>
        <w:shd w:fill="E8E8E8" w:val="clear"/>
      </w:pPr>
      <w:r>
        <w:rPr>
          <w:i/>
          <w:color w:val="444444"/>
          <w:sz w:val="18"/>
        </w:rPr>
        <w:t>Speaker Notes: Automatic payment overview (3 of 4)</w:t>
        <w:br/>
        <w:t>3. What happens next depends on the insurer and the financial institution.</w:t>
        <w:br/>
        <w:br/>
        <w:t>The financial institution can send the money to the insurer. Initially, the money is placed in an unapplied fund, from which a batch process will distribute it This scenario is illustrated in this and the next slide.</w:t>
        <w:br/>
        <w:br/>
        <w:t>Alternatively, an insurer may decide to make the distribution immediately and not wait for the new payment batch or other batch that distributes money. Some insurers use an "assumed payment" model where they post a payment to BillingCenter on the payment request draft date, assuming that the payment is made. Some time later, the insurer reconciles receipts from the financial institution— this means the payment request itself is used to directly generate a payment internally in BillingCenter.</w:t>
      </w:r>
    </w:p>
    <w:p>
      <w:pPr>
        <w:pStyle w:val="Heading3"/>
      </w:pPr>
      <w:r>
        <w:rPr>
          <w:sz w:val="24"/>
        </w:rPr>
        <w:t>Slide 9/41: (Untitled)</w:t>
      </w:r>
    </w:p>
    <w:p>
      <w:r>
        <w:rPr>
          <w:i/>
          <w:color w:val="888888"/>
        </w:rPr>
        <w:t>[Image placeholder]</w:t>
      </w:r>
    </w:p>
    <w:p>
      <w:pPr>
        <w:spacing w:before="80" w:after="80"/>
        <w:shd w:fill="E8E8E8" w:val="clear"/>
      </w:pPr>
      <w:r>
        <w:rPr>
          <w:i/>
          <w:color w:val="444444"/>
          <w:sz w:val="18"/>
        </w:rPr>
        <w:t>Speaker Notes: Automatic payment overview (4 of 4)</w:t>
        <w:br/>
        <w:t>4. Overnight, several batch processes are run. The batch processes include New Payment, Invoice, Invoice Due, and Automatic Disbursement, each of which can apply unapplied funds to invoice items that are not fully paid.</w:t>
        <w:br/>
        <w:br/>
        <w:t>The non-responsive (automatic) payment instruments are managed entirely by the insurer. The insured does not need to respond to the notice unless a change is needed.</w:t>
      </w:r>
    </w:p>
    <w:p>
      <w:pPr>
        <w:pStyle w:val="Heading3"/>
      </w:pPr>
      <w:r>
        <w:rPr>
          <w:sz w:val="24"/>
        </w:rPr>
        <w:t>Slide 10/41: (Untitled)</w:t>
      </w:r>
    </w:p>
    <w:p>
      <w:r>
        <w:rPr>
          <w:i/>
          <w:color w:val="888888"/>
        </w:rPr>
        <w:t>[Image placeholder]</w:t>
      </w:r>
    </w:p>
    <w:p>
      <w:pPr>
        <w:spacing w:before="80" w:after="80"/>
        <w:shd w:fill="E8E8E8" w:val="clear"/>
      </w:pPr>
      <w:r>
        <w:rPr>
          <w:i/>
          <w:color w:val="444444"/>
          <w:sz w:val="18"/>
        </w:rPr>
        <w:t>Speaker Notes: Responsive payment overview (I of 3)</w:t>
        <w:br/>
        <w:t>The slide shows an overview of the responsive payment process, where BillingCenter invoices a customer directly:</w:t>
        <w:br/>
        <w:t>1. The Invoice batch process causes an invoice to be sent to the policyholder.</w:t>
      </w:r>
    </w:p>
    <w:p>
      <w:pPr>
        <w:pStyle w:val="Heading3"/>
      </w:pPr>
      <w:r>
        <w:rPr>
          <w:sz w:val="24"/>
        </w:rPr>
        <w:t>Slide 11/41: (Untitled)</w:t>
      </w:r>
    </w:p>
    <w:p>
      <w:r>
        <w:rPr>
          <w:i/>
          <w:color w:val="888888"/>
        </w:rPr>
        <w:t>[Image placeholder]</w:t>
      </w:r>
    </w:p>
    <w:p>
      <w:pPr>
        <w:spacing w:before="80" w:after="80"/>
        <w:shd w:fill="E8E8E8" w:val="clear"/>
      </w:pPr>
      <w:r>
        <w:rPr>
          <w:i/>
          <w:color w:val="444444"/>
          <w:sz w:val="18"/>
        </w:rPr>
        <w:t>Speaker Notes: Responsive payment overview (2 of 3)</w:t>
        <w:br/>
        <w:t>2. The policyholder sends a payment to the insurer. The insurer can immediately distribute the payment. More typically, however, a billing clerk records details for several checks, all of which are placed initially in an unapplied fund.</w:t>
      </w:r>
    </w:p>
    <w:p>
      <w:pPr>
        <w:pStyle w:val="Heading3"/>
      </w:pPr>
      <w:r>
        <w:rPr>
          <w:sz w:val="24"/>
        </w:rPr>
        <w:t>Slide 12/41: (Untitled)</w:t>
      </w:r>
    </w:p>
    <w:p>
      <w:r>
        <w:rPr>
          <w:i/>
          <w:color w:val="888888"/>
        </w:rPr>
        <w:t>[Image placeholder]</w:t>
      </w:r>
    </w:p>
    <w:p>
      <w:pPr>
        <w:spacing w:before="80" w:after="80"/>
        <w:shd w:fill="E8E8E8" w:val="clear"/>
      </w:pPr>
      <w:r>
        <w:rPr>
          <w:i/>
          <w:color w:val="444444"/>
          <w:sz w:val="18"/>
        </w:rPr>
        <w:t>Speaker Notes: Responsive payment overview (3 of 3)</w:t>
        <w:br/>
        <w:t>3. Overnight, several batch processes are run. The batch processes include New Payment, Invoice, Invoice Due, and Automatic Disbursement, each of which can apply unapplied funds to invoice items that are not fully paid.</w:t>
      </w:r>
    </w:p>
    <w:p>
      <w:pPr>
        <w:pStyle w:val="Heading3"/>
      </w:pPr>
      <w:r>
        <w:rPr>
          <w:sz w:val="24"/>
        </w:rPr>
        <w:t>Slide 13/41: (Untitled)</w:t>
      </w:r>
    </w:p>
    <w:p>
      <w:r>
        <w:rPr>
          <w:i/>
          <w:color w:val="888888"/>
        </w:rPr>
        <w:t>[Image placeholder]</w:t>
      </w:r>
    </w:p>
    <w:p>
      <w:pPr>
        <w:spacing w:before="80" w:after="80"/>
        <w:shd w:fill="E8E8E8" w:val="clear"/>
      </w:pPr>
      <w:r>
        <w:rPr>
          <w:i/>
          <w:color w:val="444444"/>
          <w:sz w:val="18"/>
        </w:rPr>
        <w:t>Speaker Notes: All payments pass through an unapplied fund</w:t>
        <w:br/>
        <w:t>All payments received by BillingCenter pass through an unapplied fund (T-account)  before being allocated. A setting on the account determines whether the account uses a single unapplied fund for all of its policies or a separate unapplied fund for each policy. The invoice stream (not shown in the diagram) containing the invoices is associated with the applicable unapplied fund.</w:t>
        <w:br/>
        <w:br/>
        <w:t>In the slide, the Cash Separation has been disabled on the account, which means that the account has a single unapplied fund. BillingCenter uses any positive balance in the unapplied fund to pay eligible invoice items for which the account is the payer (these can include policies owned and paid by this account,  account-level charges, and invoice items owned by other accounts or producers if they are assigned to this account for payment).</w:t>
      </w:r>
    </w:p>
    <w:p>
      <w:pPr>
        <w:pStyle w:val="Heading3"/>
      </w:pPr>
      <w:r>
        <w:rPr>
          <w:sz w:val="24"/>
        </w:rPr>
        <w:t>Slide 14/41: (Untitled)</w:t>
      </w:r>
    </w:p>
    <w:p>
      <w:r>
        <w:rPr>
          <w:i/>
          <w:color w:val="888888"/>
        </w:rPr>
        <w:t>[Image placeholder]</w:t>
      </w:r>
    </w:p>
    <w:p>
      <w:pPr>
        <w:spacing w:before="80" w:after="80"/>
        <w:shd w:fill="E8E8E8" w:val="clear"/>
      </w:pPr>
      <w:r>
        <w:rPr>
          <w:i/>
          <w:color w:val="444444"/>
          <w:sz w:val="18"/>
        </w:rPr>
        <w:t>Speaker Notes: All payments pass through an unapplied fund</w:t>
        <w:br/>
        <w:t>A single account can own a separate unapplied fund for each policy that the account pays. With cash separation in place, BillingCenter can automatically target a payment toward those eligible invoice items belonging to a policy that is associated with a specific designated unapplied T- account. BillingCenter will also take funds for any disbursement out of the relevant unapplied account.</w:t>
        <w:br/>
        <w:br/>
        <w:t xml:space="preserve">Basically, cash separation means that payments are managed at the policy level. The focus of this course is cash separation.  </w:t>
        <w:br/>
        <w:br/>
        <w:t>A batch process using a payment allocation plan cannot cross unapplied boundaries when distributing money from unapplied. In other words, if cash separation is in place, a batch process cannot use money in one unapplied fund to allocate money to a policy that has a different unapplied fund, regardless of the payment allocation plan settings.</w:t>
        <w:br/>
        <w:br/>
        <w:t>Note: An account always has an unapplied fund ("Default Unapplied") to handle money for account-level charges such as certain fees.</w:t>
      </w:r>
    </w:p>
    <w:p>
      <w:pPr>
        <w:pStyle w:val="Heading3"/>
      </w:pPr>
      <w:r>
        <w:rPr>
          <w:sz w:val="24"/>
        </w:rPr>
        <w:t>Slide 15/41: (Untitled)</w:t>
      </w:r>
    </w:p>
    <w:p>
      <w:r>
        <w:rPr>
          <w:i/>
          <w:color w:val="888888"/>
        </w:rPr>
        <w:t>[Image placeholder]</w:t>
      </w:r>
    </w:p>
    <w:p>
      <w:pPr>
        <w:pStyle w:val="Heading3"/>
      </w:pPr>
      <w:r>
        <w:rPr>
          <w:sz w:val="24"/>
        </w:rPr>
        <w:t>Slide 16/41: (Untitled)</w:t>
      </w:r>
    </w:p>
    <w:p>
      <w:r>
        <w:rPr>
          <w:i/>
          <w:color w:val="888888"/>
        </w:rPr>
        <w:t>[Image placeholder]</w:t>
      </w:r>
    </w:p>
    <w:p>
      <w:pPr>
        <w:pStyle w:val="Heading3"/>
      </w:pPr>
      <w:r>
        <w:rPr>
          <w:sz w:val="24"/>
        </w:rPr>
        <w:t>Slide 17/41: (Untitled)</w:t>
      </w:r>
    </w:p>
    <w:p>
      <w:r>
        <w:rPr>
          <w:i/>
          <w:color w:val="888888"/>
        </w:rPr>
        <w:t>[Image placeholder]</w:t>
      </w:r>
    </w:p>
    <w:p>
      <w:pPr>
        <w:spacing w:before="80" w:after="80"/>
        <w:shd w:fill="E8E8E8" w:val="clear"/>
      </w:pPr>
      <w:r>
        <w:rPr>
          <w:i/>
          <w:color w:val="444444"/>
          <w:sz w:val="18"/>
        </w:rPr>
        <w:t>Speaker Notes: Quick tour of payments: new policy (1 of 4)</w:t>
        <w:br/>
        <w:t>This slide and the next three slides provide a walk-through of the financials for a new policy.</w:t>
        <w:br/>
        <w:br/>
        <w:t>The policy effective date is today. No payment is expected (in other words, no invoice has been billed.)The first payment is due in one month.</w:t>
        <w:br/>
        <w:br/>
        <w:t>The Designated Unapplied fund is empty.</w:t>
      </w:r>
    </w:p>
    <w:p>
      <w:pPr>
        <w:pStyle w:val="Heading3"/>
      </w:pPr>
      <w:r>
        <w:rPr>
          <w:sz w:val="24"/>
        </w:rPr>
        <w:t>Slide 18/41: (Untitled)</w:t>
      </w:r>
    </w:p>
    <w:p>
      <w:r>
        <w:rPr>
          <w:i/>
          <w:color w:val="888888"/>
        </w:rPr>
        <w:t>[Image placeholder]</w:t>
      </w:r>
    </w:p>
    <w:p>
      <w:pPr>
        <w:spacing w:before="80" w:after="80"/>
        <w:shd w:fill="E8E8E8" w:val="clear"/>
      </w:pPr>
      <w:r>
        <w:rPr>
          <w:i/>
          <w:color w:val="444444"/>
          <w:sz w:val="18"/>
        </w:rPr>
        <w:t>Speaker Notes: Quick tour: due date arrives (2 of 4)</w:t>
        <w:br/>
        <w:t>Assume the first invoice for the policy has been billed. Now it is the due date of the first invoice.  An alert informs the user that the policy will become delinquent if a payment is not received today. A similar alert appears on the Account Summary screen.</w:t>
        <w:br/>
        <w:br/>
        <w:t>The Current Payment Expected field was populated when the policy was billed. No payments have been received and Designated Unapplied is empty.</w:t>
      </w:r>
    </w:p>
    <w:p>
      <w:pPr>
        <w:pStyle w:val="Heading3"/>
      </w:pPr>
      <w:r>
        <w:rPr>
          <w:sz w:val="24"/>
        </w:rPr>
        <w:t>Slide 19/41: (Untitled)</w:t>
      </w:r>
    </w:p>
    <w:p>
      <w:r>
        <w:rPr>
          <w:i/>
          <w:color w:val="888888"/>
        </w:rPr>
        <w:t>[Image placeholder]</w:t>
      </w:r>
    </w:p>
    <w:p>
      <w:pPr>
        <w:spacing w:before="80" w:after="80"/>
        <w:shd w:fill="E8E8E8" w:val="clear"/>
      </w:pPr>
      <w:r>
        <w:rPr>
          <w:i/>
          <w:color w:val="444444"/>
          <w:sz w:val="18"/>
        </w:rPr>
        <w:t>Speaker Notes: Quick tour: expected payment received (3 of 4)</w:t>
        <w:br/>
        <w:t>The insurer has received a payment for the billed amount. Notice that the money is sitting in Designated Unapplied, which is the policy's unapplied fund. It has not yet been applied to the policy invoices. For this reason, the Policy Summary still indicates that there is a Current Payment Expected. There are four regularly scheduled batch processes that can allocate money in the unapplied fund.</w:t>
      </w:r>
    </w:p>
    <w:p>
      <w:pPr>
        <w:pStyle w:val="Heading3"/>
      </w:pPr>
      <w:r>
        <w:rPr>
          <w:sz w:val="24"/>
        </w:rPr>
        <w:t>Slide 20/41: (Untitled)</w:t>
      </w:r>
    </w:p>
    <w:p>
      <w:r>
        <w:rPr>
          <w:i/>
          <w:color w:val="888888"/>
        </w:rPr>
        <w:t>[Image placeholder]</w:t>
      </w:r>
    </w:p>
    <w:p>
      <w:pPr>
        <w:spacing w:before="80" w:after="80"/>
        <w:shd w:fill="E8E8E8" w:val="clear"/>
      </w:pPr>
      <w:r>
        <w:rPr>
          <w:i/>
          <w:color w:val="444444"/>
          <w:sz w:val="18"/>
        </w:rPr>
        <w:t>Speaker Notes: Quick tour: batch process applies payment (4 of 4)</w:t>
        <w:br/>
        <w:t>A batch process has applied the money in Designated Unapplied to the billed invoice. Designated Unapplied is now empty.</w:t>
      </w:r>
    </w:p>
    <w:p>
      <w:pPr>
        <w:pStyle w:val="Heading3"/>
      </w:pPr>
      <w:r>
        <w:rPr>
          <w:sz w:val="24"/>
        </w:rPr>
        <w:t>Slide 21/41: (Untitled)</w:t>
      </w:r>
    </w:p>
    <w:p>
      <w:r>
        <w:rPr>
          <w:i/>
          <w:color w:val="888888"/>
        </w:rPr>
        <w:t>[Image placeholder]</w:t>
      </w:r>
    </w:p>
    <w:p>
      <w:pPr>
        <w:pStyle w:val="Heading3"/>
      </w:pPr>
      <w:r>
        <w:rPr>
          <w:sz w:val="24"/>
        </w:rPr>
        <w:t>Slide 22/41: (Untitled)</w:t>
      </w:r>
    </w:p>
    <w:p>
      <w:r>
        <w:rPr>
          <w:i/>
          <w:color w:val="888888"/>
        </w:rPr>
        <w:t>[Image placeholder]</w:t>
      </w:r>
    </w:p>
    <w:p>
      <w:pPr>
        <w:spacing w:before="80" w:after="80"/>
        <w:shd w:fill="E8E8E8" w:val="clear"/>
      </w:pPr>
      <w:r>
        <w:rPr>
          <w:i/>
          <w:color w:val="444444"/>
          <w:sz w:val="18"/>
        </w:rPr>
        <w:t>Speaker Notes: Multiple Payment Entry wizard</w:t>
        <w:br/>
        <w:t>You can enter several payments into BillingCenter from a single screen using the Multiple Payment Entry wizard, which is available from your desktop.  Typically, you would use this method for payments that the customers have sent to the insurer through the mail or for payments that are listed on a bank statement where there is no integration with BillingCenter-</w:t>
        <w:br/>
        <w:br/>
        <w:t>Step 1 of the wizard provides a full page of empty lines to allow for quick entry of several payments. You can add more lines by clicking Add. Search facilities are provided to help you locate the entity to which the money applies. After you enter a value for account, policy, invoice, or producer, the other three target fields are no longer editable. Step 2 of the wizard is simply a confirmation screen.</w:t>
        <w:br/>
        <w:br/>
        <w:t>This screen supports direct bill, list bill, and agency bill, although the focus of this course is direct bill.</w:t>
        <w:br/>
        <w:br/>
        <w:t>In the base application, Check and Cash are the only two payment instruments available on this screen. However, through configuration, you can configure the screen to handle other payment instruments that have payment methods such as credit card, automatic payments, bank transfers, and electronic transfers.</w:t>
      </w:r>
    </w:p>
    <w:p>
      <w:pPr>
        <w:pStyle w:val="Heading3"/>
      </w:pPr>
      <w:r>
        <w:rPr>
          <w:sz w:val="24"/>
        </w:rPr>
        <w:t>Slide 23/41: (Untitled)</w:t>
      </w:r>
    </w:p>
    <w:p>
      <w:r>
        <w:rPr>
          <w:i/>
          <w:color w:val="888888"/>
        </w:rPr>
        <w:t>[Image placeholder]</w:t>
      </w:r>
    </w:p>
    <w:p>
      <w:pPr>
        <w:pStyle w:val="Heading3"/>
      </w:pPr>
      <w:r>
        <w:rPr>
          <w:sz w:val="24"/>
        </w:rPr>
        <w:t>Slide 24/41: (Untitled)</w:t>
      </w:r>
    </w:p>
    <w:p>
      <w:pPr>
        <w:pStyle w:val="Heading3"/>
      </w:pPr>
      <w:r>
        <w:rPr>
          <w:sz w:val="24"/>
        </w:rPr>
        <w:t>Slide 25/41: (Untitled)</w:t>
      </w:r>
    </w:p>
    <w:p>
      <w:r>
        <w:rPr>
          <w:i/>
          <w:color w:val="888888"/>
        </w:rPr>
        <w:t>[Image placeholder]</w:t>
      </w:r>
    </w:p>
    <w:p>
      <w:pPr>
        <w:pStyle w:val="Heading3"/>
      </w:pPr>
      <w:r>
        <w:rPr>
          <w:sz w:val="24"/>
        </w:rPr>
        <w:t>Slide 26/41: (Untitled)</w:t>
      </w:r>
    </w:p>
    <w:p>
      <w:r>
        <w:rPr>
          <w:i/>
          <w:color w:val="888888"/>
        </w:rPr>
        <w:t>[Image placeholder]</w:t>
      </w:r>
    </w:p>
    <w:p>
      <w:pPr>
        <w:spacing w:before="80" w:after="80"/>
        <w:shd w:fill="E8E8E8" w:val="clear"/>
      </w:pPr>
      <w:r>
        <w:rPr>
          <w:i/>
          <w:color w:val="444444"/>
          <w:sz w:val="18"/>
        </w:rPr>
        <w:t>Speaker Notes: Setting the context</w:t>
        <w:br/>
        <w:t>The next topic Marcus is interested to hear about is suspense payments, which are payments where the target of the payment is not yet known.</w:t>
      </w:r>
    </w:p>
    <w:p>
      <w:pPr>
        <w:pStyle w:val="Heading3"/>
      </w:pPr>
      <w:r>
        <w:rPr>
          <w:sz w:val="24"/>
        </w:rPr>
        <w:t>Slide 27/41: (Untitled)</w:t>
      </w:r>
    </w:p>
    <w:p>
      <w:r>
        <w:rPr>
          <w:i/>
          <w:color w:val="888888"/>
        </w:rPr>
        <w:t>[Image placeholder]</w:t>
      </w:r>
    </w:p>
    <w:p>
      <w:pPr>
        <w:spacing w:before="80" w:after="80"/>
        <w:shd w:fill="E8E8E8" w:val="clear"/>
      </w:pPr>
      <w:r>
        <w:rPr>
          <w:i/>
          <w:color w:val="444444"/>
          <w:sz w:val="18"/>
        </w:rPr>
        <w:t>Speaker Notes: Handling payment with unknown destination (I of 2)</w:t>
        <w:br/>
        <w:t>Suspense payments are used when money is received for a policy or account that does not yet exist in BillingCenter or is unknowm Possibly the policy and account information simply isn’t available at the time the payment is entered.</w:t>
        <w:br/>
        <w:br/>
        <w:t>Each suspense payment is placed in its own Suspense Payment Unapplied fund.</w:t>
      </w:r>
    </w:p>
    <w:p>
      <w:pPr>
        <w:pStyle w:val="Heading3"/>
      </w:pPr>
      <w:r>
        <w:rPr>
          <w:sz w:val="24"/>
        </w:rPr>
        <w:t>Slide 28/41: (Untitled)</w:t>
      </w:r>
    </w:p>
    <w:p>
      <w:r>
        <w:rPr>
          <w:i/>
          <w:color w:val="888888"/>
        </w:rPr>
        <w:t>[Image placeholder]</w:t>
      </w:r>
    </w:p>
    <w:p>
      <w:pPr>
        <w:spacing w:before="80" w:after="80"/>
        <w:shd w:fill="E8E8E8" w:val="clear"/>
      </w:pPr>
      <w:r>
        <w:rPr>
          <w:i/>
          <w:color w:val="444444"/>
          <w:sz w:val="18"/>
        </w:rPr>
        <w:t>Speaker Notes: Handling payment with unknown destination (2 of 2)</w:t>
        <w:br/>
        <w:t>When the destination of a suspense payment becomes known, BillingCenter moves the money from the Suspense Payment Unapplied fund to the Designated Unapplied fund for the policy-</w:t>
        <w:br/>
        <w:br/>
        <w:t>Do not confuse suspense payments with suspense items, which are not covered in this course. See the BillingCenter Application Guide for details.</w:t>
      </w:r>
    </w:p>
    <w:p>
      <w:pPr>
        <w:pStyle w:val="Heading3"/>
      </w:pPr>
      <w:r>
        <w:rPr>
          <w:sz w:val="24"/>
        </w:rPr>
        <w:t>Slide 29/41: (Untitled)</w:t>
      </w:r>
    </w:p>
    <w:p>
      <w:r>
        <w:rPr>
          <w:i/>
          <w:color w:val="888888"/>
        </w:rPr>
        <w:t>[Image placeholder]</w:t>
      </w:r>
    </w:p>
    <w:p>
      <w:pPr>
        <w:pStyle w:val="Heading3"/>
      </w:pPr>
      <w:r>
        <w:rPr>
          <w:sz w:val="24"/>
        </w:rPr>
        <w:t>Slide 30/41: (Untitled)</w:t>
      </w:r>
    </w:p>
    <w:p>
      <w:r>
        <w:rPr>
          <w:i/>
          <w:color w:val="888888"/>
        </w:rPr>
        <w:t>[Image placeholder]</w:t>
      </w:r>
    </w:p>
    <w:p>
      <w:pPr>
        <w:pStyle w:val="Heading3"/>
      </w:pPr>
      <w:r>
        <w:rPr>
          <w:sz w:val="24"/>
        </w:rPr>
        <w:t>Slide 31/41: (Untitled)</w:t>
      </w:r>
    </w:p>
    <w:p>
      <w:r>
        <w:rPr>
          <w:i/>
          <w:color w:val="888888"/>
        </w:rPr>
        <w:t>[Image placeholder]</w:t>
      </w:r>
    </w:p>
    <w:p>
      <w:pPr>
        <w:pStyle w:val="Heading3"/>
      </w:pPr>
      <w:r>
        <w:rPr>
          <w:sz w:val="24"/>
        </w:rPr>
        <w:t>Slide 32/41: (Untitled)</w:t>
      </w:r>
    </w:p>
    <w:p>
      <w:r>
        <w:rPr>
          <w:i/>
          <w:color w:val="888888"/>
        </w:rPr>
        <w:t>[Image placeholder]</w:t>
      </w:r>
    </w:p>
    <w:p>
      <w:pPr>
        <w:pStyle w:val="Heading3"/>
      </w:pPr>
      <w:r>
        <w:rPr>
          <w:sz w:val="24"/>
        </w:rPr>
        <w:t>Slide 33/41: (Untitled)</w:t>
      </w:r>
    </w:p>
    <w:p>
      <w:r>
        <w:rPr>
          <w:i/>
          <w:color w:val="888888"/>
        </w:rPr>
        <w:t>[Image placeholder]</w:t>
      </w:r>
    </w:p>
    <w:p>
      <w:pPr>
        <w:pStyle w:val="Heading3"/>
      </w:pPr>
      <w:r>
        <w:rPr>
          <w:sz w:val="24"/>
        </w:rPr>
        <w:t>Slide 34/41: (Untitled)</w:t>
      </w:r>
    </w:p>
    <w:p>
      <w:r>
        <w:rPr>
          <w:i/>
          <w:color w:val="888888"/>
        </w:rPr>
        <w:t>[Image placeholder]</w:t>
      </w:r>
    </w:p>
    <w:p>
      <w:pPr>
        <w:spacing w:before="80" w:after="80"/>
        <w:shd w:fill="E8E8E8" w:val="clear"/>
      </w:pPr>
      <w:r>
        <w:rPr>
          <w:i/>
          <w:color w:val="444444"/>
          <w:sz w:val="18"/>
        </w:rPr>
        <w:t>Speaker Notes: Setting the context</w:t>
        <w:br/>
        <w:t>Marcus wants to know whether a late payment from a policyholder can immediately be applied to a past due invoice. Zhang assures him that the Direct Bill Payment screen allows him to make the immediate allocation.</w:t>
      </w:r>
    </w:p>
    <w:p>
      <w:pPr>
        <w:pStyle w:val="Heading3"/>
      </w:pPr>
      <w:r>
        <w:rPr>
          <w:sz w:val="24"/>
        </w:rPr>
        <w:t>Slide 35/41: (Untitled)</w:t>
      </w:r>
    </w:p>
    <w:p>
      <w:r>
        <w:rPr>
          <w:i/>
          <w:color w:val="888888"/>
        </w:rPr>
        <w:t>[Image placeholder]</w:t>
      </w:r>
    </w:p>
    <w:p>
      <w:pPr>
        <w:spacing w:before="80" w:after="80"/>
        <w:shd w:fill="E8E8E8" w:val="clear"/>
      </w:pPr>
      <w:r>
        <w:rPr>
          <w:i/>
          <w:color w:val="444444"/>
          <w:sz w:val="18"/>
        </w:rPr>
        <w:t>Speaker Notes: Entering a single payment</w:t>
        <w:br/>
        <w:t>To enter a single payment using the Direct Bill Payment screen:</w:t>
        <w:br/>
        <w:br/>
        <w:t>1.Go to the account that is making the payment.</w:t>
        <w:br/>
        <w:br/>
        <w:t>2.Select the applicable unapplied fund. Ifthe account uses cash separation, you must select the designated unapplied account for the policy you are paying.</w:t>
        <w:br/>
        <w:br/>
        <w:t>3.Enter the payment amount and payment instrument. The selected unapplied fund determines the invoice items that are displayed in the Preview Distribution area of the screen. Notice you can add a new payment instrument if required.</w:t>
        <w:br/>
        <w:br/>
        <w:t>As soon as you navigate out of the Amount field after entering an amount, you can see the default allocation proposed byBillingCenter. The default allocation is controlled by the payment allocation plan associated with the account.</w:t>
        <w:br/>
        <w:br/>
        <w:t>Click Execute to save your payment and allocation.</w:t>
        <w:br/>
        <w:br/>
        <w:t>When an insured sends an advanced payment before an invoice is billed or if there is a question about a payment, you can click Execute Without Distribution to simply save the payment to the applicable unapplied fund.</w:t>
      </w:r>
    </w:p>
    <w:p>
      <w:pPr>
        <w:pStyle w:val="Heading3"/>
      </w:pPr>
      <w:r>
        <w:rPr>
          <w:sz w:val="24"/>
        </w:rPr>
        <w:t>Slide 36/41: (Untitled)</w:t>
      </w:r>
    </w:p>
    <w:p>
      <w:r>
        <w:rPr>
          <w:i/>
          <w:color w:val="888888"/>
        </w:rPr>
        <w:t>[Image placeholder]</w:t>
      </w:r>
    </w:p>
    <w:p>
      <w:pPr>
        <w:pStyle w:val="Heading3"/>
      </w:pPr>
      <w:r>
        <w:rPr>
          <w:sz w:val="24"/>
        </w:rPr>
        <w:t>Slide 37/41: (Untitled)</w:t>
      </w:r>
    </w:p>
    <w:p>
      <w:r>
        <w:rPr>
          <w:i/>
          <w:color w:val="888888"/>
        </w:rPr>
        <w:t>[Image placeholder]</w:t>
      </w:r>
    </w:p>
    <w:p>
      <w:pPr>
        <w:pStyle w:val="Heading3"/>
      </w:pPr>
      <w:r>
        <w:rPr>
          <w:sz w:val="24"/>
        </w:rPr>
        <w:t>Slide 38/41: (Untitled)</w:t>
      </w:r>
    </w:p>
    <w:p>
      <w:r>
        <w:rPr>
          <w:i/>
          <w:color w:val="888888"/>
        </w:rPr>
        <w:t>[Image placeholder]</w:t>
      </w:r>
    </w:p>
    <w:p>
      <w:pPr>
        <w:pStyle w:val="Heading3"/>
      </w:pPr>
      <w:r>
        <w:rPr>
          <w:sz w:val="24"/>
        </w:rPr>
        <w:t>Slide 39/41: (Untitled)</w:t>
      </w:r>
    </w:p>
    <w:p>
      <w:r>
        <w:rPr>
          <w:i/>
          <w:color w:val="888888"/>
        </w:rPr>
        <w:t>[Image placeholder]</w:t>
      </w:r>
    </w:p>
    <w:p>
      <w:pPr>
        <w:pStyle w:val="Heading3"/>
      </w:pPr>
      <w:r>
        <w:rPr>
          <w:sz w:val="24"/>
        </w:rPr>
        <w:t>Slide 40/41: (Untitled)</w:t>
      </w:r>
    </w:p>
    <w:p>
      <w:r>
        <w:rPr>
          <w:i/>
          <w:color w:val="888888"/>
        </w:rPr>
        <w:t>[Image placeholder]</w:t>
      </w:r>
    </w:p>
    <w:p>
      <w:pPr>
        <w:pStyle w:val="Heading3"/>
      </w:pPr>
      <w:r>
        <w:rPr>
          <w:sz w:val="24"/>
        </w:rPr>
        <w:t>Slide 41/41: (Untitled)</w:t>
      </w:r>
    </w:p>
    <w:p>
      <w:r>
        <w:rPr>
          <w:i/>
          <w:color w:val="888888"/>
        </w:rPr>
        <w:t>[Image placeholder]</w:t>
      </w:r>
    </w:p>
    <w:p>
      <w:pPr>
        <w:pStyle w:val="Heading2"/>
      </w:pPr>
      <w:r>
        <w:t>Assignment</w:t>
      </w:r>
    </w:p>
    <w:p>
      <w:r>
        <w:rPr>
          <w:b/>
          <w:color w:val="008800"/>
        </w:rPr>
        <w:t>[Assignment 09]: Receiving Direct Bill Payments</w:t>
      </w:r>
    </w:p>
    <w:p>
      <w:r>
        <w:rPr>
          <w:i/>
          <w:sz w:val="18"/>
        </w:rPr>
        <w:t>File: 09 - Receiving Direct Bill Payments.pdf</w:t>
      </w:r>
    </w:p>
    <w:p/>
    <w:p>
      <w:pPr>
        <w:spacing w:before="240"/>
        <w:jc w:val="center"/>
      </w:pPr>
      <w:r>
        <w:rPr>
          <w:i/>
          <w:color w:val="999999"/>
          <w:sz w:val="16"/>
        </w:rPr>
        <w:t>--- End of Lesson 9: Receiving Direct Bill Payments | 41 slides | 1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