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6: Introduction to Detail views</w:t>
      </w:r>
    </w:p>
    <w:p>
      <w:pPr>
        <w:spacing w:after="40"/>
      </w:pPr>
      <w:r>
        <w:rPr>
          <w:i/>
          <w:color w:val="999999"/>
          <w:sz w:val="16"/>
        </w:rPr>
        <w:t>Source: IS_Fund_06-Introduction to Detail views.pptx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1/43: (Untitled)</w:t>
      </w:r>
    </w:p>
    <w:p>
      <w:r>
        <w:rPr>
          <w:i/>
          <w:color w:val="888888"/>
        </w:rPr>
        <w:t>[Image placeholder]</w:t>
      </w:r>
    </w:p>
    <w:p>
      <w:pPr>
        <w:pStyle w:val="Heading3"/>
      </w:pPr>
      <w:r>
        <w:rPr>
          <w:sz w:val="24"/>
        </w:rPr>
        <w:t>Slide 2/43: (Untitled)</w:t>
      </w:r>
    </w:p>
    <w:p>
      <w:r>
        <w:rPr>
          <w:i/>
          <w:color w:val="888888"/>
        </w:rPr>
        <w:t>[Image placeholder]</w:t>
      </w:r>
    </w:p>
    <w:p>
      <w:pPr>
        <w:pStyle w:val="Heading3"/>
      </w:pPr>
      <w:r>
        <w:rPr>
          <w:sz w:val="24"/>
        </w:rPr>
        <w:t>Slide 3/43: (Untitled)</w:t>
      </w:r>
    </w:p>
    <w:p>
      <w:r>
        <w:rPr>
          <w:i/>
          <w:color w:val="888888"/>
        </w:rPr>
        <w:t>[Image placeholder]</w:t>
      </w:r>
    </w:p>
    <w:p>
      <w:pPr>
        <w:pStyle w:val="Heading3"/>
      </w:pPr>
      <w:r>
        <w:rPr>
          <w:sz w:val="24"/>
        </w:rPr>
        <w:t>Slide 4/43: (Untitled)</w:t>
      </w:r>
    </w:p>
    <w:p>
      <w:r>
        <w:rPr>
          <w:i/>
          <w:color w:val="888888"/>
        </w:rPr>
        <w:t>[Image placeholder]</w:t>
      </w:r>
    </w:p>
    <w:p>
      <w:pPr>
        <w:spacing w:before="80" w:after="80"/>
        <w:shd w:fill="E8E8E8" w:val="clear"/>
      </w:pPr>
      <w:r>
        <w:rPr>
          <w:i/>
          <w:color w:val="444444"/>
          <w:sz w:val="18"/>
        </w:rPr>
        <w:t>Speaker Notes: Review: Detail View</w:t>
        <w:br/>
        <w:t>Detail view panels are generally designed to use widgets to organize and manage a collection of related pieces of information that constitute a single record. The most obvious example is the set of individual fields of an instance of an entity such as User, Claim, or Policy. There are no constraints imposed by the system as to what information can be displayed by a detail view, however; the view could present information from multiple entities that do not even have to be related to one another, in addition to information that does not derive from an entity at all (such as calculated or static values).</w:t>
        <w:br/>
        <w:br/>
        <w:t>The purpose of a detail view panel, however, and the recommended practice behind their use, is to present the user with all of the detailed information that is relevant to that interface, and no information that is irrelevant. In general, this means displaying information about the fields of a particular entity and possibly fields from a small number of closely related entities.</w:t>
        <w:br/>
        <w:br/>
        <w:t>Detail view panels must contain at least one column and can contain as many columns as necessary to present the widgets in the most effective way for the user.</w:t>
      </w:r>
    </w:p>
    <w:p>
      <w:pPr>
        <w:pStyle w:val="Heading3"/>
      </w:pPr>
      <w:r>
        <w:rPr>
          <w:sz w:val="24"/>
        </w:rPr>
        <w:t>Slide 5/43: (Untitled)</w:t>
      </w:r>
    </w:p>
    <w:p>
      <w:r>
        <w:rPr>
          <w:i/>
          <w:color w:val="888888"/>
        </w:rPr>
        <w:t>[Image placeholder]</w:t>
      </w:r>
    </w:p>
    <w:p>
      <w:pPr>
        <w:spacing w:before="80" w:after="80"/>
        <w:shd w:fill="E8E8E8" w:val="clear"/>
      </w:pPr>
      <w:r>
        <w:rPr>
          <w:i/>
          <w:color w:val="444444"/>
          <w:sz w:val="18"/>
        </w:rPr>
        <w:t>Speaker Notes: Example (1 of 4)</w:t>
        <w:br/>
        <w:t>Let's take a look at the structure of the ABContactSummary screen as an example.  First, there must be a Screen -which is the top-level container -to group secondary and primary containers</w:t>
      </w:r>
    </w:p>
    <w:p>
      <w:pPr>
        <w:pStyle w:val="Heading3"/>
      </w:pPr>
      <w:r>
        <w:rPr>
          <w:sz w:val="24"/>
        </w:rPr>
        <w:t>Slide 6/43: (Untitled)</w:t>
      </w:r>
    </w:p>
    <w:p>
      <w:r>
        <w:rPr>
          <w:i/>
          <w:color w:val="888888"/>
        </w:rPr>
        <w:t>[Image placeholder]</w:t>
      </w:r>
    </w:p>
    <w:p>
      <w:pPr>
        <w:spacing w:before="80" w:after="80"/>
        <w:shd w:fill="E8E8E8" w:val="clear"/>
      </w:pPr>
      <w:r>
        <w:rPr>
          <w:i/>
          <w:color w:val="444444"/>
          <w:sz w:val="18"/>
        </w:rPr>
        <w:t>Speaker Notes: Example (2 of 4)</w:t>
        <w:br/>
        <w:t>Then we add a Card View – which is a secondary container – to group primary containers. (Secondary container is not mandatory, a Detail View could be added directly to a Screen.)</w:t>
      </w:r>
    </w:p>
    <w:p>
      <w:pPr>
        <w:pStyle w:val="Heading3"/>
      </w:pPr>
      <w:r>
        <w:rPr>
          <w:sz w:val="24"/>
        </w:rPr>
        <w:t>Slide 7/43: (Untitled)</w:t>
      </w:r>
    </w:p>
    <w:p>
      <w:r>
        <w:rPr>
          <w:i/>
          <w:color w:val="888888"/>
        </w:rPr>
        <w:t>[Image placeholder]</w:t>
      </w:r>
    </w:p>
    <w:p>
      <w:pPr>
        <w:spacing w:before="80" w:after="80"/>
        <w:shd w:fill="E8E8E8" w:val="clear"/>
      </w:pPr>
      <w:r>
        <w:rPr>
          <w:i/>
          <w:color w:val="444444"/>
          <w:sz w:val="18"/>
        </w:rPr>
        <w:t>Speaker Notes: Example (3 of 4)</w:t>
        <w:br/>
        <w:t>Next, we add the Detail View Panel. The Detail View Panel must have at least one Input Column. The Input Column will contain the atomic widgets and</w:t>
        <w:br/>
        <w:t>display them using a vertical layout. Technically, you can think about the Detail View as an Input Column container. It must contain one to define the vertical layout..</w:t>
      </w:r>
    </w:p>
    <w:p>
      <w:pPr>
        <w:pStyle w:val="Heading3"/>
      </w:pPr>
      <w:r>
        <w:rPr>
          <w:sz w:val="24"/>
        </w:rPr>
        <w:t>Slide 8/43: (Untitled)</w:t>
      </w:r>
    </w:p>
    <w:p>
      <w:r>
        <w:rPr>
          <w:i/>
          <w:color w:val="888888"/>
        </w:rPr>
        <w:t>[Image placeholder]</w:t>
      </w:r>
    </w:p>
    <w:p>
      <w:pPr>
        <w:spacing w:before="80" w:after="80"/>
        <w:shd w:fill="E8E8E8" w:val="clear"/>
      </w:pPr>
      <w:r>
        <w:rPr>
          <w:i/>
          <w:color w:val="444444"/>
          <w:sz w:val="18"/>
        </w:rPr>
        <w:t>Speaker Notes: Example (4 of 4)</w:t>
        <w:br/>
        <w:t>but it can contain more than one to also organize the widgets horizontally in the Detail View. To do that, we add a second Input Column.</w:t>
      </w:r>
    </w:p>
    <w:p>
      <w:pPr>
        <w:pStyle w:val="Heading3"/>
      </w:pPr>
      <w:r>
        <w:rPr>
          <w:sz w:val="24"/>
        </w:rPr>
        <w:t>Slide 9/43: (Untitled)</w:t>
      </w:r>
    </w:p>
    <w:p>
      <w:r>
        <w:rPr>
          <w:i/>
          <w:color w:val="888888"/>
        </w:rPr>
        <w:t>[Image placeholder]</w:t>
      </w:r>
    </w:p>
    <w:p>
      <w:pPr>
        <w:spacing w:before="80" w:after="80"/>
        <w:shd w:fill="E8E8E8" w:val="clear"/>
      </w:pPr>
      <w:r>
        <w:rPr>
          <w:i/>
          <w:color w:val="444444"/>
          <w:sz w:val="18"/>
        </w:rPr>
        <w:t>Speaker Notes: Inline widget vs. PCF file</w:t>
        <w:br/>
        <w:t>When a container such as a detail view panel is a top-level container, it is reusable. A top- level container is a PCF file. Ifthe container is likely to be needed in multiple places, create a PCF file for the container. A Detail View Panel is PCF file that is ideal for multiple references. Other PCF files can reference the reusable container using a reference widget. In TrainingApp, the ABContactSummaryPage contains a Screen with a Panel Ref that references ABContactSummaryDV. Panel Ref widgets are discussed later in this lesson.</w:t>
        <w:br/>
        <w:br/>
        <w:t>When a container such as detail view panel is declared as an inline child container, it is not reusable. Other containers cannot reference an inline container A Detail View widget is defined in a Screen, Card, or a List Detail Panel. It is possible to define a variable for a Detail View widget object, but this is uncommon. A Detail View widget inherits the root object associated with its parent.</w:t>
      </w:r>
    </w:p>
    <w:p>
      <w:pPr>
        <w:pStyle w:val="Heading3"/>
      </w:pPr>
      <w:r>
        <w:rPr>
          <w:sz w:val="24"/>
        </w:rPr>
        <w:t>Slide 10/43: (Untitled)</w:t>
      </w:r>
    </w:p>
    <w:p>
      <w:r>
        <w:rPr>
          <w:i/>
          <w:color w:val="888888"/>
        </w:rPr>
        <w:t>[Image placeholder]</w:t>
      </w:r>
    </w:p>
    <w:p>
      <w:pPr>
        <w:spacing w:before="80" w:after="80"/>
        <w:shd w:fill="E8E8E8" w:val="clear"/>
      </w:pPr>
      <w:r>
        <w:rPr>
          <w:i/>
          <w:color w:val="444444"/>
          <w:sz w:val="18"/>
        </w:rPr>
        <w:t>Speaker Notes: Inline widget vs. PCF file example (I of 8)</w:t>
        <w:br/>
        <w:t>Over the next 8 slides, we will look at two examples of how ABContactSummary screen could be implemented, using an inline and then a reusable Detail</w:t>
        <w:br/>
        <w:t>View.</w:t>
        <w:br/>
        <w:br/>
        <w:t>First, we create the ABContactSummaryScreen.pcf and define a new root object anABContact : ABContact. (Remember, the root object is the input parameter of the container)</w:t>
      </w:r>
    </w:p>
    <w:p>
      <w:pPr>
        <w:pStyle w:val="Heading3"/>
      </w:pPr>
      <w:r>
        <w:rPr>
          <w:sz w:val="24"/>
        </w:rPr>
        <w:t>Slide 11/43: (Untitled)</w:t>
      </w:r>
    </w:p>
    <w:p>
      <w:r>
        <w:rPr>
          <w:i/>
          <w:color w:val="888888"/>
        </w:rPr>
        <w:t>[Image placeholder]</w:t>
      </w:r>
    </w:p>
    <w:p>
      <w:pPr>
        <w:spacing w:before="80" w:after="80"/>
        <w:shd w:fill="E8E8E8" w:val="clear"/>
      </w:pPr>
      <w:r>
        <w:rPr>
          <w:i/>
          <w:color w:val="444444"/>
          <w:sz w:val="18"/>
        </w:rPr>
        <w:t>Speaker Notes: Inline widget vs. PCF file example (2 of 8)</w:t>
        <w:br/>
        <w:t>Next, we add the Card.</w:t>
      </w:r>
    </w:p>
    <w:p>
      <w:pPr>
        <w:pStyle w:val="Heading3"/>
      </w:pPr>
      <w:r>
        <w:rPr>
          <w:sz w:val="24"/>
        </w:rPr>
        <w:t>Slide 12/43: (Untitled)</w:t>
      </w:r>
    </w:p>
    <w:p>
      <w:r>
        <w:rPr>
          <w:i/>
          <w:color w:val="888888"/>
        </w:rPr>
        <w:t>[Image placeholder]</w:t>
      </w:r>
    </w:p>
    <w:p>
      <w:pPr>
        <w:spacing w:before="80" w:after="80"/>
        <w:shd w:fill="E8E8E8" w:val="clear"/>
      </w:pPr>
      <w:r>
        <w:rPr>
          <w:i/>
          <w:color w:val="444444"/>
          <w:sz w:val="18"/>
        </w:rPr>
        <w:t>Speaker Notes: Inline widget vs. PCF file example (3 of 8)</w:t>
        <w:br/>
        <w:t>Then, we add the Detail View.</w:t>
      </w:r>
    </w:p>
    <w:p>
      <w:pPr>
        <w:pStyle w:val="Heading3"/>
      </w:pPr>
      <w:r>
        <w:rPr>
          <w:sz w:val="24"/>
        </w:rPr>
        <w:t>Slide 13/43: (Untitled)</w:t>
      </w:r>
    </w:p>
    <w:p>
      <w:r>
        <w:rPr>
          <w:i/>
          <w:color w:val="888888"/>
        </w:rPr>
        <w:t>[Image placeholder]</w:t>
      </w:r>
    </w:p>
    <w:p>
      <w:pPr>
        <w:spacing w:before="80" w:after="80"/>
        <w:shd w:fill="E8E8E8" w:val="clear"/>
      </w:pPr>
      <w:r>
        <w:rPr>
          <w:i/>
          <w:color w:val="444444"/>
          <w:sz w:val="18"/>
        </w:rPr>
        <w:t>Speaker Notes: Inline widget vs. PCF file example (4 of 8)</w:t>
        <w:br/>
        <w:t>And finally, we add the Input Column and the atomic widgets. Notice that everything is yellow because they are defined in the same PCF file. In this example, only the Screen is reusable, everything else is inline. Also notice there is only one root object and all the inline containers have direct access (they "inherit") to that root object.</w:t>
      </w:r>
    </w:p>
    <w:p>
      <w:pPr>
        <w:pStyle w:val="Heading3"/>
      </w:pPr>
      <w:r>
        <w:rPr>
          <w:sz w:val="24"/>
        </w:rPr>
        <w:t>Slide 14/43: (Untitled)</w:t>
      </w:r>
    </w:p>
    <w:p>
      <w:r>
        <w:rPr>
          <w:i/>
          <w:color w:val="888888"/>
        </w:rPr>
        <w:t>[Image placeholder]</w:t>
      </w:r>
    </w:p>
    <w:p>
      <w:pPr>
        <w:spacing w:before="80" w:after="80"/>
        <w:shd w:fill="E8E8E8" w:val="clear"/>
      </w:pPr>
      <w:r>
        <w:rPr>
          <w:i/>
          <w:color w:val="444444"/>
          <w:sz w:val="18"/>
        </w:rPr>
        <w:t>Speaker Notes: Inline widget vs. PCF file example (5 of 8)</w:t>
        <w:br/>
        <w:t>So how is this done with a reusable Detail View?</w:t>
        <w:br/>
        <w:br/>
        <w:t>First we create the ABContactSummaryScreen.pcf and define the new root object anABContact : ABContact.</w:t>
      </w:r>
    </w:p>
    <w:p>
      <w:pPr>
        <w:pStyle w:val="Heading3"/>
      </w:pPr>
      <w:r>
        <w:rPr>
          <w:sz w:val="24"/>
        </w:rPr>
        <w:t>Slide 15/43: (Untitled)</w:t>
      </w:r>
    </w:p>
    <w:p>
      <w:r>
        <w:rPr>
          <w:i/>
          <w:color w:val="888888"/>
        </w:rPr>
        <w:t>[Image placeholder]</w:t>
      </w:r>
    </w:p>
    <w:p>
      <w:pPr>
        <w:spacing w:before="80" w:after="80"/>
        <w:shd w:fill="E8E8E8" w:val="clear"/>
      </w:pPr>
      <w:r>
        <w:rPr>
          <w:i/>
          <w:color w:val="444444"/>
          <w:sz w:val="18"/>
        </w:rPr>
        <w:t>Speaker Notes: Inline widget vs. PCF file example (6 of 8)</w:t>
        <w:br/>
        <w:t>Next, we add the Card.</w:t>
      </w:r>
    </w:p>
    <w:p>
      <w:pPr>
        <w:pStyle w:val="Heading3"/>
      </w:pPr>
      <w:r>
        <w:rPr>
          <w:sz w:val="24"/>
        </w:rPr>
        <w:t>Slide 16/43: (Untitled)</w:t>
      </w:r>
    </w:p>
    <w:p>
      <w:r>
        <w:rPr>
          <w:i/>
          <w:color w:val="888888"/>
        </w:rPr>
        <w:t>[Image placeholder]</w:t>
      </w:r>
    </w:p>
    <w:p>
      <w:pPr>
        <w:spacing w:before="80" w:after="80"/>
        <w:shd w:fill="E8E8E8" w:val="clear"/>
      </w:pPr>
      <w:r>
        <w:rPr>
          <w:i/>
          <w:color w:val="444444"/>
          <w:sz w:val="18"/>
        </w:rPr>
        <w:t>Speaker Notes: Inline widget vs. PCF file example (7 of 8)</w:t>
        <w:br/>
        <w:t>Then, we create a new PCF file: AB Contact Summary DV.pcf and define a new root object anABContact : ABContact.</w:t>
        <w:br/>
        <w:br/>
        <w:t>Input Column and atomic widgets are added to define the layout.</w:t>
        <w:br/>
        <w:br/>
        <w:t>Finally, the AB Contact SummaryDV.pcf file must be included in the AB Contact Summary Screen.pcf To do this, we use the Panel Ref widget. The Panel Refwidget specifies the file name that must be included and also passes in the argument(s) to the included container</w:t>
      </w:r>
    </w:p>
    <w:p>
      <w:pPr>
        <w:pStyle w:val="Heading3"/>
      </w:pPr>
      <w:r>
        <w:rPr>
          <w:sz w:val="24"/>
        </w:rPr>
        <w:t>Slide 17/43: (Untitled)</w:t>
      </w:r>
    </w:p>
    <w:p>
      <w:r>
        <w:rPr>
          <w:i/>
          <w:color w:val="888888"/>
        </w:rPr>
        <w:t>[Image placeholder]</w:t>
      </w:r>
    </w:p>
    <w:p>
      <w:pPr>
        <w:spacing w:before="80" w:after="80"/>
        <w:shd w:fill="E8E8E8" w:val="clear"/>
      </w:pPr>
      <w:r>
        <w:rPr>
          <w:i/>
          <w:color w:val="444444"/>
          <w:sz w:val="18"/>
        </w:rPr>
        <w:t>Speaker Notes: Inline widget vs. PCF file example (8 of 8)</w:t>
        <w:br/>
        <w:t>Finally, the ABContactSummaryDV.pcf file must be included in the ABContactSummaryScreen.pcf To do this, we use the Panel Ref widget. The Panel Ref widget specifies the file name that must be included and also passes in the argument(s) to the included container</w:t>
      </w:r>
    </w:p>
    <w:p>
      <w:pPr>
        <w:pStyle w:val="Heading3"/>
      </w:pPr>
      <w:r>
        <w:rPr>
          <w:sz w:val="24"/>
        </w:rPr>
        <w:t>Slide 18/43: (Untitled)</w:t>
      </w:r>
    </w:p>
    <w:p>
      <w:r>
        <w:rPr>
          <w:i/>
          <w:color w:val="888888"/>
        </w:rPr>
        <w:t>[Image placeholder]</w:t>
      </w:r>
    </w:p>
    <w:p>
      <w:pPr>
        <w:spacing w:before="80" w:after="80"/>
        <w:shd w:fill="E8E8E8" w:val="clear"/>
      </w:pPr>
      <w:r>
        <w:rPr>
          <w:i/>
          <w:color w:val="444444"/>
          <w:sz w:val="18"/>
        </w:rPr>
        <w:t>Speaker Notes: Toolbars</w:t>
        <w:br/>
        <w:t>A toolbar is a row of widgets associated with a container widget that lets the user take action on the data in the container widget.</w:t>
        <w:br/>
        <w:br/>
        <w:t>A toolbar can be directly added to a Screen, Panel Ref, or List View Input. Toolbars can also be associated with Detail View Panels, Card View Panels, List Detail Panels, and List View Panels. However, there is no direct placement or reference with an Input Set- Typically, an Input Set is referenced or placed in an Input Column in a Detail View Panel.</w:t>
        <w:br/>
        <w:br/>
        <w:t>A toolbar usually has button widgets such as Edit Buttons. When a toolbar is associated with a list view panel, the toolbar may not have any button widgets. This is configuration is covered later in the course.</w:t>
      </w:r>
    </w:p>
    <w:p>
      <w:pPr>
        <w:pStyle w:val="Heading3"/>
      </w:pPr>
      <w:r>
        <w:rPr>
          <w:sz w:val="24"/>
        </w:rPr>
        <w:t>Slide 19/43: (Untitled)</w:t>
      </w:r>
    </w:p>
    <w:p>
      <w:r>
        <w:rPr>
          <w:i/>
          <w:color w:val="888888"/>
        </w:rPr>
        <w:t>[Image placeholder]</w:t>
      </w:r>
    </w:p>
    <w:p>
      <w:pPr>
        <w:spacing w:before="80" w:after="80"/>
        <w:shd w:fill="E8E8E8" w:val="clear"/>
      </w:pPr>
      <w:r>
        <w:rPr>
          <w:i/>
          <w:color w:val="444444"/>
          <w:sz w:val="18"/>
        </w:rPr>
        <w:t>Speaker Notes: Edit buttons</w:t>
        <w:br/>
        <w:t>When a user clicks Edit, the input widgets switch from read-only to edit mode. In addition, an entry is made in the unsaved work menu for the data backed object (entity) on the screen.</w:t>
        <w:br/>
        <w:br/>
        <w:t>When a user clicks Update, the Guidewire application commits the changes to the data backed object on the screen; the input widgets switch from edit mode to read-only mode; and the entry in the unsaved work menu for the data backed object (entity) on the screen is removed.</w:t>
        <w:br/>
        <w:br/>
        <w:t>When a user clicks Cancel, the Guidewire application does not commit the changes to the data backed object on the screen; the input widgets switch from edit mode to read-only mode; and the entry in the unsaved work menu for the data backed object (entity) on the screen is removed.</w:t>
      </w:r>
    </w:p>
    <w:p>
      <w:pPr>
        <w:pStyle w:val="Heading3"/>
      </w:pPr>
      <w:r>
        <w:rPr>
          <w:sz w:val="24"/>
        </w:rPr>
        <w:t>Slide 20/43: (Untitled)</w:t>
      </w:r>
    </w:p>
    <w:p>
      <w:r>
        <w:rPr>
          <w:i/>
          <w:color w:val="888888"/>
        </w:rPr>
        <w:t>[Image placeholder]</w:t>
      </w:r>
    </w:p>
    <w:p>
      <w:pPr>
        <w:pStyle w:val="Heading3"/>
      </w:pPr>
      <w:r>
        <w:rPr>
          <w:sz w:val="24"/>
        </w:rPr>
        <w:t>Slide 21/43: (Untitled)</w:t>
      </w:r>
    </w:p>
    <w:p>
      <w:r>
        <w:rPr>
          <w:i/>
          <w:color w:val="888888"/>
        </w:rPr>
        <w:t>[Image placeholder]</w:t>
      </w:r>
    </w:p>
    <w:p>
      <w:pPr>
        <w:spacing w:before="80" w:after="80"/>
        <w:shd w:fill="E8E8E8" w:val="clear"/>
      </w:pPr>
      <w:r>
        <w:rPr>
          <w:i/>
          <w:color w:val="444444"/>
          <w:sz w:val="18"/>
        </w:rPr>
        <w:t>Speaker Notes: Demonstration</w:t>
        <w:br/>
        <w:t>Shown here is an example user story requirement requested by a fictional business analyst.</w:t>
      </w:r>
    </w:p>
    <w:p>
      <w:pPr>
        <w:pStyle w:val="Heading3"/>
      </w:pPr>
      <w:r>
        <w:rPr>
          <w:sz w:val="24"/>
        </w:rPr>
        <w:t>Slide 22/43: (Untitled)</w:t>
      </w:r>
    </w:p>
    <w:p>
      <w:pPr>
        <w:pStyle w:val="Heading3"/>
      </w:pPr>
      <w:r>
        <w:rPr>
          <w:sz w:val="24"/>
        </w:rPr>
        <w:t>Slide 23/43: (Untitled)</w:t>
      </w:r>
    </w:p>
    <w:p>
      <w:r>
        <w:rPr>
          <w:i/>
          <w:color w:val="888888"/>
        </w:rPr>
        <w:t>[Image placeholder]</w:t>
      </w:r>
    </w:p>
    <w:p>
      <w:pPr>
        <w:spacing w:before="80" w:after="80"/>
        <w:shd w:fill="E8E8E8" w:val="clear"/>
      </w:pPr>
      <w:r>
        <w:rPr>
          <w:i/>
          <w:color w:val="444444"/>
          <w:sz w:val="18"/>
        </w:rPr>
        <w:t>Speaker Notes: Demonstration</w:t>
        <w:br/>
        <w:t>Shown here is an example user story requirement requested by a fictional business analyst.</w:t>
      </w:r>
    </w:p>
    <w:p>
      <w:pPr>
        <w:pStyle w:val="Heading3"/>
      </w:pPr>
      <w:r>
        <w:rPr>
          <w:sz w:val="24"/>
        </w:rPr>
        <w:t>Slide 24/43: (Untitled)</w:t>
      </w:r>
    </w:p>
    <w:p>
      <w:pPr>
        <w:pStyle w:val="Heading3"/>
      </w:pPr>
      <w:r>
        <w:rPr>
          <w:sz w:val="24"/>
        </w:rPr>
        <w:t>Slide 25/43: (Untitled)</w:t>
      </w:r>
    </w:p>
    <w:p>
      <w:r>
        <w:rPr>
          <w:i/>
          <w:color w:val="888888"/>
        </w:rPr>
        <w:t>[Image placeholder]</w:t>
      </w:r>
    </w:p>
    <w:p>
      <w:pPr>
        <w:spacing w:before="80" w:after="80"/>
        <w:shd w:fill="E8E8E8" w:val="clear"/>
      </w:pPr>
      <w:r>
        <w:rPr>
          <w:i/>
          <w:color w:val="444444"/>
          <w:sz w:val="18"/>
        </w:rPr>
        <w:t>Speaker Notes: Demonstration</w:t>
        <w:br/>
        <w:t>Shown here is an example user story requirement requested by a fictional business analyst.</w:t>
      </w:r>
    </w:p>
    <w:p>
      <w:pPr>
        <w:pStyle w:val="Heading3"/>
      </w:pPr>
      <w:r>
        <w:rPr>
          <w:sz w:val="24"/>
        </w:rPr>
        <w:t>Slide 26/43: (Untitled)</w:t>
      </w:r>
    </w:p>
    <w:p>
      <w:pPr>
        <w:pStyle w:val="Heading3"/>
      </w:pPr>
      <w:r>
        <w:rPr>
          <w:sz w:val="24"/>
        </w:rPr>
        <w:t>Slide 27/43: (Untitled)</w:t>
      </w:r>
    </w:p>
    <w:p>
      <w:r>
        <w:rPr>
          <w:i/>
          <w:color w:val="888888"/>
        </w:rPr>
        <w:t>[Image placeholder]</w:t>
      </w:r>
    </w:p>
    <w:p>
      <w:pPr>
        <w:pStyle w:val="Heading3"/>
      </w:pPr>
      <w:r>
        <w:rPr>
          <w:sz w:val="24"/>
        </w:rPr>
        <w:t>Slide 28/43: (Untitled)</w:t>
      </w:r>
    </w:p>
    <w:p>
      <w:r>
        <w:rPr>
          <w:i/>
          <w:color w:val="888888"/>
        </w:rPr>
        <w:t>[Image placeholder]</w:t>
      </w:r>
    </w:p>
    <w:p>
      <w:pPr>
        <w:pStyle w:val="Heading3"/>
      </w:pPr>
      <w:r>
        <w:rPr>
          <w:sz w:val="24"/>
        </w:rPr>
        <w:t>Slide 29/43: (Untitled)</w:t>
      </w:r>
    </w:p>
    <w:p>
      <w:r>
        <w:rPr>
          <w:i/>
          <w:color w:val="888888"/>
        </w:rPr>
        <w:t>[Image placeholder]</w:t>
      </w:r>
    </w:p>
    <w:p>
      <w:pPr>
        <w:pStyle w:val="Heading3"/>
      </w:pPr>
      <w:r>
        <w:rPr>
          <w:sz w:val="24"/>
        </w:rPr>
        <w:t>Slide 30/43: (Untitled)</w:t>
      </w:r>
    </w:p>
    <w:p>
      <w:r>
        <w:rPr>
          <w:i/>
          <w:color w:val="888888"/>
        </w:rPr>
        <w:t>[Image placeholder]</w:t>
      </w:r>
    </w:p>
    <w:p>
      <w:pPr>
        <w:pStyle w:val="Heading3"/>
      </w:pPr>
      <w:r>
        <w:rPr>
          <w:sz w:val="24"/>
        </w:rPr>
        <w:t>Slide 31/43: (Untitled)</w:t>
      </w:r>
    </w:p>
    <w:p>
      <w:r>
        <w:rPr>
          <w:i/>
          <w:color w:val="888888"/>
        </w:rPr>
        <w:t>[Image placeholder]</w:t>
      </w:r>
    </w:p>
    <w:p>
      <w:pPr>
        <w:pStyle w:val="Heading3"/>
      </w:pPr>
      <w:r>
        <w:rPr>
          <w:sz w:val="24"/>
        </w:rPr>
        <w:t>Slide 32/43: (Untitled)</w:t>
      </w:r>
    </w:p>
    <w:p>
      <w:r>
        <w:rPr>
          <w:i/>
          <w:color w:val="888888"/>
        </w:rPr>
        <w:t>[Image placeholder]</w:t>
      </w:r>
    </w:p>
    <w:p>
      <w:pPr>
        <w:pStyle w:val="Heading3"/>
      </w:pPr>
      <w:r>
        <w:rPr>
          <w:sz w:val="24"/>
        </w:rPr>
        <w:t>Slide 33/43: (Untitled)</w:t>
      </w:r>
    </w:p>
    <w:p>
      <w:r>
        <w:rPr>
          <w:i/>
          <w:color w:val="888888"/>
        </w:rPr>
        <w:t>[Image placeholder]</w:t>
      </w:r>
    </w:p>
    <w:p>
      <w:pPr>
        <w:pStyle w:val="Heading3"/>
      </w:pPr>
      <w:r>
        <w:rPr>
          <w:sz w:val="24"/>
        </w:rPr>
        <w:t>Slide 34/43: (Untitled)</w:t>
      </w:r>
    </w:p>
    <w:p>
      <w:r>
        <w:rPr>
          <w:i/>
          <w:color w:val="888888"/>
        </w:rPr>
        <w:t>[Image placeholder]</w:t>
      </w:r>
    </w:p>
    <w:p>
      <w:pPr>
        <w:pStyle w:val="Heading3"/>
      </w:pPr>
      <w:r>
        <w:rPr>
          <w:sz w:val="24"/>
        </w:rPr>
        <w:t>Slide 35/43: (Untitled)</w:t>
      </w:r>
    </w:p>
    <w:p>
      <w:r>
        <w:rPr>
          <w:i/>
          <w:color w:val="888888"/>
        </w:rPr>
        <w:t>[Image placeholder]</w:t>
      </w:r>
    </w:p>
    <w:p>
      <w:pPr>
        <w:pStyle w:val="Heading3"/>
      </w:pPr>
      <w:r>
        <w:rPr>
          <w:sz w:val="24"/>
        </w:rPr>
        <w:t>Slide 36/43: (Untitled)</w:t>
      </w:r>
    </w:p>
    <w:p>
      <w:r>
        <w:rPr>
          <w:i/>
          <w:color w:val="888888"/>
        </w:rPr>
        <w:t>[Image placeholder]</w:t>
      </w:r>
    </w:p>
    <w:p>
      <w:pPr>
        <w:pStyle w:val="Heading3"/>
      </w:pPr>
      <w:r>
        <w:rPr>
          <w:sz w:val="24"/>
        </w:rPr>
        <w:t>Slide 37/43: (Untitled)</w:t>
      </w:r>
    </w:p>
    <w:p>
      <w:r>
        <w:rPr>
          <w:i/>
          <w:color w:val="888888"/>
        </w:rPr>
        <w:t>[Image placeholder]</w:t>
      </w:r>
    </w:p>
    <w:p>
      <w:pPr>
        <w:pStyle w:val="Heading3"/>
      </w:pPr>
      <w:r>
        <w:rPr>
          <w:sz w:val="24"/>
        </w:rPr>
        <w:t>Slide 38/43: (Untitled)</w:t>
      </w:r>
    </w:p>
    <w:p>
      <w:r>
        <w:rPr>
          <w:i/>
          <w:color w:val="888888"/>
        </w:rPr>
        <w:t>[Image placeholder]</w:t>
      </w:r>
    </w:p>
    <w:p>
      <w:pPr>
        <w:pStyle w:val="Heading3"/>
      </w:pPr>
      <w:r>
        <w:rPr>
          <w:sz w:val="24"/>
        </w:rPr>
        <w:t>Slide 39/43: (Untitled)</w:t>
      </w:r>
    </w:p>
    <w:p>
      <w:r>
        <w:rPr>
          <w:i/>
          <w:color w:val="888888"/>
        </w:rPr>
        <w:t>[Image placeholder]</w:t>
      </w:r>
    </w:p>
    <w:p>
      <w:pPr>
        <w:pStyle w:val="Heading3"/>
      </w:pPr>
      <w:r>
        <w:rPr>
          <w:sz w:val="24"/>
        </w:rPr>
        <w:t>Slide 40/43: (Untitled)</w:t>
      </w:r>
    </w:p>
    <w:p>
      <w:r>
        <w:rPr>
          <w:i/>
          <w:color w:val="888888"/>
        </w:rPr>
        <w:t>[Image placeholder]</w:t>
      </w:r>
    </w:p>
    <w:p>
      <w:pPr>
        <w:pStyle w:val="Heading3"/>
      </w:pPr>
      <w:r>
        <w:rPr>
          <w:sz w:val="24"/>
        </w:rPr>
        <w:t>Slide 41/43: (Untitled)</w:t>
      </w:r>
    </w:p>
    <w:p>
      <w:r>
        <w:rPr>
          <w:i/>
          <w:color w:val="888888"/>
        </w:rPr>
        <w:t>[Image placeholder]</w:t>
      </w:r>
    </w:p>
    <w:p>
      <w:pPr>
        <w:pStyle w:val="Heading3"/>
      </w:pPr>
      <w:r>
        <w:rPr>
          <w:sz w:val="24"/>
        </w:rPr>
        <w:t>Slide 42/43: (Untitled)</w:t>
      </w:r>
    </w:p>
    <w:p>
      <w:r>
        <w:rPr>
          <w:i/>
          <w:color w:val="888888"/>
        </w:rPr>
        <w:t>[Image placeholder]</w:t>
      </w:r>
    </w:p>
    <w:p>
      <w:pPr>
        <w:pStyle w:val="Heading3"/>
      </w:pPr>
      <w:r>
        <w:rPr>
          <w:sz w:val="24"/>
        </w:rPr>
        <w:t>Slide 43/43: (Untitled)</w:t>
      </w:r>
    </w:p>
    <w:p>
      <w:r>
        <w:rPr>
          <w:i/>
          <w:color w:val="888888"/>
        </w:rPr>
        <w:t>[Image placeholder]</w:t>
      </w:r>
    </w:p>
    <w:p>
      <w:pPr>
        <w:pStyle w:val="Heading2"/>
      </w:pPr>
      <w:r>
        <w:t>Assignment</w:t>
      </w:r>
    </w:p>
    <w:p>
      <w:r>
        <w:rPr>
          <w:b/>
          <w:color w:val="008800"/>
        </w:rPr>
        <w:t>[Assignment 06]: Detail Views</w:t>
      </w:r>
    </w:p>
    <w:p>
      <w:r>
        <w:rPr>
          <w:i/>
          <w:sz w:val="18"/>
        </w:rPr>
        <w:t>File: 06 - Detail Views.pdf</w:t>
      </w:r>
    </w:p>
    <w:p/>
    <w:p>
      <w:pPr>
        <w:spacing w:before="240"/>
        <w:jc w:val="center"/>
      </w:pPr>
      <w:r>
        <w:rPr>
          <w:i/>
          <w:color w:val="999999"/>
          <w:sz w:val="16"/>
        </w:rPr>
        <w:t>--- End of Lesson 6: Introduction to Detail views | 43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