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14: Introduction to Editable List Views</w:t>
      </w:r>
    </w:p>
    <w:p>
      <w:pPr>
        <w:spacing w:after="40"/>
      </w:pPr>
      <w:r>
        <w:rPr>
          <w:i/>
          <w:color w:val="999999"/>
          <w:sz w:val="16"/>
        </w:rPr>
        <w:t>Source: IS_Fund_14- Introduction to Editable List Views.pptx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1/20: (Untitled)</w:t>
      </w:r>
    </w:p>
    <w:p>
      <w:r>
        <w:rPr>
          <w:i/>
          <w:color w:val="888888"/>
        </w:rPr>
        <w:t>[Image placeholder]</w:t>
      </w:r>
    </w:p>
    <w:p>
      <w:pPr>
        <w:spacing w:before="80" w:after="80"/>
        <w:shd w:fill="E8E8E8" w:val="clear"/>
      </w:pPr>
      <w:r>
        <w:rPr>
          <w:i/>
          <w:color w:val="444444"/>
          <w:sz w:val="18"/>
        </w:rPr>
        <w:t>Speaker Notes: User Story — Editable List Views</w:t>
        <w:br/>
        <w:t>Shown here is an example user story requirement requested by a fictional business analyst.</w:t>
      </w:r>
    </w:p>
    <w:p>
      <w:pPr>
        <w:pStyle w:val="Heading3"/>
      </w:pPr>
      <w:r>
        <w:rPr>
          <w:sz w:val="24"/>
        </w:rPr>
        <w:t>Slide 2/20: (Untitled)</w:t>
      </w:r>
    </w:p>
    <w:p>
      <w:r>
        <w:rPr>
          <w:i/>
          <w:color w:val="888888"/>
        </w:rPr>
        <w:t>[Image placeholder]</w:t>
      </w:r>
    </w:p>
    <w:p>
      <w:pPr>
        <w:pStyle w:val="Heading3"/>
      </w:pPr>
      <w:r>
        <w:rPr>
          <w:sz w:val="24"/>
        </w:rPr>
        <w:t>Slide 3/20: (Untitled)</w:t>
      </w:r>
    </w:p>
    <w:p>
      <w:r>
        <w:rPr>
          <w:i/>
          <w:color w:val="888888"/>
        </w:rPr>
        <w:t>[Image placeholder]</w:t>
      </w:r>
    </w:p>
    <w:p>
      <w:pPr>
        <w:pStyle w:val="Heading3"/>
      </w:pPr>
      <w:r>
        <w:rPr>
          <w:sz w:val="24"/>
        </w:rPr>
        <w:t>Slide 4/20: (Untitled)</w:t>
      </w:r>
    </w:p>
    <w:p>
      <w:r>
        <w:rPr>
          <w:i/>
          <w:color w:val="888888"/>
        </w:rPr>
        <w:t>[Image placeholder]</w:t>
      </w:r>
    </w:p>
    <w:p>
      <w:pPr>
        <w:pStyle w:val="Heading3"/>
      </w:pPr>
      <w:r>
        <w:rPr>
          <w:sz w:val="24"/>
        </w:rPr>
        <w:t>Slide 5/20: (Untitled)</w:t>
      </w:r>
    </w:p>
    <w:p>
      <w:r>
        <w:rPr>
          <w:i/>
          <w:color w:val="888888"/>
        </w:rPr>
        <w:t>[Image placeholder]</w:t>
      </w:r>
    </w:p>
    <w:p>
      <w:pPr>
        <w:spacing w:before="80" w:after="80"/>
        <w:shd w:fill="E8E8E8" w:val="clear"/>
      </w:pPr>
      <w:r>
        <w:rPr>
          <w:i/>
          <w:color w:val="444444"/>
          <w:sz w:val="18"/>
        </w:rPr>
        <w:t>Speaker Notes: Iterator Buttons widget</w:t>
        <w:br/>
        <w:t>The buttons already have the appropriate visibility and availability logic:</w:t>
        <w:br/>
        <w:br/>
        <w:t>Both buttons are visible only if the screen is edit mode</w:t>
        <w:br/>
        <w:br/>
        <w:t>Both buttons are available only if their actions are Defined</w:t>
        <w:br/>
        <w:br/>
        <w:t>Remove button is available only if its actions is defined AND at least one row is selected in the List View</w:t>
      </w:r>
    </w:p>
    <w:p>
      <w:pPr>
        <w:pStyle w:val="Heading3"/>
      </w:pPr>
      <w:r>
        <w:rPr>
          <w:sz w:val="24"/>
        </w:rPr>
        <w:t>Slide 6/20: (Untitled)</w:t>
      </w:r>
    </w:p>
    <w:p>
      <w:r>
        <w:rPr>
          <w:i/>
          <w:color w:val="888888"/>
        </w:rPr>
        <w:t>[Image placeholder]</w:t>
      </w:r>
    </w:p>
    <w:p>
      <w:pPr>
        <w:spacing w:before="80" w:after="80"/>
        <w:shd w:fill="E8E8E8" w:val="clear"/>
      </w:pPr>
      <w:r>
        <w:rPr>
          <w:i/>
          <w:color w:val="444444"/>
          <w:sz w:val="18"/>
        </w:rPr>
        <w:t>Speaker Notes: Toolbars</w:t>
        <w:br/>
        <w:t>Because the PCF architecture is hierarchical in nature, there is often more than one place that a toolbar could go. In the slide example, toolbars are visible at both the screen level and list view panel container level. Besides the screen level toolbar for edit buttons, the best place for a toolbar is the highest place in the hierarchy of containers that you want the toolbar to affect. For example, if you need the same toolbar on every card of a card view, then you will provide users with a more intuitive interface if you place a single toolbar at or above the card view level as opposed to putting individual toolbars on every card</w:t>
      </w:r>
    </w:p>
    <w:p>
      <w:pPr>
        <w:pStyle w:val="Heading3"/>
      </w:pPr>
      <w:r>
        <w:rPr>
          <w:sz w:val="24"/>
        </w:rPr>
        <w:t>Slide 7/20: (Untitled)</w:t>
      </w:r>
    </w:p>
    <w:p>
      <w:r>
        <w:rPr>
          <w:i/>
          <w:color w:val="888888"/>
        </w:rPr>
        <w:t>[Image placeholder]</w:t>
      </w:r>
    </w:p>
    <w:p>
      <w:pPr>
        <w:spacing w:before="80" w:after="80"/>
        <w:shd w:fill="E8E8E8" w:val="clear"/>
      </w:pPr>
      <w:r>
        <w:rPr>
          <w:i/>
          <w:color w:val="444444"/>
          <w:sz w:val="18"/>
        </w:rPr>
        <w:t>Speaker Notes: Iterator buttons and row iterators</w:t>
        <w:br/>
        <w:t>Properties of Row Iterator govern functionality of Iterator buttons.</w:t>
      </w:r>
    </w:p>
    <w:p>
      <w:pPr>
        <w:pStyle w:val="Heading3"/>
      </w:pPr>
      <w:r>
        <w:rPr>
          <w:sz w:val="24"/>
        </w:rPr>
        <w:t>Slide 8/20: (Untitled)</w:t>
      </w:r>
    </w:p>
    <w:p>
      <w:r>
        <w:rPr>
          <w:i/>
          <w:color w:val="888888"/>
        </w:rPr>
        <w:t>[Image placeholder]</w:t>
      </w:r>
    </w:p>
    <w:p>
      <w:pPr>
        <w:spacing w:before="80" w:after="80"/>
        <w:shd w:fill="E8E8E8" w:val="clear"/>
      </w:pPr>
      <w:r>
        <w:rPr>
          <w:i/>
          <w:color w:val="444444"/>
          <w:sz w:val="18"/>
        </w:rPr>
        <w:t>Speaker Notes: Iterator buttons and row iterators</w:t>
        <w:br/>
        <w:t>The add button is usually configured one of the following  two ways:</w:t>
        <w:br/>
        <w:br/>
        <w:t>a) When the user clicks Add, a new empty row (object) is inserted in the List View. The user can initialize the row (object) by simply editing the cells.</w:t>
        <w:br/>
        <w:br/>
        <w:t xml:space="preserve">b) When the user clicks Add, a popup opens. The popup creates an empty object and displays all the fields of the object. The user can initialize the object by specifying the different fields in the popup. When the user clicks 0K, the initialized object will beinserted to the List View and displayed as a row. </w:t>
        <w:br/>
        <w:br/>
        <w:t>The first one is typically used when the List View displays all the fields that need to be initialized. The second approach is used when the List View displays only a few important fields of the object, but the object has more fields that need to be initialized during creation. In the example, the List View displays 3 fields of the Vendor Evaluation, but the object has other fields that may need to be initialized, so going with the second approach seems to be the better solution in this case.</w:t>
        <w:br/>
        <w:br/>
        <w:t>Note: To implement this second use caser you would also need to configure a creational popup. Creating objects with popups is out of scope for this course.</w:t>
      </w:r>
    </w:p>
    <w:p>
      <w:pPr>
        <w:pStyle w:val="Heading3"/>
      </w:pPr>
      <w:r>
        <w:rPr>
          <w:sz w:val="24"/>
        </w:rPr>
        <w:t>Slide 9/20: (Untitled)</w:t>
      </w:r>
    </w:p>
    <w:p>
      <w:r>
        <w:rPr>
          <w:i/>
          <w:color w:val="888888"/>
        </w:rPr>
        <w:t>[Image placeholder]</w:t>
      </w:r>
    </w:p>
    <w:p>
      <w:pPr>
        <w:spacing w:before="80" w:after="80"/>
        <w:shd w:fill="E8E8E8" w:val="clear"/>
      </w:pPr>
      <w:r>
        <w:rPr>
          <w:i/>
          <w:color w:val="444444"/>
          <w:sz w:val="18"/>
        </w:rPr>
        <w:t>Speaker Notes: Editable hierarchy</w:t>
        <w:br/>
        <w:t xml:space="preserve">The following summarizes the default value of the editable property for each element: </w:t>
        <w:br/>
        <w:br/>
        <w:t>A list view panel's editable property is blank. The property is not required. (A list view panel with no specified editable property is editable.)</w:t>
        <w:br/>
        <w:br/>
        <w:t>A row iterator's editable property is blank, but this property is required. To have editable cells, it must be set to true, orto a condition that evaluates to true.</w:t>
        <w:br/>
        <w:br/>
        <w:t>A roWs editable property is blank. The property is not required. (A row with no specified editable property is editable.)</w:t>
        <w:br/>
        <w:br/>
        <w:t>A cell's editable property is false. To have the cell be editable, you must set the property to true, or to a condition that evaluates to true.</w:t>
        <w:br/>
        <w:br/>
        <w:t>In practice, the two elements you must explicitly set to editable to get editable cells are the row iterator and the cells that are to be made editable.</w:t>
      </w:r>
    </w:p>
    <w:p>
      <w:pPr>
        <w:pStyle w:val="Heading3"/>
      </w:pPr>
      <w:r>
        <w:rPr>
          <w:sz w:val="24"/>
        </w:rPr>
        <w:t>Slide 10/20: (Untitled)</w:t>
      </w:r>
    </w:p>
    <w:p>
      <w:r>
        <w:rPr>
          <w:i/>
          <w:color w:val="888888"/>
        </w:rPr>
        <w:t>[Image placeholder]</w:t>
      </w:r>
    </w:p>
    <w:p>
      <w:pPr>
        <w:pStyle w:val="Heading3"/>
      </w:pPr>
      <w:r>
        <w:rPr>
          <w:sz w:val="24"/>
        </w:rPr>
        <w:t>Slide 11/20: (Untitled)</w:t>
      </w:r>
    </w:p>
    <w:p>
      <w:pPr>
        <w:pStyle w:val="Heading3"/>
      </w:pPr>
      <w:r>
        <w:rPr>
          <w:sz w:val="24"/>
        </w:rPr>
        <w:t>Slide 12/20: (Untitled)</w:t>
      </w:r>
    </w:p>
    <w:p>
      <w:r>
        <w:rPr>
          <w:i/>
          <w:color w:val="888888"/>
        </w:rPr>
        <w:t>[Image placeholder]</w:t>
      </w:r>
    </w:p>
    <w:p>
      <w:pPr>
        <w:pStyle w:val="Heading3"/>
      </w:pPr>
      <w:r>
        <w:rPr>
          <w:sz w:val="24"/>
        </w:rPr>
        <w:t>Slide 13/20: (Untitled)</w:t>
      </w:r>
    </w:p>
    <w:p>
      <w:r>
        <w:rPr>
          <w:i/>
          <w:color w:val="888888"/>
        </w:rPr>
        <w:t>[Image placeholder]</w:t>
      </w:r>
    </w:p>
    <w:p>
      <w:pPr>
        <w:pStyle w:val="Heading3"/>
      </w:pPr>
      <w:r>
        <w:rPr>
          <w:sz w:val="24"/>
        </w:rPr>
        <w:t>Slide 14/20: (Untitled)</w:t>
      </w:r>
    </w:p>
    <w:p>
      <w:r>
        <w:rPr>
          <w:i/>
          <w:color w:val="888888"/>
        </w:rPr>
        <w:t>[Image placeholder]</w:t>
      </w:r>
    </w:p>
    <w:p>
      <w:pPr>
        <w:pStyle w:val="Heading3"/>
      </w:pPr>
      <w:r>
        <w:rPr>
          <w:sz w:val="24"/>
        </w:rPr>
        <w:t>Slide 15/20: (Untitled)</w:t>
      </w:r>
    </w:p>
    <w:p>
      <w:r>
        <w:rPr>
          <w:i/>
          <w:color w:val="888888"/>
        </w:rPr>
        <w:t>[Image placeholder]</w:t>
      </w:r>
    </w:p>
    <w:p>
      <w:pPr>
        <w:pStyle w:val="Heading3"/>
      </w:pPr>
      <w:r>
        <w:rPr>
          <w:sz w:val="24"/>
        </w:rPr>
        <w:t>Slide 16/20: (Untitled)</w:t>
      </w:r>
    </w:p>
    <w:p>
      <w:r>
        <w:rPr>
          <w:i/>
          <w:color w:val="888888"/>
        </w:rPr>
        <w:t>[Image placeholder]</w:t>
      </w:r>
    </w:p>
    <w:p>
      <w:pPr>
        <w:pStyle w:val="Heading3"/>
      </w:pPr>
      <w:r>
        <w:rPr>
          <w:sz w:val="24"/>
        </w:rPr>
        <w:t>Slide 17/20: (Untitled)</w:t>
      </w:r>
    </w:p>
    <w:p>
      <w:r>
        <w:rPr>
          <w:i/>
          <w:color w:val="888888"/>
        </w:rPr>
        <w:t>[Image placeholder]</w:t>
      </w:r>
    </w:p>
    <w:p>
      <w:pPr>
        <w:pStyle w:val="Heading3"/>
      </w:pPr>
      <w:r>
        <w:rPr>
          <w:sz w:val="24"/>
        </w:rPr>
        <w:t>Slide 18/20: (Untitled)</w:t>
      </w:r>
    </w:p>
    <w:p>
      <w:r>
        <w:rPr>
          <w:i/>
          <w:color w:val="888888"/>
        </w:rPr>
        <w:t>[Image placeholder]</w:t>
      </w:r>
    </w:p>
    <w:p>
      <w:pPr>
        <w:pStyle w:val="Heading3"/>
      </w:pPr>
      <w:r>
        <w:rPr>
          <w:sz w:val="24"/>
        </w:rPr>
        <w:t>Slide 19/20: (Untitled)</w:t>
      </w:r>
    </w:p>
    <w:p>
      <w:r>
        <w:rPr>
          <w:i/>
          <w:color w:val="888888"/>
        </w:rPr>
        <w:t>[Image placeholder]</w:t>
      </w:r>
    </w:p>
    <w:p>
      <w:pPr>
        <w:pStyle w:val="Heading3"/>
      </w:pPr>
      <w:r>
        <w:rPr>
          <w:sz w:val="24"/>
        </w:rPr>
        <w:t>Slide 20/20: (Untitled)</w:t>
      </w:r>
    </w:p>
    <w:p>
      <w:r>
        <w:rPr>
          <w:i/>
          <w:color w:val="888888"/>
        </w:rPr>
        <w:t>[Image placeholder]</w:t>
      </w:r>
    </w:p>
    <w:p>
      <w:pPr>
        <w:pStyle w:val="Heading2"/>
      </w:pPr>
      <w:r>
        <w:t>Assignment</w:t>
      </w:r>
    </w:p>
    <w:p>
      <w:r>
        <w:rPr>
          <w:b/>
          <w:color w:val="008800"/>
        </w:rPr>
        <w:t>[Assignment 14]: Editable List Views</w:t>
      </w:r>
    </w:p>
    <w:p>
      <w:r>
        <w:rPr>
          <w:i/>
          <w:sz w:val="18"/>
        </w:rPr>
        <w:t>File: 14 - Editable List Views.pdf</w:t>
      </w:r>
    </w:p>
    <w:p/>
    <w:p>
      <w:pPr>
        <w:spacing w:before="240"/>
        <w:jc w:val="center"/>
      </w:pPr>
      <w:r>
        <w:rPr>
          <w:i/>
          <w:color w:val="999999"/>
          <w:sz w:val="16"/>
        </w:rPr>
        <w:t>--- End of Lesson 14: Introduction to Editable List Views | 20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