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19: Introduction to Partial Page Update</w:t>
      </w:r>
    </w:p>
    <w:p>
      <w:pPr>
        <w:spacing w:after="40"/>
      </w:pPr>
      <w:r>
        <w:rPr>
          <w:i/>
          <w:color w:val="999999"/>
          <w:sz w:val="16"/>
        </w:rPr>
        <w:t>Source: IS_Fund _19-Introduction to Partial Page Update.pptx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1/26: (Untitled)</w:t>
      </w:r>
    </w:p>
    <w:p>
      <w:r>
        <w:rPr>
          <w:i/>
          <w:color w:val="888888"/>
        </w:rPr>
        <w:t>[Image placeholder]</w:t>
      </w:r>
    </w:p>
    <w:p>
      <w:pPr>
        <w:spacing w:before="80" w:after="80"/>
        <w:shd w:fill="E8E8E8" w:val="clear"/>
      </w:pPr>
      <w:r>
        <w:rPr>
          <w:i/>
          <w:color w:val="444444"/>
          <w:sz w:val="18"/>
        </w:rPr>
        <w:t>Speaker Notes: Two kinds of widget properties</w:t>
        <w:br/>
        <w:t>In the slide example, the id property of a widget is a static property. The widget always has the same ID, regardless of the state of the application or the</w:t>
        <w:br/>
        <w:t>values of any business data. The property does not evaluate an expression, just the value of a type, such as a String or Integer value.</w:t>
        <w:br/>
        <w:br/>
        <w:t xml:space="preserve">The editable property evaluates a boolean expression and the expression can be a dynamic value, in this case, one that returns true or false. The labe </w:t>
        <w:br/>
        <w:t>property evaluates a string expression. This lesson discusses display keys later on. Display keys are a type of string expression in Guidewire applications for localizing text. The value property is also a dynamic property. The value property evaluates an object expression that binds the object property to it.</w:t>
        <w:br/>
        <w:br/>
        <w:t>Both types of widget properties can be required properties for a specific type of widget.</w:t>
      </w:r>
    </w:p>
    <w:p>
      <w:pPr>
        <w:pStyle w:val="Heading3"/>
      </w:pPr>
      <w:r>
        <w:rPr>
          <w:sz w:val="24"/>
        </w:rPr>
        <w:t>Slide 2/26: (Untitled)</w:t>
      </w:r>
    </w:p>
    <w:p>
      <w:r>
        <w:rPr>
          <w:i/>
          <w:color w:val="888888"/>
        </w:rPr>
        <w:t>[Image placeholder]</w:t>
      </w:r>
    </w:p>
    <w:p>
      <w:pPr>
        <w:pStyle w:val="Heading3"/>
      </w:pPr>
      <w:r>
        <w:rPr>
          <w:sz w:val="24"/>
        </w:rPr>
        <w:t>Slide 3/26: (Untitled)</w:t>
      </w:r>
    </w:p>
    <w:p>
      <w:r>
        <w:rPr>
          <w:i/>
          <w:color w:val="888888"/>
        </w:rPr>
        <w:t>[Image placeholder]</w:t>
      </w:r>
    </w:p>
    <w:p>
      <w:pPr>
        <w:pStyle w:val="Heading3"/>
      </w:pPr>
      <w:r>
        <w:rPr>
          <w:sz w:val="24"/>
        </w:rPr>
        <w:t>Slide 4/26: (Untitled)</w:t>
      </w:r>
    </w:p>
    <w:p>
      <w:r>
        <w:rPr>
          <w:i/>
          <w:color w:val="888888"/>
        </w:rPr>
        <w:t>[Image placeholder]</w:t>
      </w:r>
    </w:p>
    <w:p>
      <w:pPr>
        <w:pStyle w:val="Heading3"/>
      </w:pPr>
      <w:r>
        <w:rPr>
          <w:sz w:val="24"/>
        </w:rPr>
        <w:t>Slide 5/26: (Untitled)</w:t>
      </w:r>
    </w:p>
    <w:p>
      <w:r>
        <w:rPr>
          <w:i/>
          <w:color w:val="888888"/>
        </w:rPr>
        <w:t>[Image placeholder]</w:t>
      </w:r>
    </w:p>
    <w:p>
      <w:pPr>
        <w:spacing w:before="80" w:after="80"/>
        <w:shd w:fill="E8E8E8" w:val="clear"/>
      </w:pPr>
      <w:r>
        <w:rPr>
          <w:i/>
          <w:color w:val="444444"/>
          <w:sz w:val="18"/>
        </w:rPr>
        <w:t>Speaker Notes: Dynamic properties evaluate expressions</w:t>
        <w:br/>
        <w:t>Not all widgets have all properties. Refer to the PCF Format Reference for more examples. Recall that the PCF Format Reference defines the properties for every widget, including the type of value the property takes. Note that the PCF Format Reference refers to widget properties as "attributes". To open the PCF Format Reference, open les\pcf.htm file in your web browser.</w:t>
        <w:br/>
        <w:br/>
        <w:t>You can also consider the value property of a widget to be a dynamic property because it evaluates an object expression.</w:t>
        <w:br/>
        <w:br/>
        <w:t>Visible is typically not set to false. It is either set to true or it is set to an expression that renders the widget visible or not visible. The default value for the visible property is true.</w:t>
      </w:r>
    </w:p>
    <w:p>
      <w:pPr>
        <w:pStyle w:val="Heading3"/>
      </w:pPr>
      <w:r>
        <w:rPr>
          <w:sz w:val="24"/>
        </w:rPr>
        <w:t>Slide 6/26: (Untitled)</w:t>
      </w:r>
    </w:p>
    <w:p>
      <w:r>
        <w:rPr>
          <w:i/>
          <w:color w:val="888888"/>
        </w:rPr>
        <w:t>[Image placeholder]</w:t>
      </w:r>
    </w:p>
    <w:p>
      <w:pPr>
        <w:spacing w:before="80" w:after="80"/>
        <w:shd w:fill="E8E8E8" w:val="clear"/>
      </w:pPr>
      <w:r>
        <w:rPr>
          <w:i/>
          <w:color w:val="444444"/>
          <w:sz w:val="18"/>
        </w:rPr>
        <w:t>Speaker Notes: Example: required</w:t>
        <w:br/>
        <w:t>Shown here is an example of how to require values in the State field when there is a value for the License Number.</w:t>
      </w:r>
    </w:p>
    <w:p>
      <w:pPr>
        <w:pStyle w:val="Heading3"/>
      </w:pPr>
      <w:r>
        <w:rPr>
          <w:sz w:val="24"/>
        </w:rPr>
        <w:t>Slide 7/26: (Untitled)</w:t>
      </w:r>
    </w:p>
    <w:p>
      <w:r>
        <w:rPr>
          <w:i/>
          <w:color w:val="888888"/>
        </w:rPr>
        <w:t>[Image placeholder]</w:t>
      </w:r>
    </w:p>
    <w:p>
      <w:pPr>
        <w:spacing w:before="80" w:after="80"/>
        <w:shd w:fill="E8E8E8" w:val="clear"/>
      </w:pPr>
      <w:r>
        <w:rPr>
          <w:i/>
          <w:color w:val="444444"/>
          <w:sz w:val="18"/>
        </w:rPr>
        <w:t>Speaker Notes: Example: visible</w:t>
        <w:br/>
        <w:t>Shown here is an example of how to make a button visible when there are one or more bank accounts.</w:t>
      </w:r>
    </w:p>
    <w:p>
      <w:pPr>
        <w:pStyle w:val="Heading3"/>
      </w:pPr>
      <w:r>
        <w:rPr>
          <w:sz w:val="24"/>
        </w:rPr>
        <w:t>Slide 8/26: (Untitled)</w:t>
      </w:r>
    </w:p>
    <w:p>
      <w:r>
        <w:rPr>
          <w:i/>
          <w:color w:val="888888"/>
        </w:rPr>
        <w:t>[Image placeholder]</w:t>
      </w:r>
    </w:p>
    <w:p>
      <w:pPr>
        <w:pStyle w:val="Heading3"/>
      </w:pPr>
      <w:r>
        <w:rPr>
          <w:sz w:val="24"/>
        </w:rPr>
        <w:t>Slide 9/26: (Untitled)</w:t>
      </w:r>
    </w:p>
    <w:p>
      <w:r>
        <w:rPr>
          <w:i/>
          <w:color w:val="888888"/>
        </w:rPr>
        <w:t>[Image placeholder]</w:t>
      </w:r>
    </w:p>
    <w:p>
      <w:pPr>
        <w:pStyle w:val="Heading3"/>
      </w:pPr>
      <w:r>
        <w:rPr>
          <w:sz w:val="24"/>
        </w:rPr>
        <w:t>Slide 10/26: (Untitled)</w:t>
      </w:r>
    </w:p>
    <w:p>
      <w:r>
        <w:rPr>
          <w:i/>
          <w:color w:val="888888"/>
        </w:rPr>
        <w:t>[Image placeholder]</w:t>
      </w:r>
    </w:p>
    <w:p>
      <w:pPr>
        <w:spacing w:before="80" w:after="80"/>
        <w:shd w:fill="E8E8E8" w:val="clear"/>
      </w:pPr>
      <w:r>
        <w:rPr>
          <w:i/>
          <w:color w:val="444444"/>
          <w:sz w:val="18"/>
        </w:rPr>
        <w:t>Speaker Notes: Partial page update: Layout re- render</w:t>
        <w:br/>
        <w:t>In the slide example, the Company Info card has both an Inspection Required field and InspectionDate field. However, the Inspection Date field is visible only if the Inspection Required? field is set to Yes.</w:t>
        <w:br/>
        <w:br/>
        <w:t>The InspectionRequired widget displays a Yes or No radial buttons. A selected Yes radial button equates to true and a selected No radial button equates to false. A null value is represented as neither radial button selected.</w:t>
        <w:br/>
        <w:br/>
        <w:t>Dynamic widget behavior differs from a property that evaluates an expression in that the user changes the business data while editing it and that change affects the behavior of the widget. In the previous examples, the changes are present only after the data has been committed</w:t>
      </w:r>
    </w:p>
    <w:p>
      <w:pPr>
        <w:pStyle w:val="Heading3"/>
      </w:pPr>
      <w:r>
        <w:rPr>
          <w:sz w:val="24"/>
        </w:rPr>
        <w:t>Slide 11/26: (Untitled)</w:t>
      </w:r>
    </w:p>
    <w:p>
      <w:r>
        <w:rPr>
          <w:i/>
          <w:color w:val="888888"/>
        </w:rPr>
        <w:t>[Image placeholder]</w:t>
      </w:r>
    </w:p>
    <w:p>
      <w:pPr>
        <w:spacing w:before="80" w:after="80"/>
        <w:shd w:fill="E8E8E8" w:val="clear"/>
      </w:pPr>
      <w:r>
        <w:rPr>
          <w:i/>
          <w:color w:val="444444"/>
          <w:sz w:val="18"/>
        </w:rPr>
        <w:t>Speaker Notes: Partial page update: Layout re-render (Continued)</w:t>
        <w:br/>
        <w:t xml:space="preserve">There are two general and non- exclusive categories for a partial page update: layout re-render and DATA ONLY. </w:t>
        <w:br/>
        <w:br/>
        <w:t>In the layout re-render example above, whenever the value of the InspectionRequired field is changed, all user editable data is sent from the client to the application server. No data is committed. The application server processes the request and returns instructions and user editable data to the client. The client re-renders the layout that shows an Inspection Date field</w:t>
      </w:r>
    </w:p>
    <w:p>
      <w:pPr>
        <w:pStyle w:val="Heading3"/>
      </w:pPr>
      <w:r>
        <w:rPr>
          <w:sz w:val="24"/>
        </w:rPr>
        <w:t>Slide 12/26: (Untitled)</w:t>
      </w:r>
    </w:p>
    <w:p>
      <w:r>
        <w:rPr>
          <w:i/>
          <w:color w:val="888888"/>
        </w:rPr>
        <w:t>[Image placeholder]</w:t>
      </w:r>
    </w:p>
    <w:p>
      <w:pPr>
        <w:spacing w:before="80" w:after="80"/>
        <w:shd w:fill="E8E8E8" w:val="clear"/>
      </w:pPr>
      <w:r>
        <w:rPr>
          <w:i/>
          <w:color w:val="444444"/>
          <w:sz w:val="18"/>
        </w:rPr>
        <w:t>Speaker Notes: Partial page update: DATA_ONLY</w:t>
        <w:br/>
        <w:t>In the DATA ONLY example, the widget configuration enables dynamic widget behavior for the Affinity Group name Textlnput widget. When a user changes the value of the Name field, the client makes a request to the application server. The application server processes the request and returns instructions to the client. In this case, the instructions tell the client to render only the newly supplied data for the Business and Operations fields (year started and description of business)</w:t>
      </w:r>
    </w:p>
    <w:p>
      <w:pPr>
        <w:pStyle w:val="Heading3"/>
      </w:pPr>
      <w:r>
        <w:rPr>
          <w:sz w:val="24"/>
        </w:rPr>
        <w:t>Slide 13/26: (Untitled)</w:t>
      </w:r>
    </w:p>
    <w:p>
      <w:r>
        <w:rPr>
          <w:i/>
          <w:color w:val="888888"/>
        </w:rPr>
        <w:t>[Image placeholder]</w:t>
      </w:r>
    </w:p>
    <w:p>
      <w:pPr>
        <w:spacing w:before="80" w:after="80"/>
        <w:shd w:fill="E8E8E8" w:val="clear"/>
      </w:pPr>
      <w:r>
        <w:rPr>
          <w:i/>
          <w:color w:val="444444"/>
          <w:sz w:val="18"/>
        </w:rPr>
        <w:t>Speaker Notes: Partial page update: DATA_ONLY (Continued)</w:t>
        <w:br/>
        <w:t>There are two general and non- exclusive categories for a partial page update: DATA ONLY and a layout re-render.</w:t>
        <w:br/>
        <w:br/>
        <w:t>In the DATA ONLY example, whenever the value of the Name field is changed, that information is sent from the client to the application server.. No data is</w:t>
        <w:br/>
        <w:t>committed. The server processe the request and returns the user editable data to the client. The client renders a DATA ONLY update that shows new data for the Year Business Started and Description of Business and Operations fields.</w:t>
        <w:br/>
        <w:br/>
        <w:t>DATA ONLY applies to the value prope7ty of a widget. Examples include refreshing an input group and refreshing a set of fields on  cell change in a list view.</w:t>
      </w:r>
    </w:p>
    <w:p>
      <w:pPr>
        <w:pStyle w:val="Heading3"/>
      </w:pPr>
      <w:r>
        <w:rPr>
          <w:sz w:val="24"/>
        </w:rPr>
        <w:t>Slide 14/26: (Untitled)</w:t>
      </w:r>
    </w:p>
    <w:p>
      <w:r>
        <w:rPr>
          <w:i/>
          <w:color w:val="888888"/>
        </w:rPr>
        <w:t>[Image placeholder]</w:t>
      </w:r>
    </w:p>
    <w:p>
      <w:pPr>
        <w:pStyle w:val="Heading3"/>
      </w:pPr>
      <w:r>
        <w:rPr>
          <w:sz w:val="24"/>
        </w:rPr>
        <w:t>Slide 15/26: (Untitled)</w:t>
      </w:r>
    </w:p>
    <w:p>
      <w:pPr>
        <w:pStyle w:val="Heading3"/>
      </w:pPr>
      <w:r>
        <w:rPr>
          <w:sz w:val="24"/>
        </w:rPr>
        <w:t>Slide 16/26: (Untitled)</w:t>
      </w:r>
    </w:p>
    <w:p>
      <w:r>
        <w:rPr>
          <w:i/>
          <w:color w:val="888888"/>
        </w:rPr>
        <w:t>[Image placeholder]</w:t>
      </w:r>
    </w:p>
    <w:p>
      <w:pPr>
        <w:spacing w:before="80" w:after="80"/>
        <w:shd w:fill="E8E8E8" w:val="clear"/>
      </w:pPr>
      <w:r>
        <w:rPr>
          <w:i/>
          <w:color w:val="444444"/>
          <w:sz w:val="18"/>
        </w:rPr>
        <w:t>Speaker Notes: Post On Change properties</w:t>
        <w:br/>
        <w:t>In certain cases, you may want to toggle (disable or enable) targeted Post On Change behavior for a specific widget.</w:t>
        <w:br/>
        <w:br/>
        <w:t>In the slide example, the Invoicing Method field will disable Post On Change if the currency is not USD.</w:t>
        <w:br/>
        <w:br/>
        <w:t>For all other currencies, the Post On Change will be disabled. The widget will not announce a change in its value; data will not make a round-trip between client and the application server; the page will not be re-rendered and data won't be refreshed.</w:t>
        <w:br/>
        <w:br/>
        <w:t>In the slide example, the Gosu expression defined for the onChange property invokes the setFieldsOnResolution() function.</w:t>
        <w:br/>
        <w:t>The function is defined in th  entity enhancement, FlagEntryEnhancement.gsx.</w:t>
        <w:br/>
        <w:t xml:space="preserve">16 This function is called when a FlagEntry's resolution field </w:t>
        <w:br/>
        <w:t>17 is set. This function sets the UnflagDate and UnflagUser</w:t>
        <w:br/>
        <w:t>18 fields. This serves the role of a</w:t>
        <w:br/>
        <w:t>"FlagEntry Pre-Update"</w:t>
        <w:br/>
        <w:t>19 rule set</w:t>
        <w:br/>
        <w:t>20 */</w:t>
        <w:br/>
        <w:t>21 function setFieldsOnResolution() : void {</w:t>
        <w:br/>
        <w:t>22 this.UnflagDate = gw.api.util.DateUtil.currentDate()</w:t>
        <w:br/>
        <w:t>23 this.UnflagUser = User.util.getCurrentUser()</w:t>
        <w:br/>
        <w:t>24 } // end of function</w:t>
      </w:r>
    </w:p>
    <w:p>
      <w:pPr>
        <w:pStyle w:val="Heading3"/>
      </w:pPr>
      <w:r>
        <w:rPr>
          <w:sz w:val="24"/>
        </w:rPr>
        <w:t>Slide 17/26: (Untitled)</w:t>
      </w:r>
    </w:p>
    <w:p>
      <w:r>
        <w:rPr>
          <w:i/>
          <w:color w:val="888888"/>
        </w:rPr>
        <w:t>[Image placeholder]</w:t>
      </w:r>
    </w:p>
    <w:p>
      <w:pPr>
        <w:spacing w:before="80" w:after="80"/>
        <w:shd w:fill="E8E8E8" w:val="clear"/>
      </w:pPr>
      <w:r>
        <w:rPr>
          <w:i/>
          <w:color w:val="444444"/>
          <w:sz w:val="18"/>
        </w:rPr>
        <w:t>Speaker Notes: Target property (earlier versions)</w:t>
        <w:br/>
        <w:t>When specified as a widget, the target area can be a specific widget or a grouping of widgets. For example, if the Widget ID corresponds to an Input Set, then the widgets in the input set are re-rendered.</w:t>
        <w:br/>
        <w:br/>
        <w:t>There is an additional layout re-render configuration for backwards compatibility: no value. The no value configuration consists of enabling targeted post</w:t>
        <w:br/>
        <w:t>on change alone with no property  configurations. The backwards compatibility configuration has no property values specified and causes the re-rendering of the entire page and refreshes all user-editable data. There is a high-performance cost for implementing targeted Post On Change without specifying a target and any other properties.</w:t>
        <w:br/>
        <w:br/>
        <w:t>In current InsuranceSuite applications, targeted update is automatic for any widget where Targeted Post On Change is enabled, and the target property</w:t>
        <w:br/>
        <w:t>is redundants</w:t>
      </w:r>
    </w:p>
    <w:p>
      <w:pPr>
        <w:pStyle w:val="Heading3"/>
      </w:pPr>
      <w:r>
        <w:rPr>
          <w:sz w:val="24"/>
        </w:rPr>
        <w:t>Slide 18/26: (Untitled)</w:t>
      </w:r>
    </w:p>
    <w:p>
      <w:r>
        <w:rPr>
          <w:i/>
          <w:color w:val="888888"/>
        </w:rPr>
        <w:t>[Image placeholder]</w:t>
      </w:r>
    </w:p>
    <w:p>
      <w:pPr>
        <w:pStyle w:val="Heading3"/>
      </w:pPr>
      <w:r>
        <w:rPr>
          <w:sz w:val="24"/>
        </w:rPr>
        <w:t>Slide 19/26: (Untitled)</w:t>
      </w:r>
    </w:p>
    <w:p>
      <w:r>
        <w:rPr>
          <w:i/>
          <w:color w:val="888888"/>
        </w:rPr>
        <w:t>[Image placeholder]</w:t>
      </w:r>
    </w:p>
    <w:p>
      <w:pPr>
        <w:pStyle w:val="Heading3"/>
      </w:pPr>
      <w:r>
        <w:rPr>
          <w:sz w:val="24"/>
        </w:rPr>
        <w:t>Slide 20/26: (Untitled)</w:t>
      </w:r>
    </w:p>
    <w:p>
      <w:r>
        <w:rPr>
          <w:i/>
          <w:color w:val="888888"/>
        </w:rPr>
        <w:t>[Image placeholder]</w:t>
      </w:r>
    </w:p>
    <w:p>
      <w:pPr>
        <w:pStyle w:val="Heading3"/>
      </w:pPr>
      <w:r>
        <w:rPr>
          <w:sz w:val="24"/>
        </w:rPr>
        <w:t>Slide 21/26: (Untitled)</w:t>
      </w:r>
    </w:p>
    <w:p>
      <w:r>
        <w:rPr>
          <w:i/>
          <w:color w:val="888888"/>
        </w:rPr>
        <w:t>[Image placeholder]</w:t>
      </w:r>
    </w:p>
    <w:p>
      <w:pPr>
        <w:pStyle w:val="Heading3"/>
      </w:pPr>
      <w:r>
        <w:rPr>
          <w:sz w:val="24"/>
        </w:rPr>
        <w:t>Slide 22/26: (Untitled)</w:t>
      </w:r>
    </w:p>
    <w:p>
      <w:r>
        <w:rPr>
          <w:i/>
          <w:color w:val="888888"/>
        </w:rPr>
        <w:t>[Image placeholder]</w:t>
      </w:r>
    </w:p>
    <w:p>
      <w:pPr>
        <w:pStyle w:val="Heading3"/>
      </w:pPr>
      <w:r>
        <w:rPr>
          <w:sz w:val="24"/>
        </w:rPr>
        <w:t>Slide 23/26: (Untitled)</w:t>
      </w:r>
    </w:p>
    <w:p>
      <w:r>
        <w:rPr>
          <w:i/>
          <w:color w:val="888888"/>
        </w:rPr>
        <w:t>[Image placeholder]</w:t>
      </w:r>
    </w:p>
    <w:p>
      <w:pPr>
        <w:pStyle w:val="Heading3"/>
      </w:pPr>
      <w:r>
        <w:rPr>
          <w:sz w:val="24"/>
        </w:rPr>
        <w:t>Slide 24/26: (Untitled)</w:t>
      </w:r>
    </w:p>
    <w:p>
      <w:r>
        <w:rPr>
          <w:i/>
          <w:color w:val="888888"/>
        </w:rPr>
        <w:t>[Image placeholder]</w:t>
      </w:r>
    </w:p>
    <w:p>
      <w:pPr>
        <w:pStyle w:val="Heading3"/>
      </w:pPr>
      <w:r>
        <w:rPr>
          <w:sz w:val="24"/>
        </w:rPr>
        <w:t>Slide 25/26: (Untitled)</w:t>
      </w:r>
    </w:p>
    <w:p>
      <w:r>
        <w:rPr>
          <w:i/>
          <w:color w:val="888888"/>
        </w:rPr>
        <w:t>[Image placeholder]</w:t>
      </w:r>
    </w:p>
    <w:p>
      <w:pPr>
        <w:pStyle w:val="Heading3"/>
      </w:pPr>
      <w:r>
        <w:rPr>
          <w:sz w:val="24"/>
        </w:rPr>
        <w:t>Slide 26/26: (Untitled)</w:t>
      </w:r>
    </w:p>
    <w:p>
      <w:r>
        <w:rPr>
          <w:i/>
          <w:color w:val="888888"/>
        </w:rPr>
        <w:t>[Image placeholder]</w:t>
      </w:r>
    </w:p>
    <w:p>
      <w:pPr>
        <w:pStyle w:val="Heading2"/>
      </w:pPr>
      <w:r>
        <w:t>Assignment</w:t>
      </w:r>
    </w:p>
    <w:p>
      <w:r>
        <w:rPr>
          <w:b/>
          <w:color w:val="008800"/>
        </w:rPr>
        <w:t>[Assignment 19]: Partial Page Update</w:t>
      </w:r>
    </w:p>
    <w:p>
      <w:r>
        <w:rPr>
          <w:i/>
          <w:sz w:val="18"/>
        </w:rPr>
        <w:t>File: 19 - Partial Page Update.pdf</w:t>
      </w:r>
    </w:p>
    <w:p/>
    <w:p>
      <w:pPr>
        <w:spacing w:before="240"/>
        <w:jc w:val="center"/>
      </w:pPr>
      <w:r>
        <w:rPr>
          <w:i/>
          <w:color w:val="999999"/>
          <w:sz w:val="16"/>
        </w:rPr>
        <w:t>--- End of Lesson 19: Introduction to Partial Page Update | 26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