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22: Introduction to Entity Names</w:t>
      </w:r>
    </w:p>
    <w:p>
      <w:pPr>
        <w:spacing w:after="40"/>
      </w:pPr>
      <w:r>
        <w:rPr>
          <w:i/>
          <w:color w:val="999999"/>
          <w:sz w:val="16"/>
        </w:rPr>
        <w:t>Source: IS_Fund_22_Introduction to Entity Names.pptx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1/20: (Untitled)</w:t>
      </w:r>
    </w:p>
    <w:p>
      <w:r>
        <w:rPr>
          <w:i/>
          <w:color w:val="888888"/>
        </w:rPr>
        <w:t>[Image placeholder]</w:t>
      </w:r>
    </w:p>
    <w:p>
      <w:pPr>
        <w:pStyle w:val="Heading3"/>
      </w:pPr>
      <w:r>
        <w:rPr>
          <w:sz w:val="24"/>
        </w:rPr>
        <w:t>Slide 2/20: (Untitled)</w:t>
      </w:r>
    </w:p>
    <w:p>
      <w:r>
        <w:rPr>
          <w:i/>
          <w:color w:val="888888"/>
        </w:rPr>
        <w:t>[Image placeholder]</w:t>
      </w:r>
    </w:p>
    <w:p>
      <w:pPr>
        <w:pStyle w:val="Heading3"/>
      </w:pPr>
      <w:r>
        <w:rPr>
          <w:sz w:val="24"/>
        </w:rPr>
        <w:t>Slide 3/20: (Untitled)</w:t>
      </w:r>
    </w:p>
    <w:p>
      <w:r>
        <w:rPr>
          <w:i/>
          <w:color w:val="888888"/>
        </w:rPr>
        <w:t>[Image placeholder]</w:t>
      </w:r>
    </w:p>
    <w:p>
      <w:pPr>
        <w:pStyle w:val="Heading3"/>
      </w:pPr>
      <w:r>
        <w:rPr>
          <w:sz w:val="24"/>
        </w:rPr>
        <w:t>Slide 4/20: (Untitled)</w:t>
      </w:r>
    </w:p>
    <w:p>
      <w:r>
        <w:rPr>
          <w:i/>
          <w:color w:val="888888"/>
        </w:rPr>
        <w:t>[Image placeholder]</w:t>
      </w:r>
    </w:p>
    <w:p>
      <w:pPr>
        <w:spacing w:before="80" w:after="80"/>
        <w:shd w:fill="E8E8E8" w:val="clear"/>
      </w:pPr>
      <w:r>
        <w:rPr>
          <w:i/>
          <w:color w:val="444444"/>
          <w:sz w:val="18"/>
        </w:rPr>
        <w:t>Speaker Notes: Entity name</w:t>
        <w:br/>
        <w:t>All entity instances have a DisplayName property. The DisplayName property returns a string for an entity instance.</w:t>
        <w:br/>
        <w:br/>
        <w:t>It is possible to configure how the DisplayName property returns a string value for a given entity. If an existing entity name type definition exists, you can modify the Gosu code that creates a return string value for the default DisplayName property.</w:t>
        <w:br/>
        <w:br/>
        <w:t>Otherwise, if no entity name type definition exists, you can create a new entity name file for a given entity. In the new entity name file you can define the default for the</w:t>
        <w:br/>
        <w:t>entity name type definition with Gosu code that creates a return string value for the default DisplayName property. In certain cases, the base configuration of a Guidewire application, an entity name file may have more than one entity name type definitiom You can modify (but not delete) any base configuration entity name type definitiom In addition, it is possible to define more than on entity name type definition in an entity name file.</w:t>
        <w:br/>
        <w:br/>
        <w:t>Guidewire applications use entity name type definitions to retur  limited information from the Guidewire database about how to construct the string. The practice helps application performance  because there is no need to retrieve all the fields for an entity and possibly the subentities.</w:t>
      </w:r>
    </w:p>
    <w:p>
      <w:pPr>
        <w:pStyle w:val="Heading3"/>
      </w:pPr>
      <w:r>
        <w:rPr>
          <w:sz w:val="24"/>
        </w:rPr>
        <w:t>Slide 5/20: (Untitled)</w:t>
      </w:r>
    </w:p>
    <w:p>
      <w:r>
        <w:rPr>
          <w:i/>
          <w:color w:val="888888"/>
        </w:rPr>
        <w:t>[Image placeholder]</w:t>
      </w:r>
    </w:p>
    <w:p>
      <w:pPr>
        <w:spacing w:before="80" w:after="80"/>
        <w:shd w:fill="E8E8E8" w:val="clear"/>
      </w:pPr>
      <w:r>
        <w:rPr>
          <w:i/>
          <w:color w:val="444444"/>
          <w:sz w:val="18"/>
        </w:rPr>
        <w:t>Speaker Notes: Example: ContactNote entity name</w:t>
        <w:br/>
        <w:t>The application uses these entity name definitions in generating database queries that return th  limited information needed to construct the display name string. This ensures that the application does not load the entire entity and its subentities into memory simply to retrieve the few field  values necessary to generate the display name.</w:t>
      </w:r>
    </w:p>
    <w:p>
      <w:pPr>
        <w:pStyle w:val="Heading3"/>
      </w:pPr>
      <w:r>
        <w:rPr>
          <w:sz w:val="24"/>
        </w:rPr>
        <w:t>Slide 6/20: (Untitled)</w:t>
      </w:r>
    </w:p>
    <w:p>
      <w:r>
        <w:rPr>
          <w:i/>
          <w:color w:val="888888"/>
        </w:rPr>
        <w:t>[Image placeholder]</w:t>
      </w:r>
    </w:p>
    <w:p>
      <w:pPr>
        <w:spacing w:before="80" w:after="80"/>
        <w:shd w:fill="E8E8E8" w:val="clear"/>
      </w:pPr>
      <w:r>
        <w:rPr>
          <w:i/>
          <w:color w:val="444444"/>
          <w:sz w:val="18"/>
        </w:rPr>
        <w:t>Speaker Notes: Entity names usage</w:t>
        <w:br/>
        <w:t>Entities optionally contain the DisplayName attribute. DisplayName creates a more human-readable form of the entity name. You can access this name using the following: entity. DisplayName. If you do not specify a value for the DisplayName attribute, then the entity. DisplayName method returns the value of the entity</w:t>
        <w:br/>
        <w:t>attribute, instead. If you subtype  an entity that has a specified display name, then the entity. DisplayName method returns the name of the subtype key</w:t>
      </w:r>
    </w:p>
    <w:p>
      <w:pPr>
        <w:pStyle w:val="Heading3"/>
      </w:pPr>
      <w:r>
        <w:rPr>
          <w:sz w:val="24"/>
        </w:rPr>
        <w:t>Slide 7/20: (Untitled)</w:t>
      </w:r>
    </w:p>
    <w:p>
      <w:r>
        <w:rPr>
          <w:i/>
          <w:color w:val="888888"/>
        </w:rPr>
        <w:t>[Image placeholder]</w:t>
      </w:r>
    </w:p>
    <w:p>
      <w:pPr>
        <w:spacing w:before="80" w:after="80"/>
        <w:shd w:fill="E8E8E8" w:val="clear"/>
      </w:pPr>
      <w:r>
        <w:rPr>
          <w:i/>
          <w:color w:val="444444"/>
          <w:sz w:val="18"/>
        </w:rPr>
        <w:t>Speaker Notes: Undefined entity name</w:t>
        <w:br/>
        <w:t>The base configuration of a Guidewire application provides entity names only for primary entities. You can create entity names for entities that do not have defined entity names. For custom entities added to the data model, consider creating entity names if the name of the entity is displayed in the user interface.</w:t>
      </w:r>
    </w:p>
    <w:p>
      <w:pPr>
        <w:pStyle w:val="Heading3"/>
      </w:pPr>
      <w:r>
        <w:rPr>
          <w:sz w:val="24"/>
        </w:rPr>
        <w:t>Slide 8/20: (Untitled)</w:t>
      </w:r>
    </w:p>
    <w:p>
      <w:r>
        <w:rPr>
          <w:i/>
          <w:color w:val="888888"/>
        </w:rPr>
        <w:t>[Image placeholder]</w:t>
      </w:r>
    </w:p>
    <w:p>
      <w:pPr>
        <w:spacing w:before="80" w:after="80"/>
        <w:shd w:fill="E8E8E8" w:val="clear"/>
      </w:pPr>
      <w:r>
        <w:rPr>
          <w:i/>
          <w:color w:val="444444"/>
          <w:sz w:val="18"/>
        </w:rPr>
        <w:t>Speaker Notes: Complex entity name types</w:t>
        <w:br/>
        <w:t>Because entity name types are  defined in Gosu, entity name types often perform one or more of the following operations:</w:t>
        <w:br/>
        <w:br/>
        <w:t xml:space="preserve">Conditional logic, such as adisplay name for ABPerson that appends the middle name field only if it is not null or an activity display name that uses "Open: " plus the subject for open activities and "Closed: " plus the subject for closed activities </w:t>
        <w:br/>
        <w:br/>
        <w:t>String manipulation, such as a display name for order numbers that converts the value to all capital letters, or   display name for credit card numbers that uses just the</w:t>
        <w:br/>
        <w:t>last four digits.</w:t>
        <w:br/>
        <w:br/>
        <w:t>Calculations, such as a display name for ABCompany that appends the number of employees at the end of the name.</w:t>
        <w:br/>
        <w:br/>
        <w:t>In the slide example, EFTData.en is an entity name file for the EFTData entity. Electronic funds transfer or EFT refers to the computer-based systems used to perform financial transactions electronically. The default entity name type uses a Guidewire API to mask (line 16) all but the last</w:t>
        <w:br/>
        <w:t>three digits of a given bank account number (if the number has four digits or less, the entire account number is masked.</w:t>
      </w:r>
    </w:p>
    <w:p>
      <w:pPr>
        <w:pStyle w:val="Heading3"/>
      </w:pPr>
      <w:r>
        <w:rPr>
          <w:sz w:val="24"/>
        </w:rPr>
        <w:t>Slide 9/20: (Untitled)</w:t>
      </w:r>
    </w:p>
    <w:p>
      <w:r>
        <w:rPr>
          <w:i/>
          <w:color w:val="888888"/>
        </w:rPr>
        <w:t>[Image placeholder]</w:t>
      </w:r>
    </w:p>
    <w:p>
      <w:pPr>
        <w:spacing w:before="80" w:after="80"/>
        <w:shd w:fill="E8E8E8" w:val="clear"/>
      </w:pPr>
      <w:r>
        <w:rPr>
          <w:i/>
          <w:color w:val="444444"/>
          <w:sz w:val="18"/>
        </w:rPr>
        <w:t>Speaker Notes: Demonstration</w:t>
        <w:br/>
        <w:t>Shown here is an example user story requirement requested by a fictional business analyst.</w:t>
      </w:r>
    </w:p>
    <w:p>
      <w:pPr>
        <w:pStyle w:val="Heading3"/>
      </w:pPr>
      <w:r>
        <w:rPr>
          <w:sz w:val="24"/>
        </w:rPr>
        <w:t>Slide 10/20: (Untitled)</w:t>
      </w:r>
    </w:p>
    <w:p>
      <w:pPr>
        <w:spacing w:before="80" w:after="80"/>
        <w:shd w:fill="E8E8E8" w:val="clear"/>
      </w:pPr>
      <w:r>
        <w:rPr>
          <w:i/>
          <w:color w:val="444444"/>
          <w:sz w:val="18"/>
        </w:rPr>
        <w:t>Speaker Notes: Demonstration</w:t>
        <w:br/>
        <w:t>Shown here is an example user story requirement requested by a fictional business analyst.</w:t>
      </w:r>
    </w:p>
    <w:p>
      <w:pPr>
        <w:pStyle w:val="Heading3"/>
      </w:pPr>
      <w:r>
        <w:rPr>
          <w:sz w:val="24"/>
        </w:rPr>
        <w:t>Slide 11/20: (Untitled)</w:t>
      </w:r>
    </w:p>
    <w:p>
      <w:r>
        <w:rPr>
          <w:i/>
          <w:color w:val="888888"/>
        </w:rPr>
        <w:t>[Image placeholder]</w:t>
      </w:r>
    </w:p>
    <w:p>
      <w:pPr>
        <w:pStyle w:val="Heading3"/>
      </w:pPr>
      <w:r>
        <w:rPr>
          <w:sz w:val="24"/>
        </w:rPr>
        <w:t>Slide 12/20: (Untitled)</w:t>
      </w:r>
    </w:p>
    <w:p>
      <w:r>
        <w:rPr>
          <w:i/>
          <w:color w:val="888888"/>
        </w:rPr>
        <w:t>[Image placeholder]</w:t>
      </w:r>
    </w:p>
    <w:p>
      <w:pPr>
        <w:pStyle w:val="Heading3"/>
      </w:pPr>
      <w:r>
        <w:rPr>
          <w:sz w:val="24"/>
        </w:rPr>
        <w:t>Slide 13/20: (Untitled)</w:t>
      </w:r>
    </w:p>
    <w:p>
      <w:r>
        <w:rPr>
          <w:i/>
          <w:color w:val="888888"/>
        </w:rPr>
        <w:t>[Image placeholder]</w:t>
      </w:r>
    </w:p>
    <w:p>
      <w:pPr>
        <w:pStyle w:val="Heading3"/>
      </w:pPr>
      <w:r>
        <w:rPr>
          <w:sz w:val="24"/>
        </w:rPr>
        <w:t>Slide 14/20: (Untitled)</w:t>
      </w:r>
    </w:p>
    <w:p>
      <w:r>
        <w:rPr>
          <w:i/>
          <w:color w:val="888888"/>
        </w:rPr>
        <w:t>[Image placeholder]</w:t>
      </w:r>
    </w:p>
    <w:p>
      <w:pPr>
        <w:pStyle w:val="Heading3"/>
      </w:pPr>
      <w:r>
        <w:rPr>
          <w:sz w:val="24"/>
        </w:rPr>
        <w:t>Slide 15/20: (Untitled)</w:t>
      </w:r>
    </w:p>
    <w:p>
      <w:r>
        <w:rPr>
          <w:i/>
          <w:color w:val="888888"/>
        </w:rPr>
        <w:t>[Image placeholder]</w:t>
      </w:r>
    </w:p>
    <w:p>
      <w:pPr>
        <w:pStyle w:val="Heading3"/>
      </w:pPr>
      <w:r>
        <w:rPr>
          <w:sz w:val="24"/>
        </w:rPr>
        <w:t>Slide 16/20: (Untitled)</w:t>
      </w:r>
    </w:p>
    <w:p>
      <w:r>
        <w:rPr>
          <w:i/>
          <w:color w:val="888888"/>
        </w:rPr>
        <w:t>[Image placeholder]</w:t>
      </w:r>
    </w:p>
    <w:p>
      <w:pPr>
        <w:pStyle w:val="Heading3"/>
      </w:pPr>
      <w:r>
        <w:rPr>
          <w:sz w:val="24"/>
        </w:rPr>
        <w:t>Slide 17/20: (Untitled)</w:t>
      </w:r>
    </w:p>
    <w:p>
      <w:r>
        <w:rPr>
          <w:i/>
          <w:color w:val="888888"/>
        </w:rPr>
        <w:t>[Image placeholder]</w:t>
      </w:r>
    </w:p>
    <w:p>
      <w:pPr>
        <w:pStyle w:val="Heading3"/>
      </w:pPr>
      <w:r>
        <w:rPr>
          <w:sz w:val="24"/>
        </w:rPr>
        <w:t>Slide 18/20: (Untitled)</w:t>
      </w:r>
    </w:p>
    <w:p>
      <w:r>
        <w:rPr>
          <w:i/>
          <w:color w:val="888888"/>
        </w:rPr>
        <w:t>[Image placeholder]</w:t>
      </w:r>
    </w:p>
    <w:p>
      <w:pPr>
        <w:pStyle w:val="Heading3"/>
      </w:pPr>
      <w:r>
        <w:rPr>
          <w:sz w:val="24"/>
        </w:rPr>
        <w:t>Slide 19/20: (Untitled)</w:t>
      </w:r>
    </w:p>
    <w:p>
      <w:r>
        <w:rPr>
          <w:i/>
          <w:color w:val="888888"/>
        </w:rPr>
        <w:t>[Image placeholder]</w:t>
      </w:r>
    </w:p>
    <w:p>
      <w:pPr>
        <w:pStyle w:val="Heading3"/>
      </w:pPr>
      <w:r>
        <w:rPr>
          <w:sz w:val="24"/>
        </w:rPr>
        <w:t>Slide 20/20: (Untitled)</w:t>
      </w:r>
    </w:p>
    <w:p>
      <w:r>
        <w:rPr>
          <w:i/>
          <w:color w:val="888888"/>
        </w:rPr>
        <w:t>[Image placeholder]</w:t>
      </w:r>
    </w:p>
    <w:p>
      <w:pPr>
        <w:pStyle w:val="Heading2"/>
      </w:pPr>
      <w:r>
        <w:t>Assignment</w:t>
      </w:r>
    </w:p>
    <w:p>
      <w:r>
        <w:rPr>
          <w:b/>
          <w:color w:val="008800"/>
        </w:rPr>
        <w:t>[Assignment 22]: Entity Names</w:t>
      </w:r>
    </w:p>
    <w:p>
      <w:r>
        <w:rPr>
          <w:i/>
          <w:sz w:val="18"/>
        </w:rPr>
        <w:t>File: 22 - Entity Names.pdf</w:t>
      </w:r>
    </w:p>
    <w:p/>
    <w:p>
      <w:pPr>
        <w:spacing w:before="240"/>
        <w:jc w:val="center"/>
      </w:pPr>
      <w:r>
        <w:rPr>
          <w:i/>
          <w:color w:val="999999"/>
          <w:sz w:val="16"/>
        </w:rPr>
        <w:t>--- End of Lesson 22: Introduction to Entity Names | 20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