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Chapter 07: InsuranceSuite Developer Fundamentals</w:t>
      </w:r>
    </w:p>
    <w:p>
      <w:pPr>
        <w:pStyle w:val="Heading2"/>
      </w:pPr>
      <w:r>
        <w:rPr>
          <w:color w:val="333333"/>
          <w:sz w:val="28"/>
        </w:rPr>
        <w:t>Lesson 23: Introduction to Preparing for a Guidewire Exam</w:t>
      </w:r>
    </w:p>
    <w:p>
      <w:pPr>
        <w:spacing w:after="40"/>
      </w:pPr>
      <w:r>
        <w:rPr>
          <w:i/>
          <w:color w:val="999999"/>
          <w:sz w:val="16"/>
        </w:rPr>
        <w:t>Source: IS_Fund_23_Introduction to Preparing for a Guidewire Exam.pptx</w:t>
      </w:r>
    </w:p>
    <w:p>
      <w:pPr>
        <w:pStyle w:val="Heading3"/>
      </w:pPr>
      <w:r>
        <w:t>Video References</w:t>
      </w:r>
    </w:p>
    <w:p>
      <w:r>
        <w:rPr>
          <w:i/>
          <w:color w:val="999999"/>
        </w:rPr>
        <w:t>No videos found for this lesson.</w:t>
      </w:r>
    </w:p>
    <w:p/>
    <w:p>
      <w:pPr>
        <w:pStyle w:val="Heading2"/>
      </w:pPr>
      <w:r>
        <w:t>Slide Content</w:t>
      </w:r>
    </w:p>
    <w:p>
      <w:pPr>
        <w:pStyle w:val="Heading3"/>
      </w:pPr>
      <w:r>
        <w:rPr>
          <w:sz w:val="24"/>
        </w:rPr>
        <w:t>Slide 1/17: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6/17: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7/17: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8/17: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9/17: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10/17: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11/17: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12/17: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13/17: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14/17: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15/17: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16/17: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17/17: (Untitled)</w:t>
      </w:r>
    </w:p>
    <w:p>
      <w:r>
        <w:rPr>
          <w:i/>
          <w:color w:val="888888"/>
        </w:rPr>
        <w:t>[Image placeholder]</w:t>
      </w:r>
    </w:p>
    <w:p/>
    <w:p>
      <w:pPr>
        <w:spacing w:before="240"/>
        <w:jc w:val="center"/>
      </w:pPr>
      <w:r>
        <w:rPr>
          <w:i/>
          <w:color w:val="999999"/>
          <w:sz w:val="16"/>
        </w:rPr>
        <w:t>--- End of Lesson 23: Introduction to Preparing for a Guidewire Exam | 17 slides | 0 videos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