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08: policy center configuration</w:t>
      </w:r>
    </w:p>
    <w:p>
      <w:pPr>
        <w:pStyle w:val="Heading2"/>
      </w:pPr>
      <w:r>
        <w:rPr>
          <w:color w:val="333333"/>
          <w:sz w:val="28"/>
        </w:rPr>
        <w:t>Lesson 3: Configuring Job WIzards</w:t>
      </w:r>
    </w:p>
    <w:p>
      <w:pPr>
        <w:spacing w:after="40"/>
      </w:pPr>
      <w:r>
        <w:rPr>
          <w:i/>
          <w:color w:val="999999"/>
          <w:sz w:val="16"/>
        </w:rPr>
        <w:t>Source: PP_03_Configuring Job WIzards.pptx</w:t>
      </w:r>
    </w:p>
    <w:p>
      <w:pPr>
        <w:pStyle w:val="Heading3"/>
      </w:pPr>
      <w:r>
        <w:t>Video References</w:t>
      </w:r>
    </w:p>
    <w:p>
      <w:pPr>
        <w:pStyle w:val="ListNumber"/>
      </w:pPr>
      <w:r>
        <w:rPr>
          <w:color w:val="0066CC"/>
          <w:sz w:val="20"/>
        </w:rPr>
        <w:t>[Video 1: PP_02_01.mp4]</w:t>
      </w:r>
    </w:p>
    <w:p>
      <w:pPr>
        <w:pStyle w:val="ListNumber"/>
      </w:pPr>
      <w:r>
        <w:rPr>
          <w:color w:val="0066CC"/>
          <w:sz w:val="20"/>
        </w:rPr>
        <w:t>[Video 2: PP_02_02.mp4]</w:t>
      </w:r>
    </w:p>
    <w:p>
      <w:pPr>
        <w:pStyle w:val="ListNumber"/>
      </w:pPr>
      <w:r>
        <w:rPr>
          <w:color w:val="0066CC"/>
          <w:sz w:val="20"/>
        </w:rPr>
        <w:t>[Video 3: PP_03_01.mp4]</w:t>
      </w:r>
    </w:p>
    <w:p>
      <w:pPr>
        <w:pStyle w:val="ListNumber"/>
      </w:pPr>
      <w:r>
        <w:rPr>
          <w:color w:val="0066CC"/>
          <w:sz w:val="20"/>
        </w:rPr>
        <w:t>[Video 4: PP_03_02.mp4]</w:t>
      </w:r>
    </w:p>
    <w:p>
      <w:pPr>
        <w:pStyle w:val="ListNumber"/>
      </w:pPr>
      <w:r>
        <w:rPr>
          <w:color w:val="0066CC"/>
          <w:sz w:val="20"/>
        </w:rPr>
        <w:t>[Video 5: PP_04_01.mp4]</w:t>
      </w:r>
    </w:p>
    <w:p>
      <w:pPr>
        <w:pStyle w:val="ListNumber"/>
      </w:pPr>
      <w:r>
        <w:rPr>
          <w:color w:val="0066CC"/>
          <w:sz w:val="20"/>
        </w:rPr>
        <w:t>[Video 6: PP_04_02.mp4]</w:t>
      </w:r>
    </w:p>
    <w:p>
      <w:pPr>
        <w:pStyle w:val="ListNumber"/>
      </w:pPr>
      <w:r>
        <w:rPr>
          <w:color w:val="0066CC"/>
          <w:sz w:val="20"/>
        </w:rPr>
        <w:t>[Video 7: PP_05_01.mp4]</w:t>
      </w:r>
    </w:p>
    <w:p>
      <w:pPr>
        <w:pStyle w:val="ListNumber"/>
      </w:pPr>
      <w:r>
        <w:rPr>
          <w:color w:val="0066CC"/>
          <w:sz w:val="20"/>
        </w:rPr>
        <w:t>[Video 8: PP_06_01.mp4]</w:t>
      </w:r>
    </w:p>
    <w:p>
      <w:pPr>
        <w:pStyle w:val="ListNumber"/>
      </w:pPr>
      <w:r>
        <w:rPr>
          <w:color w:val="0066CC"/>
          <w:sz w:val="20"/>
        </w:rPr>
        <w:t>[Video 9: PP_06_02.mp4]</w:t>
      </w:r>
    </w:p>
    <w:p>
      <w:pPr>
        <w:pStyle w:val="ListNumber"/>
      </w:pPr>
      <w:r>
        <w:rPr>
          <w:color w:val="0066CC"/>
          <w:sz w:val="20"/>
        </w:rPr>
        <w:t>[Video 10: PP_06_03.mp4]</w:t>
      </w:r>
    </w:p>
    <w:p>
      <w:pPr>
        <w:pStyle w:val="ListNumber"/>
      </w:pPr>
      <w:r>
        <w:rPr>
          <w:color w:val="0066CC"/>
          <w:sz w:val="20"/>
        </w:rPr>
        <w:t>[Video 11: PP_06_04.mp4]</w:t>
      </w:r>
    </w:p>
    <w:p>
      <w:pPr>
        <w:pStyle w:val="ListNumber"/>
      </w:pPr>
      <w:r>
        <w:rPr>
          <w:color w:val="0066CC"/>
          <w:sz w:val="20"/>
        </w:rPr>
        <w:t>[Video 12: PP_07_01.mp4]</w:t>
      </w:r>
    </w:p>
    <w:p>
      <w:pPr>
        <w:pStyle w:val="ListNumber"/>
      </w:pPr>
      <w:r>
        <w:rPr>
          <w:color w:val="0066CC"/>
          <w:sz w:val="20"/>
        </w:rPr>
        <w:t>[Video 13: PP_07_02.mp4]</w:t>
      </w:r>
    </w:p>
    <w:p>
      <w:pPr>
        <w:pStyle w:val="ListNumber"/>
      </w:pPr>
      <w:r>
        <w:rPr>
          <w:color w:val="0066CC"/>
          <w:sz w:val="20"/>
        </w:rPr>
        <w:t>[Video 14: PP_08_01.mp4]</w:t>
      </w:r>
    </w:p>
    <w:p>
      <w:pPr>
        <w:pStyle w:val="ListNumber"/>
      </w:pPr>
      <w:r>
        <w:rPr>
          <w:color w:val="0066CC"/>
          <w:sz w:val="20"/>
        </w:rPr>
        <w:t>[Video 15: PP_08_02.mp4]</w:t>
      </w:r>
    </w:p>
    <w:p>
      <w:pPr>
        <w:pStyle w:val="ListNumber"/>
      </w:pPr>
      <w:r>
        <w:rPr>
          <w:color w:val="0066CC"/>
          <w:sz w:val="20"/>
        </w:rPr>
        <w:t>[Video 16: PP_08_03.mp4]</w:t>
      </w:r>
    </w:p>
    <w:p>
      <w:pPr>
        <w:pStyle w:val="ListNumber"/>
      </w:pPr>
      <w:r>
        <w:rPr>
          <w:color w:val="0066CC"/>
          <w:sz w:val="20"/>
        </w:rPr>
        <w:t>[Video 17: PP_08_04.mp4]</w:t>
      </w:r>
    </w:p>
    <w:p>
      <w:pPr>
        <w:pStyle w:val="ListNumber"/>
      </w:pPr>
      <w:r>
        <w:rPr>
          <w:color w:val="0066CC"/>
          <w:sz w:val="20"/>
        </w:rPr>
        <w:t>[Video 18: PP_09_01.mp4]</w:t>
      </w:r>
    </w:p>
    <w:p>
      <w:pPr>
        <w:pStyle w:val="ListNumber"/>
      </w:pPr>
      <w:r>
        <w:rPr>
          <w:color w:val="0066CC"/>
          <w:sz w:val="20"/>
        </w:rPr>
        <w:t>[Video 19: PP_09_02.mp4]</w:t>
      </w:r>
    </w:p>
    <w:p>
      <w:pPr>
        <w:pStyle w:val="ListNumber"/>
      </w:pPr>
      <w:r>
        <w:rPr>
          <w:color w:val="0066CC"/>
          <w:sz w:val="20"/>
        </w:rPr>
        <w:t>[Video 20: PP_10_01.mp4]</w:t>
      </w:r>
    </w:p>
    <w:p>
      <w:pPr>
        <w:pStyle w:val="ListNumber"/>
      </w:pPr>
      <w:r>
        <w:rPr>
          <w:color w:val="0066CC"/>
          <w:sz w:val="20"/>
        </w:rPr>
        <w:t>[Video 21: PP_10_02.mp4]</w:t>
      </w:r>
    </w:p>
    <w:p>
      <w:pPr>
        <w:pStyle w:val="ListNumber"/>
      </w:pPr>
      <w:r>
        <w:rPr>
          <w:color w:val="0066CC"/>
          <w:sz w:val="20"/>
        </w:rPr>
        <w:t>[Video 22: PP_10_03.mp4]</w:t>
      </w:r>
    </w:p>
    <w:p>
      <w:pPr>
        <w:pStyle w:val="ListNumber"/>
      </w:pPr>
      <w:r>
        <w:rPr>
          <w:color w:val="0066CC"/>
          <w:sz w:val="20"/>
        </w:rPr>
        <w:t>[Video 23: PP_11_01.mp4]</w:t>
      </w:r>
    </w:p>
    <w:p>
      <w:pPr>
        <w:pStyle w:val="ListNumber"/>
      </w:pPr>
      <w:r>
        <w:rPr>
          <w:color w:val="0066CC"/>
          <w:sz w:val="20"/>
        </w:rPr>
        <w:t>[Video 24: PP_11_02.mp4]</w:t>
      </w:r>
    </w:p>
    <w:p>
      <w:pPr>
        <w:pStyle w:val="ListNumber"/>
      </w:pPr>
      <w:r>
        <w:rPr>
          <w:color w:val="0066CC"/>
          <w:sz w:val="20"/>
        </w:rPr>
        <w:t>[Video 25: PP_12_01.mp4]</w:t>
      </w:r>
    </w:p>
    <w:p>
      <w:pPr>
        <w:pStyle w:val="ListNumber"/>
      </w:pPr>
      <w:r>
        <w:rPr>
          <w:color w:val="0066CC"/>
          <w:sz w:val="20"/>
        </w:rPr>
        <w:t>[Video 26: PP_12_02.mp4]</w:t>
      </w:r>
    </w:p>
    <w:p>
      <w:pPr>
        <w:pStyle w:val="ListNumber"/>
      </w:pPr>
      <w:r>
        <w:rPr>
          <w:color w:val="0066CC"/>
          <w:sz w:val="20"/>
        </w:rPr>
        <w:t>[Video 27: PP_13_01.mp4]</w:t>
      </w:r>
    </w:p>
    <w:p/>
    <w:p>
      <w:pPr>
        <w:pStyle w:val="Heading2"/>
      </w:pPr>
      <w:r>
        <w:t>Slide Content</w:t>
      </w:r>
    </w:p>
    <w:p>
      <w:pPr>
        <w:pStyle w:val="Heading3"/>
      </w:pPr>
      <w:r>
        <w:rPr>
          <w:sz w:val="24"/>
        </w:rPr>
        <w:t>Slide 1/36: (Untitled)</w:t>
      </w:r>
    </w:p>
    <w:p>
      <w:r>
        <w:rPr>
          <w:i/>
          <w:color w:val="888888"/>
        </w:rPr>
        <w:t>[Image placeholder]</w:t>
      </w:r>
    </w:p>
    <w:p>
      <w:pPr>
        <w:pStyle w:val="Heading3"/>
      </w:pPr>
      <w:r>
        <w:rPr>
          <w:sz w:val="24"/>
        </w:rPr>
        <w:t>Slide 2/36: (Untitled)</w:t>
      </w:r>
    </w:p>
    <w:p>
      <w:r>
        <w:rPr>
          <w:i/>
          <w:color w:val="888888"/>
        </w:rPr>
        <w:t>[Image placeholder]</w:t>
      </w:r>
    </w:p>
    <w:p>
      <w:pPr>
        <w:pStyle w:val="Heading3"/>
      </w:pPr>
      <w:r>
        <w:rPr>
          <w:sz w:val="24"/>
        </w:rPr>
        <w:t>Slide 3/36: (Untitled)</w:t>
      </w:r>
    </w:p>
    <w:p>
      <w:r>
        <w:rPr>
          <w:i/>
          <w:color w:val="888888"/>
        </w:rPr>
        <w:t>[Image placeholder]</w:t>
      </w:r>
    </w:p>
    <w:p>
      <w:pPr>
        <w:pStyle w:val="Heading3"/>
      </w:pPr>
      <w:r>
        <w:rPr>
          <w:sz w:val="24"/>
        </w:rPr>
        <w:t>Slide 4/36: (Untitled)</w:t>
      </w:r>
    </w:p>
    <w:p>
      <w:r>
        <w:rPr>
          <w:i/>
          <w:color w:val="888888"/>
        </w:rPr>
        <w:t>[Image placeholder]</w:t>
      </w:r>
    </w:p>
    <w:p>
      <w:pPr>
        <w:spacing w:before="80" w:after="80"/>
        <w:shd w:fill="E8E8E8" w:val="clear"/>
      </w:pPr>
      <w:r>
        <w:rPr>
          <w:i/>
          <w:color w:val="444444"/>
          <w:sz w:val="18"/>
        </w:rPr>
        <w:t>Speaker Notes: Job wizards</w:t>
        <w:br/>
        <w:t>A job wizard has multiple screens, but only one screen is displayed at a time. The screens in a job wizard have an order (though it may be possible for a user to</w:t>
        <w:br/>
        <w:t>traverse the screens out of order). Job wizards collect information and perform operations while guiding the user through a complex business transaction. The IJI functionality of job wizards are captured in a PCE The actual Job process is usually defined in a Gosu class which coordinates the policy transaction and the job wizards interacts with. So, SubmissionWizard is a but SubmissionProcess is Gosu.</w:t>
        <w:br/>
        <w:br/>
        <w:t>The following IJI elements can be thought of as "building blocks“ that are used to render a job wizard-</w:t>
        <w:br/>
        <w:t>Actions menu</w:t>
        <w:br/>
        <w:t>Dependent steps</w:t>
        <w:br/>
        <w:t>which are an ordered set of labels, each of which represents a single job wizard step screen. Some steps may not be accessible until a given step is complete-</w:t>
        <w:br/>
        <w:t>Independent steps,</w:t>
        <w:br/>
        <w:t>which are a set of labels, each of which maps to a single screen- Independent steps do not have a logical order and can be accessed at any time, regardless of what steps have been completed in the job wizard.</w:t>
        <w:br/>
        <w:t>Tab bar, which is the set of tabs that run across the top of the application.  job wizard info bar, which lists information about the policy, the Account, or the Line of Business.</w:t>
        <w:br/>
        <w:t>job wizard tool bar, which contains Back and Next buttons to navigate through the job wizard as well as other buttons relevant to the current step.</w:t>
        <w:br/>
        <w:t>Screen , which contains the content for each step of the job wizard.</w:t>
      </w:r>
    </w:p>
    <w:p>
      <w:pPr>
        <w:pStyle w:val="Heading3"/>
      </w:pPr>
      <w:r>
        <w:rPr>
          <w:sz w:val="24"/>
        </w:rPr>
        <w:t>Slide 5/36: (Untitled)</w:t>
      </w:r>
    </w:p>
    <w:p>
      <w:r>
        <w:rPr>
          <w:i/>
          <w:color w:val="888888"/>
        </w:rPr>
        <w:t>[Image placeholder]</w:t>
      </w:r>
    </w:p>
    <w:p>
      <w:pPr>
        <w:spacing w:before="80" w:after="80"/>
        <w:shd w:fill="E8E8E8" w:val="clear"/>
      </w:pPr>
      <w:r>
        <w:rPr>
          <w:i/>
          <w:color w:val="444444"/>
          <w:sz w:val="18"/>
        </w:rPr>
        <w:t>Speaker Notes: Comparing job wizards and location groups</w:t>
        <w:br/>
        <w:t>The job wizards and location groups are similar in many ways.</w:t>
      </w:r>
    </w:p>
    <w:p>
      <w:pPr>
        <w:pStyle w:val="Heading3"/>
      </w:pPr>
      <w:r>
        <w:rPr>
          <w:sz w:val="24"/>
        </w:rPr>
        <w:t>Slide 6/36: (Untitled)</w:t>
      </w:r>
    </w:p>
    <w:p>
      <w:r>
        <w:rPr>
          <w:i/>
          <w:color w:val="888888"/>
        </w:rPr>
        <w:t>[Image placeholder]</w:t>
      </w:r>
    </w:p>
    <w:p>
      <w:pPr>
        <w:spacing w:before="80" w:after="80"/>
        <w:shd w:fill="E8E8E8" w:val="clear"/>
      </w:pPr>
      <w:r>
        <w:rPr>
          <w:i/>
          <w:color w:val="444444"/>
          <w:sz w:val="18"/>
        </w:rPr>
        <w:t>Speaker Notes: Contrasting job wizards and location groups</w:t>
        <w:br/>
        <w:t>A job wizard has some characteristics that a location group does not Have.</w:t>
        <w:br/>
        <w:br/>
        <w:t>Wizard is a Location and it has no pages, but only screens-</w:t>
        <w:br/>
        <w:br/>
        <w:t>The independent screens (such as the Policy Info, Drivers, and Vehicles screen in a Personal Auto submission) are accessible regardless of what step you are at in the wizard.</w:t>
        <w:br/>
        <w:br/>
        <w:t>A distinction needs to be made between job wizardStep's available property and job wizardStep's visible property The visible property controls whether a job wizard Step appears or not This functionality is available to both wizard and non-wizard menu links- The available property controls whether a visible job wizard Step can be clicked on or not. This functionality is also available to both wizard and non-wizard menu links- The available  property controls whether a visible job wizard Step can be clicked on or not. This functionality is also available to both wizard and non-wizard menu links- However, availability for a job wizardStep is sometimes based on where a user is within the wizard. Location within a wizard does not typically change a job wizardStep's visibility-</w:t>
      </w:r>
    </w:p>
    <w:p>
      <w:pPr>
        <w:pStyle w:val="Heading3"/>
      </w:pPr>
      <w:r>
        <w:rPr>
          <w:sz w:val="24"/>
        </w:rPr>
        <w:t>Slide 7/36: (Untitled)</w:t>
      </w:r>
    </w:p>
    <w:p>
      <w:r>
        <w:rPr>
          <w:i/>
          <w:color w:val="888888"/>
        </w:rPr>
        <w:t>[Image placeholder]</w:t>
      </w:r>
    </w:p>
    <w:p>
      <w:pPr>
        <w:spacing w:before="80" w:after="80"/>
        <w:shd w:fill="E8E8E8" w:val="clear"/>
      </w:pPr>
      <w:r>
        <w:rPr>
          <w:i/>
          <w:color w:val="444444"/>
          <w:sz w:val="18"/>
        </w:rPr>
        <w:t>Speaker Notes: Job wizards in the base application</w:t>
        <w:br/>
        <w:t>In PolicyCenter each job has a job wizard associated with it- For example, the most frequently used job wizard is the submission job wizard which has the SubmissionWizard.pcf file that contains the steps for collecting information about a submission- The wizard</w:t>
        <w:br/>
        <w:t xml:space="preserve">prequalifies the applicant, collects policy information, performs risk analysis, reviews the policy, views a quote, prints forms, and sets up billing- Each wizard step has a screen such as the New Submission,  Qualification, Policy Info, Quote, and Submission Bound screens- Each screen is a set of PCF files that defines the screen and its component parts.  Some other wizards included in the base application are: </w:t>
        <w:br/>
        <w:t xml:space="preserve">Renewal Wizard Reinstatement </w:t>
        <w:br/>
        <w:t>Wizard</w:t>
        <w:br/>
        <w:t>Policy Change</w:t>
        <w:br/>
        <w:t>Wizard</w:t>
        <w:br/>
        <w:t>Audit Wizard</w:t>
        <w:br/>
        <w:t>Cancellation Wizard</w:t>
        <w:br/>
        <w:t>Rewrite Wizard</w:t>
        <w:br/>
        <w:t>Issuance Wizard –A submission may be bound, but its policy documents may not yet be issued because the insurer may need to collect or verify additional information. The mechanism that PolicyCenter uses to support this final step is the issuance policy transaction.</w:t>
      </w:r>
    </w:p>
    <w:p>
      <w:pPr>
        <w:pStyle w:val="Heading3"/>
      </w:pPr>
      <w:r>
        <w:rPr>
          <w:sz w:val="24"/>
        </w:rPr>
        <w:t>Slide 8/36: (Untitled)</w:t>
      </w:r>
    </w:p>
    <w:p>
      <w:r>
        <w:rPr>
          <w:i/>
          <w:color w:val="888888"/>
        </w:rPr>
        <w:t>[Image placeholder]</w:t>
      </w:r>
    </w:p>
    <w:p>
      <w:pPr>
        <w:spacing w:before="80" w:after="80"/>
        <w:shd w:fill="E8E8E8" w:val="clear"/>
      </w:pPr>
      <w:r>
        <w:rPr>
          <w:i/>
          <w:color w:val="444444"/>
          <w:sz w:val="18"/>
        </w:rPr>
        <w:t>Speaker Notes: Job wizard architecture</w:t>
        <w:br/>
        <w:t>The architecture of a job wizard is simpler than that of a location group- A job wizard’s architecture consists of job wizard steps, and each job wizard step points directly to a screen-</w:t>
        <w:br/>
        <w:br/>
        <w:t>Often, job wizard steps are grouped together into wizard step sets or wizard step groups. Job wizard step sets let developers specify logic which is identical for multiple steps based on the lines of businesses.  For example, the submission wizard is often said to have a "sandwich-like“ structure.</w:t>
        <w:br/>
        <w:br/>
        <w:t>The first and last steps are the same across all lines of business which are like the bread of a sandwich – remaining constant regardless the type of sandwich.</w:t>
        <w:br/>
        <w:br/>
        <w:t>The interior steps vary dramatically depending on the line of business. A job wizard is a location  (IJI) and implements the functions that are a part of the entire job process-</w:t>
      </w:r>
    </w:p>
    <w:p>
      <w:pPr>
        <w:pStyle w:val="Heading3"/>
      </w:pPr>
      <w:r>
        <w:rPr>
          <w:sz w:val="24"/>
        </w:rPr>
        <w:t>Slide 9/36: (Untitled)</w:t>
      </w:r>
    </w:p>
    <w:p>
      <w:r>
        <w:rPr>
          <w:i/>
          <w:color w:val="888888"/>
        </w:rPr>
        <w:t>[Image placeholder]</w:t>
      </w:r>
    </w:p>
    <w:p>
      <w:pPr>
        <w:spacing w:before="80" w:after="80"/>
        <w:shd w:fill="E8E8E8" w:val="clear"/>
      </w:pPr>
      <w:r>
        <w:rPr>
          <w:i/>
          <w:color w:val="444444"/>
          <w:sz w:val="18"/>
        </w:rPr>
        <w:t>Speaker Notes: Job wizard configuration levels</w:t>
        <w:br/>
        <w:t>The next section of this lesson discusses job wizard level configuration. The section after that discusses job wizard step level configuration.</w:t>
      </w:r>
    </w:p>
    <w:p>
      <w:pPr>
        <w:pStyle w:val="Heading3"/>
      </w:pPr>
      <w:r>
        <w:rPr>
          <w:sz w:val="24"/>
        </w:rPr>
        <w:t>Slide 10/36: (Untitled)</w:t>
      </w:r>
    </w:p>
    <w:p>
      <w:r>
        <w:rPr>
          <w:i/>
          <w:color w:val="888888"/>
        </w:rPr>
        <w:t>[Image placeholder]</w:t>
      </w:r>
    </w:p>
    <w:p>
      <w:pPr>
        <w:pStyle w:val="Heading3"/>
      </w:pPr>
      <w:r>
        <w:rPr>
          <w:sz w:val="24"/>
        </w:rPr>
        <w:t>Slide 11/36: (Untitled)</w:t>
      </w:r>
    </w:p>
    <w:p>
      <w:r>
        <w:rPr>
          <w:i/>
          <w:color w:val="888888"/>
        </w:rPr>
        <w:t>[Image placeholder]</w:t>
      </w:r>
    </w:p>
    <w:p>
      <w:pPr>
        <w:spacing w:before="80" w:after="80"/>
        <w:shd w:fill="E8E8E8" w:val="clear"/>
      </w:pPr>
      <w:r>
        <w:rPr>
          <w:i/>
          <w:color w:val="444444"/>
          <w:sz w:val="18"/>
        </w:rPr>
        <w:t>Speaker Notes: Information in job wizard PCF</w:t>
        <w:br/>
        <w:t>Each job wizard step has a screen such as the New Submissions, Qualification,  Policy Info, Quote, Forms and Payment screens- Each screen is a PCF file that defines the screen and its component parts</w:t>
      </w:r>
    </w:p>
    <w:p>
      <w:pPr>
        <w:pStyle w:val="Heading3"/>
      </w:pPr>
      <w:r>
        <w:rPr>
          <w:sz w:val="24"/>
        </w:rPr>
        <w:t>Slide 12/36: (Untitled)</w:t>
      </w:r>
    </w:p>
    <w:p>
      <w:r>
        <w:rPr>
          <w:i/>
          <w:color w:val="888888"/>
        </w:rPr>
        <w:t>[Image placeholder]</w:t>
      </w:r>
    </w:p>
    <w:p>
      <w:pPr>
        <w:spacing w:before="80" w:after="80"/>
        <w:shd w:fill="E8E8E8" w:val="clear"/>
      </w:pPr>
      <w:r>
        <w:rPr>
          <w:i/>
          <w:color w:val="444444"/>
          <w:sz w:val="18"/>
        </w:rPr>
        <w:t>Speaker Notes: Job wizard properties: countsAsWork</w:t>
        <w:br/>
        <w:t>Changes in a job wizard are always sent back to server and stored in the session and committed whether countAsWork is true or false. Difference is, if countAsWork is true then a quick link to the page will be created and added to the Unsaved Work menu. So you can quickly get to the pages you just modified- For example, link to Submission and its Offerings page are listed in the Unsaved Work menu because countAsWork property is set to true for Submission wizard.  Changes get committed when you navigate in a job wizard using the Previous and Next buttons. Once they are committed then the page is removed from the unsaved work queue- But if you navigate away by clicking the Desktop for example, unsaved work still stays in the queue in the Unsaved Work menu and the button appears green in the same user session-</w:t>
        <w:br/>
        <w:br/>
        <w:t>Clicking on Save Draft button in a job wizard commits your work even if your countAsWork property is set to false so that you can reopen the job you saved in draft state later- In addition, if you log out or the system times out the user session when a  change has been made but not committed to the database yet,  PolicyCenter will not keep any Unsaved Work-</w:t>
      </w:r>
    </w:p>
    <w:p>
      <w:pPr>
        <w:pStyle w:val="Heading3"/>
      </w:pPr>
      <w:r>
        <w:rPr>
          <w:sz w:val="24"/>
        </w:rPr>
        <w:t>Slide 13/36: (Untitled)</w:t>
      </w:r>
    </w:p>
    <w:p>
      <w:r>
        <w:rPr>
          <w:i/>
          <w:color w:val="888888"/>
        </w:rPr>
        <w:t>[Image placeholder]</w:t>
      </w:r>
    </w:p>
    <w:p>
      <w:pPr>
        <w:spacing w:before="80" w:after="80"/>
        <w:shd w:fill="E8E8E8" w:val="clear"/>
      </w:pPr>
      <w:r>
        <w:rPr>
          <w:i/>
          <w:color w:val="444444"/>
          <w:sz w:val="18"/>
        </w:rPr>
        <w:t>Speaker Notes: Job wizard properties: canVisit and canEdit</w:t>
        <w:br/>
        <w:t>The can Edit property determines whether a user can edit the information in the job wizard. In some situations, you may want to let a user review the information entered in a job wizard at some previous point in time without being able to edit that information. The canVisit property determines whether a user can visit the job wizard.</w:t>
        <w:br/>
        <w:br/>
        <w:t>For example, you would want a canEdit condition which returned false under the circumstance when an underwriter wants to view a policy submission that is bound. A bound submission cannot be edited because this would mean that a job is Complete.</w:t>
        <w:br/>
        <w:br/>
        <w:t>The canVlsit property gives only view permission in case of submissions that are complete- Hence you do not see the edit buttons for a submission that is Bound but the edit submission buttons are complete- Hence you do not see the edit buttons for a submission that is Bound but the edit submission buttons are available to a submission in Draft state-</w:t>
      </w:r>
    </w:p>
    <w:p>
      <w:pPr>
        <w:pStyle w:val="Heading3"/>
      </w:pPr>
      <w:r>
        <w:rPr>
          <w:sz w:val="24"/>
        </w:rPr>
        <w:t>Slide 14/36: (Untitled)</w:t>
      </w:r>
    </w:p>
    <w:p>
      <w:r>
        <w:rPr>
          <w:i/>
          <w:color w:val="888888"/>
        </w:rPr>
        <w:t>[Image placeholder]</w:t>
      </w:r>
    </w:p>
    <w:p>
      <w:pPr>
        <w:spacing w:before="80" w:after="80"/>
        <w:shd w:fill="E8E8E8" w:val="clear"/>
      </w:pPr>
      <w:r>
        <w:rPr>
          <w:i/>
          <w:color w:val="444444"/>
          <w:sz w:val="18"/>
        </w:rPr>
        <w:t>Speaker Notes: Job wizard entry points and variables tabs</w:t>
        <w:br/>
        <w:t>In the application, a new submission can be created using Actions menu, Submission Manager, and the Policy tab drop-down list After you select the line of business on the New Submission screen, the submission and policyperiod parameters are initialized. The type of job is checked and if the job type is Submission then the SubmissionWizard is started.</w:t>
        <w:br/>
        <w:br/>
        <w:t>Locations can have multiple entry points. This is useful when a single location can be referenced from different places with different known pieces of information. For example, the SubmissionWizard can be accessed with two objects (as seen in the first entry point), or with three objects (as is the case in second entry point)-</w:t>
        <w:br/>
        <w:br/>
        <w:t xml:space="preserve">Most navigation widgets have an action property, which defines where to naviqate to when the widget is clicked. The syntax for an action property which navigates to a location is: </w:t>
        <w:br/>
        <w:t>pcf.LocationEnttyPointmethod(objectList), where</w:t>
        <w:br/>
        <w:t xml:space="preserve">     LocationEnttyPoint is (one of) the location entry point(s) defined on the destination location's Entry Points tab.</w:t>
        <w:br/>
        <w:t xml:space="preserve">method is the  method used to navigate to the location (either "push" or "go")- </w:t>
        <w:br/>
        <w:t>objectList is a comma-delimited list of zero to many objects- This list must match the number of objects and the type which are expected by the location entry</w:t>
        <w:br/>
        <w:t xml:space="preserve">     point-</w:t>
        <w:br/>
        <w:br/>
        <w:t>For example, the Policy Summary under tools lists the Pending Policy Transactions The Transaction# has an action of</w:t>
        <w:br/>
        <w:t>UJobForward-go(job)". The go method indicates that clicking the cell item should navigate the user to that location- The job type is passed into the parenthesis which in this case is Submission- (You can also leave the parenthesis empty depending on the number of arguments.) The location to navigate to is the one that has an entry point of</w:t>
      </w:r>
    </w:p>
    <w:p>
      <w:pPr>
        <w:pStyle w:val="Heading3"/>
      </w:pPr>
      <w:r>
        <w:rPr>
          <w:sz w:val="24"/>
        </w:rPr>
        <w:t>Slide 15/36: (Untitled)</w:t>
      </w:r>
    </w:p>
    <w:p>
      <w:r>
        <w:rPr>
          <w:i/>
          <w:color w:val="888888"/>
        </w:rPr>
        <w:t>[Image placeholder]</w:t>
      </w:r>
    </w:p>
    <w:p>
      <w:pPr>
        <w:pStyle w:val="Heading3"/>
      </w:pPr>
      <w:r>
        <w:rPr>
          <w:sz w:val="24"/>
        </w:rPr>
        <w:t>Slide 16/36: (Untitled)</w:t>
      </w:r>
    </w:p>
    <w:p>
      <w:pPr>
        <w:pStyle w:val="Heading3"/>
      </w:pPr>
      <w:r>
        <w:rPr>
          <w:sz w:val="24"/>
        </w:rPr>
        <w:t>Slide 17/36: (Untitled)</w:t>
      </w:r>
    </w:p>
    <w:p>
      <w:r>
        <w:rPr>
          <w:i/>
          <w:color w:val="888888"/>
        </w:rPr>
        <w:t>[Image placeholder]</w:t>
      </w:r>
    </w:p>
    <w:p>
      <w:pPr>
        <w:pStyle w:val="Heading3"/>
      </w:pPr>
      <w:r>
        <w:rPr>
          <w:sz w:val="24"/>
        </w:rPr>
        <w:t>Slide 18/36: (Untitled)</w:t>
      </w:r>
    </w:p>
    <w:p>
      <w:r>
        <w:rPr>
          <w:i/>
          <w:color w:val="888888"/>
        </w:rPr>
        <w:t>[Image placeholder]</w:t>
      </w:r>
    </w:p>
    <w:p>
      <w:pPr>
        <w:spacing w:before="80" w:after="80"/>
        <w:shd w:fill="E8E8E8" w:val="clear"/>
      </w:pPr>
      <w:r>
        <w:rPr>
          <w:i/>
          <w:color w:val="444444"/>
          <w:sz w:val="18"/>
        </w:rPr>
        <w:t>Speaker Notes: WizardStepGroup</w:t>
        <w:br/>
        <w:t>Wizard step groups have a visible property but they do not have an available property. Wizard step groups are intended for creating a collection of "child" steps or "sub" steps, as opposed to wizard step sets, which are intended to gather a set of steps which should be treated as a logic unit, for example, in terms of visibility or LOB specific steps.</w:t>
      </w:r>
    </w:p>
    <w:p>
      <w:pPr>
        <w:pStyle w:val="Heading3"/>
      </w:pPr>
      <w:r>
        <w:rPr>
          <w:sz w:val="24"/>
        </w:rPr>
        <w:t>Slide 19/36: (Untitled)</w:t>
      </w:r>
    </w:p>
    <w:p>
      <w:r>
        <w:rPr>
          <w:i/>
          <w:color w:val="888888"/>
        </w:rPr>
        <w:t>[Image placeholder]</w:t>
      </w:r>
    </w:p>
    <w:p>
      <w:pPr>
        <w:spacing w:before="80" w:after="80"/>
        <w:shd w:fill="E8E8E8" w:val="clear"/>
      </w:pPr>
      <w:r>
        <w:rPr>
          <w:i/>
          <w:color w:val="444444"/>
          <w:sz w:val="18"/>
        </w:rPr>
        <w:t>Speaker Notes: WizardStepSet and WizardStepSetRef</w:t>
        <w:br/>
        <w:t>In the base application, there are sets of wizard steps for the submission wizard which change depending upon the line of business. For example, one set of wizard steps is used for personal auto submission and a different set of wizard steps for the workers comp submission.</w:t>
        <w:br/>
        <w:br/>
        <w:t>The availability and visibility logic for a wizard step set is accessible in the properties window. The step set can use the mode property to select the line of business for the submission-</w:t>
      </w:r>
    </w:p>
    <w:p>
      <w:pPr>
        <w:pStyle w:val="Heading3"/>
      </w:pPr>
      <w:r>
        <w:rPr>
          <w:sz w:val="24"/>
        </w:rPr>
        <w:t>Slide 20/36: (Untitled)</w:t>
      </w:r>
    </w:p>
    <w:p>
      <w:r>
        <w:rPr>
          <w:i/>
          <w:color w:val="888888"/>
        </w:rPr>
        <w:t>[Image placeholder]</w:t>
      </w:r>
    </w:p>
    <w:p>
      <w:pPr>
        <w:spacing w:before="80" w:after="80"/>
        <w:shd w:fill="E8E8E8" w:val="clear"/>
      </w:pPr>
      <w:r>
        <w:rPr>
          <w:i/>
          <w:color w:val="444444"/>
          <w:sz w:val="18"/>
        </w:rPr>
        <w:t>Speaker Notes: Independent job wizard steps</w:t>
        <w:br/>
        <w:t>Configuration of independent job wizard steps.</w:t>
      </w:r>
    </w:p>
    <w:p>
      <w:pPr>
        <w:pStyle w:val="Heading3"/>
      </w:pPr>
      <w:r>
        <w:rPr>
          <w:sz w:val="24"/>
        </w:rPr>
        <w:t>Slide 21/36: (Untitled)</w:t>
      </w:r>
    </w:p>
    <w:p>
      <w:r>
        <w:rPr>
          <w:i/>
          <w:color w:val="888888"/>
        </w:rPr>
        <w:t>[Image placeholder]</w:t>
      </w:r>
    </w:p>
    <w:p>
      <w:pPr>
        <w:spacing w:before="80" w:after="80"/>
        <w:shd w:fill="E8E8E8" w:val="clear"/>
      </w:pPr>
      <w:r>
        <w:rPr>
          <w:i/>
          <w:color w:val="444444"/>
          <w:sz w:val="18"/>
        </w:rPr>
        <w:t>Speaker Notes: Order of job wizard steps</w:t>
        <w:br/>
        <w:t>How is the order of job wizard steps determinedQ</w:t>
      </w:r>
    </w:p>
    <w:p>
      <w:pPr>
        <w:pStyle w:val="Heading3"/>
      </w:pPr>
      <w:r>
        <w:rPr>
          <w:sz w:val="24"/>
        </w:rPr>
        <w:t>Slide 22/36: (Untitled)</w:t>
      </w:r>
    </w:p>
    <w:p>
      <w:r>
        <w:rPr>
          <w:i/>
          <w:color w:val="888888"/>
        </w:rPr>
        <w:t>[Image placeholder]</w:t>
      </w:r>
    </w:p>
    <w:p>
      <w:pPr>
        <w:spacing w:before="80" w:after="80"/>
        <w:shd w:fill="E8E8E8" w:val="clear"/>
      </w:pPr>
      <w:r>
        <w:rPr>
          <w:i/>
          <w:color w:val="444444"/>
          <w:sz w:val="18"/>
        </w:rPr>
        <w:t>Speaker Notes: Screens PCFs</w:t>
        <w:br/>
        <w:t>Each job wizard step links to a screen PCF, which contains all the content, such as wizard buttons, title, step label, and widgets to collect data for that wizard step.</w:t>
      </w:r>
    </w:p>
    <w:p>
      <w:pPr>
        <w:pStyle w:val="Heading3"/>
      </w:pPr>
      <w:r>
        <w:rPr>
          <w:sz w:val="24"/>
        </w:rPr>
        <w:t>Slide 23/36: (Untitled)</w:t>
      </w:r>
    </w:p>
    <w:p>
      <w:r>
        <w:rPr>
          <w:i/>
          <w:color w:val="888888"/>
        </w:rPr>
        <w:t>[Image placeholder]</w:t>
      </w:r>
    </w:p>
    <w:p>
      <w:pPr>
        <w:pStyle w:val="Heading3"/>
      </w:pPr>
      <w:r>
        <w:rPr>
          <w:sz w:val="24"/>
        </w:rPr>
        <w:t>Slide 24/36: (Untitled)</w:t>
      </w:r>
    </w:p>
    <w:p>
      <w:pPr>
        <w:pStyle w:val="Heading3"/>
      </w:pPr>
      <w:r>
        <w:rPr>
          <w:sz w:val="24"/>
        </w:rPr>
        <w:t>Slide 25/36: (Untitled)</w:t>
      </w:r>
    </w:p>
    <w:p>
      <w:r>
        <w:rPr>
          <w:i/>
          <w:color w:val="888888"/>
        </w:rPr>
        <w:t>[Image placeholder]</w:t>
      </w:r>
    </w:p>
    <w:p>
      <w:pPr>
        <w:pStyle w:val="Heading3"/>
      </w:pPr>
      <w:r>
        <w:rPr>
          <w:sz w:val="24"/>
        </w:rPr>
        <w:t>Slide 26/36: (Untitled)</w:t>
      </w:r>
    </w:p>
    <w:p>
      <w:r>
        <w:rPr>
          <w:i/>
          <w:color w:val="888888"/>
        </w:rPr>
        <w:t>[Image placeholder]</w:t>
      </w:r>
    </w:p>
    <w:p>
      <w:pPr>
        <w:pStyle w:val="Heading3"/>
      </w:pPr>
      <w:r>
        <w:rPr>
          <w:sz w:val="24"/>
        </w:rPr>
        <w:t>Slide 27/36: (Untitled)</w:t>
      </w:r>
    </w:p>
    <w:p>
      <w:r>
        <w:rPr>
          <w:i/>
          <w:color w:val="888888"/>
        </w:rPr>
        <w:t>[Image placeholder]</w:t>
      </w:r>
    </w:p>
    <w:p>
      <w:pPr>
        <w:pStyle w:val="Heading3"/>
      </w:pPr>
      <w:r>
        <w:rPr>
          <w:sz w:val="24"/>
        </w:rPr>
        <w:t>Slide 28/36: (Untitled)</w:t>
      </w:r>
    </w:p>
    <w:p>
      <w:r>
        <w:rPr>
          <w:i/>
          <w:color w:val="888888"/>
        </w:rPr>
        <w:t>[Image placeholder]</w:t>
      </w:r>
    </w:p>
    <w:p>
      <w:pPr>
        <w:pStyle w:val="Heading3"/>
      </w:pPr>
      <w:r>
        <w:rPr>
          <w:sz w:val="24"/>
        </w:rPr>
        <w:t>Slide 29/36: (Untitled)</w:t>
      </w:r>
    </w:p>
    <w:p>
      <w:r>
        <w:rPr>
          <w:i/>
          <w:color w:val="888888"/>
        </w:rPr>
        <w:t>[Image placeholder]</w:t>
      </w:r>
    </w:p>
    <w:p>
      <w:pPr>
        <w:pStyle w:val="Heading3"/>
      </w:pPr>
      <w:r>
        <w:rPr>
          <w:sz w:val="24"/>
        </w:rPr>
        <w:t>Slide 30/36: (Untitled)</w:t>
      </w:r>
    </w:p>
    <w:p>
      <w:r>
        <w:rPr>
          <w:i/>
          <w:color w:val="888888"/>
        </w:rPr>
        <w:t>[Image placeholder]</w:t>
      </w:r>
    </w:p>
    <w:p>
      <w:pPr>
        <w:pStyle w:val="Heading3"/>
      </w:pPr>
      <w:r>
        <w:rPr>
          <w:sz w:val="24"/>
        </w:rPr>
        <w:t>Slide 31/36: (Untitled)</w:t>
      </w:r>
    </w:p>
    <w:p>
      <w:r>
        <w:rPr>
          <w:i/>
          <w:color w:val="888888"/>
        </w:rPr>
        <w:t>[Image placeholder]</w:t>
      </w:r>
    </w:p>
    <w:p>
      <w:pPr>
        <w:pStyle w:val="Heading3"/>
      </w:pPr>
      <w:r>
        <w:rPr>
          <w:sz w:val="24"/>
        </w:rPr>
        <w:t>Slide 32/36: (Untitled)</w:t>
      </w:r>
    </w:p>
    <w:p>
      <w:r>
        <w:rPr>
          <w:i/>
          <w:color w:val="888888"/>
        </w:rPr>
        <w:t>[Image placeholder]</w:t>
      </w:r>
    </w:p>
    <w:p>
      <w:pPr>
        <w:pStyle w:val="Heading3"/>
      </w:pPr>
      <w:r>
        <w:rPr>
          <w:sz w:val="24"/>
        </w:rPr>
        <w:t>Slide 33/36: (Untitled)</w:t>
      </w:r>
    </w:p>
    <w:p>
      <w:r>
        <w:rPr>
          <w:i/>
          <w:color w:val="888888"/>
        </w:rPr>
        <w:t>[Image placeholder]</w:t>
      </w:r>
    </w:p>
    <w:p>
      <w:pPr>
        <w:pStyle w:val="Heading3"/>
      </w:pPr>
      <w:r>
        <w:rPr>
          <w:sz w:val="24"/>
        </w:rPr>
        <w:t>Slide 34/36: (Untitled)</w:t>
      </w:r>
    </w:p>
    <w:p>
      <w:r>
        <w:rPr>
          <w:i/>
          <w:color w:val="888888"/>
        </w:rPr>
        <w:t>[Image placeholder]</w:t>
      </w:r>
    </w:p>
    <w:p>
      <w:pPr>
        <w:pStyle w:val="Heading3"/>
      </w:pPr>
      <w:r>
        <w:rPr>
          <w:sz w:val="24"/>
        </w:rPr>
        <w:t>Slide 35/36: (Untitled)</w:t>
      </w:r>
    </w:p>
    <w:p>
      <w:r>
        <w:rPr>
          <w:i/>
          <w:color w:val="888888"/>
        </w:rPr>
        <w:t>[Image placeholder]</w:t>
      </w:r>
    </w:p>
    <w:p>
      <w:pPr>
        <w:pStyle w:val="Heading3"/>
      </w:pPr>
      <w:r>
        <w:rPr>
          <w:sz w:val="24"/>
        </w:rPr>
        <w:t>Slide 36/36: (Untitled)</w:t>
      </w:r>
    </w:p>
    <w:p>
      <w:r>
        <w:rPr>
          <w:i/>
          <w:color w:val="888888"/>
        </w:rPr>
        <w:t>[Image placeholder]</w:t>
      </w:r>
    </w:p>
    <w:p>
      <w:pPr>
        <w:pStyle w:val="Heading2"/>
      </w:pPr>
      <w:r>
        <w:t>Assignment</w:t>
      </w:r>
    </w:p>
    <w:p>
      <w:r>
        <w:rPr>
          <w:b/>
          <w:color w:val="008800"/>
        </w:rPr>
        <w:t>[Assignment 03]: Configuring Job Wizards</w:t>
      </w:r>
    </w:p>
    <w:p>
      <w:r>
        <w:rPr>
          <w:i/>
          <w:sz w:val="18"/>
        </w:rPr>
        <w:t>File: 03 - Configuring Job Wizards.pdf</w:t>
      </w:r>
    </w:p>
    <w:p/>
    <w:p>
      <w:pPr>
        <w:spacing w:before="240"/>
        <w:jc w:val="center"/>
      </w:pPr>
      <w:r>
        <w:rPr>
          <w:i/>
          <w:color w:val="999999"/>
          <w:sz w:val="16"/>
        </w:rPr>
        <w:t>--- End of Lesson 3: Configuring Job WIzards | 36 slides | 27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