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08: policy center configuration</w:t>
      </w:r>
    </w:p>
    <w:p>
      <w:pPr>
        <w:pStyle w:val="Heading2"/>
      </w:pPr>
      <w:r>
        <w:rPr>
          <w:color w:val="333333"/>
          <w:sz w:val="28"/>
        </w:rPr>
        <w:t>Lesson 4: Contacts and Locations</w:t>
      </w:r>
    </w:p>
    <w:p>
      <w:pPr>
        <w:spacing w:after="40"/>
      </w:pPr>
      <w:r>
        <w:rPr>
          <w:i/>
          <w:color w:val="999999"/>
          <w:sz w:val="16"/>
        </w:rPr>
        <w:t>Source: PP_04_Contacts and Locations.pptx</w:t>
      </w:r>
    </w:p>
    <w:p>
      <w:pPr>
        <w:pStyle w:val="Heading3"/>
      </w:pPr>
      <w:r>
        <w:t>Video References</w:t>
      </w:r>
    </w:p>
    <w:p>
      <w:pPr>
        <w:pStyle w:val="ListNumber"/>
      </w:pPr>
      <w:r>
        <w:rPr>
          <w:color w:val="0066CC"/>
          <w:sz w:val="20"/>
        </w:rPr>
        <w:t>[Video 1: PP_02_01.mp4]</w:t>
      </w:r>
    </w:p>
    <w:p>
      <w:pPr>
        <w:pStyle w:val="ListNumber"/>
      </w:pPr>
      <w:r>
        <w:rPr>
          <w:color w:val="0066CC"/>
          <w:sz w:val="20"/>
        </w:rPr>
        <w:t>[Video 2: PP_02_02.mp4]</w:t>
      </w:r>
    </w:p>
    <w:p>
      <w:pPr>
        <w:pStyle w:val="ListNumber"/>
      </w:pPr>
      <w:r>
        <w:rPr>
          <w:color w:val="0066CC"/>
          <w:sz w:val="20"/>
        </w:rPr>
        <w:t>[Video 3: PP_03_01.mp4]</w:t>
      </w:r>
    </w:p>
    <w:p>
      <w:pPr>
        <w:pStyle w:val="ListNumber"/>
      </w:pPr>
      <w:r>
        <w:rPr>
          <w:color w:val="0066CC"/>
          <w:sz w:val="20"/>
        </w:rPr>
        <w:t>[Video 4: PP_03_02.mp4]</w:t>
      </w:r>
    </w:p>
    <w:p>
      <w:pPr>
        <w:pStyle w:val="ListNumber"/>
      </w:pPr>
      <w:r>
        <w:rPr>
          <w:color w:val="0066CC"/>
          <w:sz w:val="20"/>
        </w:rPr>
        <w:t>[Video 5: PP_04_01.mp4]</w:t>
      </w:r>
    </w:p>
    <w:p>
      <w:pPr>
        <w:pStyle w:val="ListNumber"/>
      </w:pPr>
      <w:r>
        <w:rPr>
          <w:color w:val="0066CC"/>
          <w:sz w:val="20"/>
        </w:rPr>
        <w:t>[Video 6: PP_04_02.mp4]</w:t>
      </w:r>
    </w:p>
    <w:p>
      <w:pPr>
        <w:pStyle w:val="ListNumber"/>
      </w:pPr>
      <w:r>
        <w:rPr>
          <w:color w:val="0066CC"/>
          <w:sz w:val="20"/>
        </w:rPr>
        <w:t>[Video 7: PP_05_01.mp4]</w:t>
      </w:r>
    </w:p>
    <w:p>
      <w:pPr>
        <w:pStyle w:val="ListNumber"/>
      </w:pPr>
      <w:r>
        <w:rPr>
          <w:color w:val="0066CC"/>
          <w:sz w:val="20"/>
        </w:rPr>
        <w:t>[Video 8: PP_06_01.mp4]</w:t>
      </w:r>
    </w:p>
    <w:p>
      <w:pPr>
        <w:pStyle w:val="ListNumber"/>
      </w:pPr>
      <w:r>
        <w:rPr>
          <w:color w:val="0066CC"/>
          <w:sz w:val="20"/>
        </w:rPr>
        <w:t>[Video 9: PP_06_02.mp4]</w:t>
      </w:r>
    </w:p>
    <w:p>
      <w:pPr>
        <w:pStyle w:val="ListNumber"/>
      </w:pPr>
      <w:r>
        <w:rPr>
          <w:color w:val="0066CC"/>
          <w:sz w:val="20"/>
        </w:rPr>
        <w:t>[Video 10: PP_06_03.mp4]</w:t>
      </w:r>
    </w:p>
    <w:p>
      <w:pPr>
        <w:pStyle w:val="ListNumber"/>
      </w:pPr>
      <w:r>
        <w:rPr>
          <w:color w:val="0066CC"/>
          <w:sz w:val="20"/>
        </w:rPr>
        <w:t>[Video 11: PP_06_04.mp4]</w:t>
      </w:r>
    </w:p>
    <w:p>
      <w:pPr>
        <w:pStyle w:val="ListNumber"/>
      </w:pPr>
      <w:r>
        <w:rPr>
          <w:color w:val="0066CC"/>
          <w:sz w:val="20"/>
        </w:rPr>
        <w:t>[Video 12: PP_07_01.mp4]</w:t>
      </w:r>
    </w:p>
    <w:p>
      <w:pPr>
        <w:pStyle w:val="ListNumber"/>
      </w:pPr>
      <w:r>
        <w:rPr>
          <w:color w:val="0066CC"/>
          <w:sz w:val="20"/>
        </w:rPr>
        <w:t>[Video 13: PP_07_02.mp4]</w:t>
      </w:r>
    </w:p>
    <w:p>
      <w:pPr>
        <w:pStyle w:val="ListNumber"/>
      </w:pPr>
      <w:r>
        <w:rPr>
          <w:color w:val="0066CC"/>
          <w:sz w:val="20"/>
        </w:rPr>
        <w:t>[Video 14: PP_08_01.mp4]</w:t>
      </w:r>
    </w:p>
    <w:p>
      <w:pPr>
        <w:pStyle w:val="ListNumber"/>
      </w:pPr>
      <w:r>
        <w:rPr>
          <w:color w:val="0066CC"/>
          <w:sz w:val="20"/>
        </w:rPr>
        <w:t>[Video 15: PP_08_02.mp4]</w:t>
      </w:r>
    </w:p>
    <w:p>
      <w:pPr>
        <w:pStyle w:val="ListNumber"/>
      </w:pPr>
      <w:r>
        <w:rPr>
          <w:color w:val="0066CC"/>
          <w:sz w:val="20"/>
        </w:rPr>
        <w:t>[Video 16: PP_08_03.mp4]</w:t>
      </w:r>
    </w:p>
    <w:p>
      <w:pPr>
        <w:pStyle w:val="ListNumber"/>
      </w:pPr>
      <w:r>
        <w:rPr>
          <w:color w:val="0066CC"/>
          <w:sz w:val="20"/>
        </w:rPr>
        <w:t>[Video 17: PP_08_04.mp4]</w:t>
      </w:r>
    </w:p>
    <w:p>
      <w:pPr>
        <w:pStyle w:val="ListNumber"/>
      </w:pPr>
      <w:r>
        <w:rPr>
          <w:color w:val="0066CC"/>
          <w:sz w:val="20"/>
        </w:rPr>
        <w:t>[Video 18: PP_09_01.mp4]</w:t>
      </w:r>
    </w:p>
    <w:p>
      <w:pPr>
        <w:pStyle w:val="ListNumber"/>
      </w:pPr>
      <w:r>
        <w:rPr>
          <w:color w:val="0066CC"/>
          <w:sz w:val="20"/>
        </w:rPr>
        <w:t>[Video 19: PP_09_02.mp4]</w:t>
      </w:r>
    </w:p>
    <w:p>
      <w:pPr>
        <w:pStyle w:val="ListNumber"/>
      </w:pPr>
      <w:r>
        <w:rPr>
          <w:color w:val="0066CC"/>
          <w:sz w:val="20"/>
        </w:rPr>
        <w:t>[Video 20: PP_10_01.mp4]</w:t>
      </w:r>
    </w:p>
    <w:p>
      <w:pPr>
        <w:pStyle w:val="ListNumber"/>
      </w:pPr>
      <w:r>
        <w:rPr>
          <w:color w:val="0066CC"/>
          <w:sz w:val="20"/>
        </w:rPr>
        <w:t>[Video 21: PP_10_02.mp4]</w:t>
      </w:r>
    </w:p>
    <w:p>
      <w:pPr>
        <w:pStyle w:val="ListNumber"/>
      </w:pPr>
      <w:r>
        <w:rPr>
          <w:color w:val="0066CC"/>
          <w:sz w:val="20"/>
        </w:rPr>
        <w:t>[Video 22: PP_10_03.mp4]</w:t>
      </w:r>
    </w:p>
    <w:p>
      <w:pPr>
        <w:pStyle w:val="ListNumber"/>
      </w:pPr>
      <w:r>
        <w:rPr>
          <w:color w:val="0066CC"/>
          <w:sz w:val="20"/>
        </w:rPr>
        <w:t>[Video 23: PP_11_01.mp4]</w:t>
      </w:r>
    </w:p>
    <w:p>
      <w:pPr>
        <w:pStyle w:val="ListNumber"/>
      </w:pPr>
      <w:r>
        <w:rPr>
          <w:color w:val="0066CC"/>
          <w:sz w:val="20"/>
        </w:rPr>
        <w:t>[Video 24: PP_11_02.mp4]</w:t>
      </w:r>
    </w:p>
    <w:p>
      <w:pPr>
        <w:pStyle w:val="ListNumber"/>
      </w:pPr>
      <w:r>
        <w:rPr>
          <w:color w:val="0066CC"/>
          <w:sz w:val="20"/>
        </w:rPr>
        <w:t>[Video 25: PP_12_01.mp4]</w:t>
      </w:r>
    </w:p>
    <w:p>
      <w:pPr>
        <w:pStyle w:val="ListNumber"/>
      </w:pPr>
      <w:r>
        <w:rPr>
          <w:color w:val="0066CC"/>
          <w:sz w:val="20"/>
        </w:rPr>
        <w:t>[Video 26: PP_12_02.mp4]</w:t>
      </w:r>
    </w:p>
    <w:p>
      <w:pPr>
        <w:pStyle w:val="ListNumber"/>
      </w:pPr>
      <w:r>
        <w:rPr>
          <w:color w:val="0066CC"/>
          <w:sz w:val="20"/>
        </w:rPr>
        <w:t>[Video 27: PP_13_01.mp4]</w:t>
      </w:r>
    </w:p>
    <w:p/>
    <w:p>
      <w:pPr>
        <w:pStyle w:val="Heading2"/>
      </w:pPr>
      <w:r>
        <w:t>Slide Content</w:t>
      </w:r>
    </w:p>
    <w:p>
      <w:pPr>
        <w:pStyle w:val="Heading3"/>
      </w:pPr>
      <w:r>
        <w:rPr>
          <w:sz w:val="24"/>
        </w:rPr>
        <w:t>Slide 1/39: (Untitled)</w:t>
      </w:r>
    </w:p>
    <w:p>
      <w:r>
        <w:rPr>
          <w:i/>
          <w:color w:val="888888"/>
        </w:rPr>
        <w:t>[Image placeholder]</w:t>
      </w:r>
    </w:p>
    <w:p>
      <w:pPr>
        <w:pStyle w:val="Heading3"/>
      </w:pPr>
      <w:r>
        <w:rPr>
          <w:sz w:val="24"/>
        </w:rPr>
        <w:t>Slide 2/39: (Untitled)</w:t>
      </w:r>
    </w:p>
    <w:p>
      <w:r>
        <w:rPr>
          <w:i/>
          <w:color w:val="888888"/>
        </w:rPr>
        <w:t>[Image placeholder]</w:t>
      </w:r>
    </w:p>
    <w:p>
      <w:pPr>
        <w:pStyle w:val="Heading3"/>
      </w:pPr>
      <w:r>
        <w:rPr>
          <w:sz w:val="24"/>
        </w:rPr>
        <w:t>Slide 3/39: (Untitled)</w:t>
      </w:r>
    </w:p>
    <w:p>
      <w:r>
        <w:rPr>
          <w:i/>
          <w:color w:val="888888"/>
        </w:rPr>
        <w:t>[Image placeholder]</w:t>
      </w:r>
    </w:p>
    <w:p>
      <w:pPr>
        <w:pStyle w:val="Heading3"/>
      </w:pPr>
      <w:r>
        <w:rPr>
          <w:sz w:val="24"/>
        </w:rPr>
        <w:t>Slide 4/39: (Untitled)</w:t>
      </w:r>
    </w:p>
    <w:p>
      <w:r>
        <w:rPr>
          <w:i/>
          <w:color w:val="888888"/>
        </w:rPr>
        <w:t>[Image placeholder]</w:t>
      </w:r>
    </w:p>
    <w:p>
      <w:pPr>
        <w:spacing w:before="80" w:after="80"/>
        <w:shd w:fill="E8E8E8" w:val="clear"/>
      </w:pPr>
      <w:r>
        <w:rPr>
          <w:i/>
          <w:color w:val="444444"/>
          <w:sz w:val="18"/>
        </w:rPr>
        <w:t>Speaker Notes: Contacts</w:t>
        <w:br/>
        <w:t>When accounts are created on a policy, they are available on the account and can be reused on other policies.</w:t>
      </w:r>
    </w:p>
    <w:p>
      <w:pPr>
        <w:pStyle w:val="Heading3"/>
      </w:pPr>
      <w:r>
        <w:rPr>
          <w:sz w:val="24"/>
        </w:rPr>
        <w:t>Slide 5/39: (Untitled)</w:t>
      </w:r>
    </w:p>
    <w:p>
      <w:r>
        <w:rPr>
          <w:i/>
          <w:color w:val="888888"/>
        </w:rPr>
        <w:t>[Image placeholder]</w:t>
      </w:r>
    </w:p>
    <w:p>
      <w:pPr>
        <w:spacing w:before="80" w:after="80"/>
        <w:shd w:fill="E8E8E8" w:val="clear"/>
      </w:pPr>
      <w:r>
        <w:rPr>
          <w:i/>
          <w:color w:val="444444"/>
          <w:sz w:val="18"/>
        </w:rPr>
        <w:t>Speaker Notes: Contacts and Contact Roles</w:t>
        <w:br/>
        <w:t>A list-detail view lists all  the information on the contacts on the account on the Account File Contacts screen.  Separate tabs list details of contact, roles of the contact, associated work orders, addresses and the policies the contact is associated with. The details view at the bottom with tabs is refreshed when you select a different contact from the list view on top to show details of that contact.</w:t>
        <w:br/>
        <w:br/>
        <w:t>A contact that is set up from the Account File can be used by all policies within the account One contact can fill multiple roles on the account and on the policy Take a personal auto policy for example.  A contact can be the holder of the account,  the primary named insured on the policy,  and a driver of a vehicle insured by the policy-</w:t>
        <w:br/>
        <w:br/>
        <w:t>You can access contacts through accounts and policies, which provide a centralized view of all contacts on the account  and policy files- Some contact information is shared across policies. An update to the shared information propagates across all unbound usages of a contact Other information is policy or usage specific,  and does not propagate to other policies-</w:t>
      </w:r>
    </w:p>
    <w:p>
      <w:pPr>
        <w:pStyle w:val="Heading3"/>
      </w:pPr>
      <w:r>
        <w:rPr>
          <w:sz w:val="24"/>
        </w:rPr>
        <w:t>Slide 6/39: (Untitled)</w:t>
      </w:r>
    </w:p>
    <w:p>
      <w:r>
        <w:rPr>
          <w:i/>
          <w:color w:val="888888"/>
        </w:rPr>
        <w:t>[Image placeholder]</w:t>
      </w:r>
    </w:p>
    <w:p>
      <w:pPr>
        <w:pStyle w:val="Heading3"/>
      </w:pPr>
      <w:r>
        <w:rPr>
          <w:sz w:val="24"/>
        </w:rPr>
        <w:t>Slide 7/39: (Untitled)</w:t>
      </w:r>
    </w:p>
    <w:p>
      <w:pPr>
        <w:pStyle w:val="Heading3"/>
      </w:pPr>
      <w:r>
        <w:rPr>
          <w:sz w:val="24"/>
        </w:rPr>
        <w:t>Slide 8/39: (Untitled)</w:t>
      </w:r>
    </w:p>
    <w:p>
      <w:r>
        <w:rPr>
          <w:i/>
          <w:color w:val="888888"/>
        </w:rPr>
        <w:t>[Image placeholder]</w:t>
      </w:r>
    </w:p>
    <w:p>
      <w:pPr>
        <w:pStyle w:val="Heading3"/>
      </w:pPr>
      <w:r>
        <w:rPr>
          <w:sz w:val="24"/>
        </w:rPr>
        <w:t>Slide 9/39: (Untitled)</w:t>
      </w:r>
    </w:p>
    <w:p>
      <w:r>
        <w:rPr>
          <w:i/>
          <w:color w:val="888888"/>
        </w:rPr>
        <w:t>[Image placeholder]</w:t>
      </w:r>
    </w:p>
    <w:p>
      <w:pPr>
        <w:spacing w:before="80" w:after="80"/>
        <w:shd w:fill="E8E8E8" w:val="clear"/>
      </w:pPr>
      <w:r>
        <w:rPr>
          <w:i/>
          <w:color w:val="444444"/>
          <w:sz w:val="18"/>
        </w:rPr>
        <w:t>Speaker Notes: Contact roles for Accounts and Policies</w:t>
        <w:br/>
        <w:t xml:space="preserve">These are the contact roles in the Policy Center base application that are defined at the account and policy levels. These roles are subtypes of the Account Contact Role and Policy Contact Role entities- The Account Contact Role entity represents a contact filling a role on the account, such as Sue Lee as a driver on the account- The Policy Contact Role represents a contact filling a role on the policy, such as Sue Lee as the primary named insured on the policy. </w:t>
        <w:br/>
        <w:br/>
        <w:t>The roles in the first column are subtypes of Account Contact Role which can be added to the account level. If there is no corresponding role in the Policy Contact Role column, the account contact role can only be associated with a contact that is added to</w:t>
        <w:br/>
        <w:t>the account These roles represent people or company contacts that fill roles that are associated with the account but not to individual policies.  In some cases, a policy contact role is associated with an account level contact role, such as Policy Driver and Driver- A policy contact role can be added to any of the policies within that account (Many roles only apply to certain lines of business.) A contact role can contain  fields that are shared across policies and other fields that are different across policies-</w:t>
        <w:br/>
        <w:br/>
        <w:t>For some lines of business, line-of- business specific Policy Contact Role exist and subtypes can be created from there- For example the Workers comp line of business has</w:t>
        <w:br/>
        <w:t>WC Policy Contact Role and Policy Owner Officer subtype is created from it A list can be obtained from the data dictionary</w:t>
        <w:br/>
        <w:br/>
        <w:t>Note: This is not a complete list Refer to the Policy Center Application Guide or data dictionary for a complete corresponding list.</w:t>
      </w:r>
    </w:p>
    <w:p>
      <w:pPr>
        <w:pStyle w:val="Heading3"/>
      </w:pPr>
      <w:r>
        <w:rPr>
          <w:sz w:val="24"/>
        </w:rPr>
        <w:t>Slide 10/39: (Untitled)</w:t>
      </w:r>
    </w:p>
    <w:p>
      <w:r>
        <w:rPr>
          <w:i/>
          <w:color w:val="888888"/>
        </w:rPr>
        <w:t>[Image placeholder]</w:t>
      </w:r>
    </w:p>
    <w:p>
      <w:pPr>
        <w:spacing w:before="80" w:after="80"/>
        <w:shd w:fill="E8E8E8" w:val="clear"/>
      </w:pPr>
      <w:r>
        <w:rPr>
          <w:i/>
          <w:color w:val="444444"/>
          <w:sz w:val="18"/>
        </w:rPr>
        <w:t>Speaker Notes: Contact role behavior patterns in Policy Center</w:t>
        <w:br/>
        <w:t xml:space="preserve">There are a number of contact role behavior patterns that we see consistently in Policy Center- When configuring new contact roles, you should take into consideration what behavior pattern you want that contact role to have and then you can use one of the existing contact roles with that behavior as an example for configuration of your new contact role. </w:t>
        <w:br/>
        <w:t xml:space="preserve"> Normal: This pattern can be used when you have an array of contacts that fill this role  (and those contacts potentially have some fields specific to that role but those fields are a simple set of fields.) Note, the pattern does not specify where this array is attached. The example given, additional named insureds, attach at the Policy Period level — but you could have an array</w:t>
        <w:br/>
        <w:t xml:space="preserve">of entities with simple properties that attached at the vehicle level or the location level. </w:t>
        <w:br/>
        <w:t>Singleton: Use this pattern when there is only ever one of this particular contact role at any given time. Note, this is again at whatever level it attaches to- The Billing Contact attaches at the Policy Period level so there is only ever one on the policy at any given time because it is a singleton. However,  you could have another contact role — say Location Billing Contact — that is also a singleton,  but attaches at the Location level- In that case, there could be one-and-only-one Location Billing Contact attached to each Location — but that could result in multiple Location Billing Contacts on the policy as a whole.</w:t>
        <w:br/>
        <w:t>Simple Details: This pattern refers to contact roles where the contact can fill the role in multiple different ways, so you need an array of details. Like the other patterns, this doesn't say where the contact role attaches. In the base configuration, both Additional lnsured and Additional lnterest are of the simple details pattern-</w:t>
        <w:br/>
        <w:t>Join Details refers to contact roles where there is a many-to-many relationship between the role and another entity on the policy- Driver is the classic example of this there may be two drivers on a policy There is a policy driver record for each of those drivers- But there are three vehicles on the policy, and those two drivers can be drivers on each of those three vehicles, so a join table is used to represent that relationship — but each of the drivers is only represented by a single Policy Driver record.</w:t>
      </w:r>
    </w:p>
    <w:p>
      <w:pPr>
        <w:pStyle w:val="Heading3"/>
      </w:pPr>
      <w:r>
        <w:rPr>
          <w:sz w:val="24"/>
        </w:rPr>
        <w:t>Slide 11/39: (Untitled)</w:t>
      </w:r>
    </w:p>
    <w:p>
      <w:r>
        <w:rPr>
          <w:i/>
          <w:color w:val="888888"/>
        </w:rPr>
        <w:t>[Image placeholder]</w:t>
      </w:r>
    </w:p>
    <w:p>
      <w:pPr>
        <w:spacing w:before="80" w:after="80"/>
        <w:shd w:fill="E8E8E8" w:val="clear"/>
      </w:pPr>
      <w:r>
        <w:rPr>
          <w:i/>
          <w:color w:val="444444"/>
          <w:sz w:val="18"/>
        </w:rPr>
        <w:t>Speaker Notes: Policy contact roles in default configuration</w:t>
        <w:br/>
        <w:t>UAttaches to" is specifying how the role is associated with a policy in the data model- You can check that using the Data Dictionary For example, Named Insured is attached to the Policy Period with the PrimaryNamedlnsured column. Same thing with Driver (attached as PolicyDrivers to the Personal Auto Line.</w:t>
        <w:br/>
        <w:br/>
        <w:t>All Roles attach to policy period and then some roles have special foreign keys that attach them to other entities like Driver to PALine.</w:t>
        <w:br/>
        <w:br/>
        <w:t>Named insureds must exist at the policy level (hence are attached to the policy period)- You can't have a policy that has different named insureds for different lines on the policy- However, there are other roles that either onlymake sense on certain lines (Driver on PA, for example) or can vary by line even within a package policy (Additional Insureds)- Or  roles that are attached at even a more granular level — you have an array of additional interests for a specific building, for example,  thus they are attached  directly to that building.</w:t>
        <w:br/>
        <w:br/>
        <w:t xml:space="preserve">The secondary named insured one is a bit different, as is not attached at the Policy Period level but is PA specific so it got attached to the PA Line. </w:t>
        <w:br/>
        <w:br/>
        <w:t xml:space="preserve">When you configure a new policy contact role, you can base its configuration on an existing role from the list in the table on this slide. </w:t>
        <w:br/>
        <w:br/>
        <w:t>Location Named Insureds have a single * because it actually has implicit records and is not actually a defined role but instead a join table between Named Insureds and locations-</w:t>
      </w:r>
    </w:p>
    <w:p>
      <w:pPr>
        <w:pStyle w:val="Heading3"/>
      </w:pPr>
      <w:r>
        <w:rPr>
          <w:sz w:val="24"/>
        </w:rPr>
        <w:t>Slide 12/39: (Untitled)</w:t>
      </w:r>
    </w:p>
    <w:p>
      <w:r>
        <w:rPr>
          <w:i/>
          <w:color w:val="888888"/>
        </w:rPr>
        <w:t>[Image placeholder]</w:t>
      </w:r>
    </w:p>
    <w:p>
      <w:pPr>
        <w:spacing w:before="80" w:after="80"/>
        <w:shd w:fill="E8E8E8" w:val="clear"/>
      </w:pPr>
      <w:r>
        <w:rPr>
          <w:i/>
          <w:color w:val="444444"/>
          <w:sz w:val="18"/>
        </w:rPr>
        <w:t>Speaker Notes: Example policy contact role pattern</w:t>
        <w:br/>
        <w:t>As shown in the example, on a BusinessOwners policy for Wright construction, the Additionallnsured for the same contact EverReady Rentals can be multiple types of additionallnsureds  such as a controlling interest, a Townhouse Association, etc. So, in this case, you need one PolicyContactRole (subtyped for the Additionallnsured) but an array of detail records that record all of the additionallnsured "types"</w:t>
      </w:r>
    </w:p>
    <w:p>
      <w:pPr>
        <w:pStyle w:val="Heading3"/>
      </w:pPr>
      <w:r>
        <w:rPr>
          <w:sz w:val="24"/>
        </w:rPr>
        <w:t>Slide 13/39: (Untitled)</w:t>
      </w:r>
    </w:p>
    <w:p>
      <w:r>
        <w:rPr>
          <w:i/>
          <w:color w:val="888888"/>
        </w:rPr>
        <w:t>[Image placeholder]</w:t>
      </w:r>
    </w:p>
    <w:p>
      <w:pPr>
        <w:spacing w:before="80" w:after="80"/>
        <w:shd w:fill="E8E8E8" w:val="clear"/>
      </w:pPr>
      <w:r>
        <w:rPr>
          <w:i/>
          <w:color w:val="444444"/>
          <w:sz w:val="18"/>
        </w:rPr>
        <w:t>Speaker Notes: Contact configuration plugin</w:t>
        <w:br/>
        <w:t>Arguments are.</w:t>
        <w:br/>
        <w:t>Boolean — true or false to enable or disable roles</w:t>
        <w:br/>
        <w:t>{ contactType } — { "company" } or { "person" } or {"company", "person"}</w:t>
        <w:br/>
        <w:t>AccountContactRole</w:t>
        <w:br/>
        <w:t>{ PolicyContactRole1 , PolicyContactRole2, } — Include only if role exists at policy level.</w:t>
        <w:br/>
        <w:br/>
        <w:t>In the default application, the ContactConfigPlugin maps the PolicyContactRole to the corresponding AccountContactRole- You can check which Plugin is registered by checking config/plugin/registry/lContact ConfigPlugin.gwp and modify that file accordingly</w:t>
        <w:br/>
        <w:br/>
        <w:t>For example, the code maps</w:t>
        <w:br/>
        <w:br/>
        <w:t>PolicyNamedlnsured to Named lnsured- The code also controls which Contact subtypes (Person or Company) are allowed for each role- For example, it specifies that an Account Holder can be a Person or a Company, but a Driver or a PolicyDriver can only be a Person-</w:t>
        <w:br/>
        <w:br/>
        <w:t>The Contact Configuration Plugin can also disable roles- You disable roles by setting first argument in the line configuring the contact to false.</w:t>
        <w:br/>
        <w:t>new</w:t>
        <w:br/>
        <w:t>ContactConfig(false,</w:t>
        <w:br/>
        <w:t>{"company", "person"},</w:t>
        <w:br/>
        <w:t>"AuditContact",</w:t>
        <w:br/>
        <w:t>{"PolicyAuditContact"}),</w:t>
        <w:br/>
        <w:br/>
        <w:t>You can configure several PolicyContactRoles to reference one AccountContactRole-</w:t>
        <w:br/>
        <w:br/>
        <w:t xml:space="preserve">The third and fourth arguments map AccountContactRole to PolicyContactRole- If there are additional policy contact roles map to AccountContact they are added to this line as a comma separated list.  </w:t>
        <w:br/>
        <w:br/>
        <w:t>If you create a role that only exists at the account level, include an empty fourth argument.</w:t>
      </w:r>
    </w:p>
    <w:p>
      <w:pPr>
        <w:pStyle w:val="Heading3"/>
      </w:pPr>
      <w:r>
        <w:rPr>
          <w:sz w:val="24"/>
        </w:rPr>
        <w:t>Slide 14/39: (Untitled)</w:t>
      </w:r>
    </w:p>
    <w:p>
      <w:r>
        <w:rPr>
          <w:i/>
          <w:color w:val="888888"/>
        </w:rPr>
        <w:t>[Image placeholder]</w:t>
      </w:r>
    </w:p>
    <w:p>
      <w:pPr>
        <w:spacing w:before="80" w:after="80"/>
        <w:shd w:fill="E8E8E8" w:val="clear"/>
      </w:pPr>
      <w:r>
        <w:rPr>
          <w:i/>
          <w:color w:val="444444"/>
          <w:sz w:val="18"/>
        </w:rPr>
        <w:t>Speaker Notes: Extending the contact role data model</w:t>
        <w:br/>
        <w:t>Generally, you define new contact roles by defining new subtypes of PolicyContactRole and AccountContactRole- It is also possible to extend any of the specific roles in the default configuration.  Accompanied by appropriate account and policy level user interfaces,  the new contact roles are automatically integrated into the contact scheme of the application.</w:t>
      </w:r>
    </w:p>
    <w:p>
      <w:pPr>
        <w:pStyle w:val="Heading3"/>
      </w:pPr>
      <w:r>
        <w:rPr>
          <w:sz w:val="24"/>
        </w:rPr>
        <w:t>Slide 15/39: (Untitled)</w:t>
      </w:r>
    </w:p>
    <w:p>
      <w:r>
        <w:rPr>
          <w:i/>
          <w:color w:val="888888"/>
        </w:rPr>
        <w:t>[Image placeholder]</w:t>
      </w:r>
    </w:p>
    <w:p>
      <w:pPr>
        <w:spacing w:before="80" w:after="80"/>
        <w:shd w:fill="E8E8E8" w:val="clear"/>
      </w:pPr>
      <w:r>
        <w:rPr>
          <w:i/>
          <w:color w:val="444444"/>
          <w:sz w:val="18"/>
        </w:rPr>
        <w:t>Speaker Notes: Strategy to configure a new contact role</w:t>
        <w:br/>
        <w:t>Guidewire recommends that you should find a contact role in the base application that best matches the behavior you want to implement in your new contact role. Then you can review the implementation of this role</w:t>
        <w:br/>
        <w:t>in the base application and utilize that behavior in implementing your new role-</w:t>
      </w:r>
    </w:p>
    <w:p>
      <w:pPr>
        <w:pStyle w:val="Heading3"/>
      </w:pPr>
      <w:r>
        <w:rPr>
          <w:sz w:val="24"/>
        </w:rPr>
        <w:t>Slide 16/39: (Untitled)</w:t>
      </w:r>
    </w:p>
    <w:p>
      <w:r>
        <w:rPr>
          <w:i/>
          <w:color w:val="888888"/>
        </w:rPr>
        <w:t>[Image placeholder]</w:t>
      </w:r>
    </w:p>
    <w:p>
      <w:pPr>
        <w:spacing w:before="80" w:after="80"/>
        <w:shd w:fill="E8E8E8" w:val="clear"/>
      </w:pPr>
      <w:r>
        <w:rPr>
          <w:i/>
          <w:color w:val="444444"/>
          <w:sz w:val="18"/>
        </w:rPr>
        <w:t>Speaker Notes: Adding new contact role</w:t>
        <w:br/>
        <w:t>For more information and an example to create a new contact role (AuditContact), please refer to the PolicyCenter Application Guide-</w:t>
        <w:br/>
        <w:t>1.Define entities:</w:t>
        <w:br/>
        <w:t>There must be subtypes at both the account level (a subtype of AccountContactRole) and at the policy level (a subtype of</w:t>
        <w:br/>
        <w:t>PolicyContactRole)-</w:t>
        <w:br/>
        <w:t>If this role is only applied at the account level, such as AccountHolder, then you do not needthe second subtype, PolicyAuditContact.</w:t>
        <w:br/>
        <w:t>If you need additional properties, define these in the extension (eti) files that reside under the extensions folder- The concept of contact revision will be discussed in a separate module.</w:t>
        <w:br/>
        <w:t>2 Modify the registered Contact Config Plugin file</w:t>
        <w:br/>
        <w:t>(check</w:t>
        <w:br/>
        <w:t>config/plugin/registry/lCo ntartCnnfinPll Kiinhtn</w:t>
      </w:r>
    </w:p>
    <w:p>
      <w:pPr>
        <w:pStyle w:val="Heading3"/>
      </w:pPr>
      <w:r>
        <w:rPr>
          <w:sz w:val="24"/>
        </w:rPr>
        <w:t>Slide 17/39: (Untitled)</w:t>
      </w:r>
    </w:p>
    <w:p>
      <w:r>
        <w:rPr>
          <w:i/>
          <w:color w:val="888888"/>
        </w:rPr>
        <w:t>[Image placeholder]</w:t>
      </w:r>
    </w:p>
    <w:p>
      <w:pPr>
        <w:pStyle w:val="Heading3"/>
      </w:pPr>
      <w:r>
        <w:rPr>
          <w:sz w:val="24"/>
        </w:rPr>
        <w:t>Slide 18/39: (Untitled)</w:t>
      </w:r>
    </w:p>
    <w:p>
      <w:pPr>
        <w:pStyle w:val="Heading3"/>
      </w:pPr>
      <w:r>
        <w:rPr>
          <w:sz w:val="24"/>
        </w:rPr>
        <w:t>Slide 19/39: (Untitled)</w:t>
      </w:r>
    </w:p>
    <w:p>
      <w:r>
        <w:rPr>
          <w:i/>
          <w:color w:val="888888"/>
        </w:rPr>
        <w:t>[Image placeholder]</w:t>
      </w:r>
    </w:p>
    <w:p>
      <w:pPr>
        <w:pStyle w:val="Heading3"/>
      </w:pPr>
      <w:r>
        <w:rPr>
          <w:sz w:val="24"/>
        </w:rPr>
        <w:t>Slide 20/39: (Untitled)</w:t>
      </w:r>
    </w:p>
    <w:p>
      <w:r>
        <w:rPr>
          <w:i/>
          <w:color w:val="888888"/>
        </w:rPr>
        <w:t>[Image placeholder]</w:t>
      </w:r>
    </w:p>
    <w:p>
      <w:pPr>
        <w:pStyle w:val="Heading3"/>
      </w:pPr>
      <w:r>
        <w:rPr>
          <w:sz w:val="24"/>
        </w:rPr>
        <w:t>Slide 21/39: (Untitled)</w:t>
      </w:r>
    </w:p>
    <w:p>
      <w:r>
        <w:rPr>
          <w:i/>
          <w:color w:val="888888"/>
        </w:rPr>
        <w:t>[Image placeholder]</w:t>
      </w:r>
    </w:p>
    <w:p>
      <w:pPr>
        <w:pStyle w:val="Heading3"/>
      </w:pPr>
      <w:r>
        <w:rPr>
          <w:sz w:val="24"/>
        </w:rPr>
        <w:t>Slide 22/39: (Untitled)</w:t>
      </w:r>
    </w:p>
    <w:p>
      <w:r>
        <w:rPr>
          <w:i/>
          <w:color w:val="888888"/>
        </w:rPr>
        <w:t>[Image placeholder]</w:t>
      </w:r>
    </w:p>
    <w:p>
      <w:pPr>
        <w:pStyle w:val="Heading3"/>
      </w:pPr>
      <w:r>
        <w:rPr>
          <w:sz w:val="24"/>
        </w:rPr>
        <w:t>Slide 23/39: (Untitled)</w:t>
      </w:r>
    </w:p>
    <w:p>
      <w:r>
        <w:rPr>
          <w:i/>
          <w:color w:val="888888"/>
        </w:rPr>
        <w:t>[Image placeholder]</w:t>
      </w:r>
    </w:p>
    <w:p>
      <w:pPr>
        <w:pStyle w:val="Heading3"/>
      </w:pPr>
      <w:r>
        <w:rPr>
          <w:sz w:val="24"/>
        </w:rPr>
        <w:t>Slide 24/39: (Untitled)</w:t>
      </w:r>
    </w:p>
    <w:p>
      <w:r>
        <w:rPr>
          <w:i/>
          <w:color w:val="888888"/>
        </w:rPr>
        <w:t>[Image placeholder]</w:t>
      </w:r>
    </w:p>
    <w:p>
      <w:pPr>
        <w:pStyle w:val="Heading3"/>
      </w:pPr>
      <w:r>
        <w:rPr>
          <w:sz w:val="24"/>
        </w:rPr>
        <w:t>Slide 25/39: (Untitled)</w:t>
      </w:r>
    </w:p>
    <w:p>
      <w:r>
        <w:rPr>
          <w:i/>
          <w:color w:val="888888"/>
        </w:rPr>
        <w:t>[Image placeholder]</w:t>
      </w:r>
    </w:p>
    <w:p>
      <w:pPr>
        <w:spacing w:before="80" w:after="80"/>
        <w:shd w:fill="E8E8E8" w:val="clear"/>
      </w:pPr>
      <w:r>
        <w:rPr>
          <w:i/>
          <w:color w:val="444444"/>
          <w:sz w:val="18"/>
        </w:rPr>
        <w:t>Speaker Notes: Locations</w:t>
        <w:br/>
        <w:t>When locations are created on a policy, they are available on the account and can be reused on other policies.</w:t>
        <w:br/>
        <w:br/>
        <w:t xml:space="preserve">A list-detail view lists all the information on the locations on the account on th Account File Locations screen. These are stored in the AccountLocation entity. The detail view at the bottom displays the details of the location selected at the top and the policy terms and transactions with the selected location.  </w:t>
        <w:br/>
        <w:br/>
        <w:t>A list-detail view lists all the policy locations on the Policy Locations screen. These are stored in the PolicyLocation entity. The detail view tabs may or may not appear depending on whether the questions or additional coverages exist on the location selected at the top- The Questions tab appears only for those LOBs for which question sets are configured-</w:t>
      </w:r>
    </w:p>
    <w:p>
      <w:pPr>
        <w:pStyle w:val="Heading3"/>
      </w:pPr>
      <w:r>
        <w:rPr>
          <w:sz w:val="24"/>
        </w:rPr>
        <w:t>Slide 26/39: (Untitled)</w:t>
      </w:r>
    </w:p>
    <w:p>
      <w:r>
        <w:rPr>
          <w:i/>
          <w:color w:val="888888"/>
        </w:rPr>
        <w:t>[Image placeholder]</w:t>
      </w:r>
    </w:p>
    <w:p>
      <w:pPr>
        <w:spacing w:before="80" w:after="80"/>
        <w:shd w:fill="E8E8E8" w:val="clear"/>
      </w:pPr>
      <w:r>
        <w:rPr>
          <w:i/>
          <w:color w:val="444444"/>
          <w:sz w:val="18"/>
        </w:rPr>
        <w:t>Speaker Notes: Location numbering</w:t>
        <w:br/>
        <w:t>The configuration developers can configure the location numbering algorithm, but the end user cannot change the algorithm in the IJI-</w:t>
        <w:br/>
        <w:br/>
        <w:t>Note that if you have locations numbered 1, 2, and 3 in an issued policy, and remove location 2 through a policy change, then the remaining locations are numbered 1 and 3.</w:t>
        <w:br/>
        <w:br/>
        <w:t>At renewal, the location numbers will be revised to 1 and 2.</w:t>
      </w:r>
    </w:p>
    <w:p>
      <w:pPr>
        <w:pStyle w:val="Heading3"/>
      </w:pPr>
      <w:r>
        <w:rPr>
          <w:sz w:val="24"/>
        </w:rPr>
        <w:t>Slide 27/39: (Untitled)</w:t>
      </w:r>
    </w:p>
    <w:p>
      <w:r>
        <w:rPr>
          <w:i/>
          <w:color w:val="888888"/>
        </w:rPr>
        <w:t>[Image placeholder]</w:t>
      </w:r>
    </w:p>
    <w:p>
      <w:pPr>
        <w:pStyle w:val="Heading3"/>
      </w:pPr>
      <w:r>
        <w:rPr>
          <w:sz w:val="24"/>
        </w:rPr>
        <w:t>Slide 28/39: (Untitled)</w:t>
      </w:r>
    </w:p>
    <w:p>
      <w:pPr>
        <w:pStyle w:val="Heading3"/>
      </w:pPr>
      <w:r>
        <w:rPr>
          <w:sz w:val="24"/>
        </w:rPr>
        <w:t>Slide 29/39: (Untitled)</w:t>
      </w:r>
    </w:p>
    <w:p>
      <w:r>
        <w:rPr>
          <w:i/>
          <w:color w:val="888888"/>
        </w:rPr>
        <w:t>[Image placeholder]</w:t>
      </w:r>
    </w:p>
    <w:p>
      <w:pPr>
        <w:pStyle w:val="Heading3"/>
      </w:pPr>
      <w:r>
        <w:rPr>
          <w:sz w:val="24"/>
        </w:rPr>
        <w:t>Slide 30/39: (Untitled)</w:t>
      </w:r>
    </w:p>
    <w:p>
      <w:r>
        <w:rPr>
          <w:i/>
          <w:color w:val="888888"/>
        </w:rPr>
        <w:t>[Image placeholder]</w:t>
      </w:r>
    </w:p>
    <w:p>
      <w:pPr>
        <w:spacing w:before="80" w:after="80"/>
        <w:shd w:fill="E8E8E8" w:val="clear"/>
      </w:pPr>
      <w:r>
        <w:rPr>
          <w:i/>
          <w:color w:val="444444"/>
          <w:sz w:val="18"/>
        </w:rPr>
        <w:t>Speaker Notes: LOB specific location types</w:t>
        <w:br/>
        <w:t>There are only a few LOB specific location types. These are the LOB specific location types and their respective policy lines in the base configuration. You often need LOB specific locations when either coverages or other coverables (like buildings) need to be attached to a location-</w:t>
        <w:br/>
        <w:br/>
        <w:t>In general there are a couple of reasons you might need line-specific locations.</w:t>
        <w:br/>
        <w:br/>
        <w:t>When the location itself is a coverable, that is coverages, modifiers, etc. are associated directly with the location.</w:t>
        <w:br/>
        <w:t>When you have other cover ables that exist at the location (generally, buildings - 1M, CP and BOP all have buildings) o Note, this is distinct from Ugaraging“ locations because the vehicles could be garaged anywhere so though they are linked to a location, they  don't exist at that location</w:t>
        <w:br/>
        <w:br/>
        <w:t>It is important to note that even if you do have line specific locations for a particular line, you still will be using the Policy Locations. They do not replace Policy Locations and their behavior; they provide additional functionality</w:t>
      </w:r>
    </w:p>
    <w:p>
      <w:pPr>
        <w:pStyle w:val="Heading3"/>
      </w:pPr>
      <w:r>
        <w:rPr>
          <w:sz w:val="24"/>
        </w:rPr>
        <w:t>Slide 31/39: (Untitled)</w:t>
      </w:r>
    </w:p>
    <w:p>
      <w:r>
        <w:rPr>
          <w:i/>
          <w:color w:val="888888"/>
        </w:rPr>
        <w:t>[Image placeholder]</w:t>
      </w:r>
    </w:p>
    <w:p>
      <w:pPr>
        <w:spacing w:before="80" w:after="80"/>
        <w:shd w:fill="E8E8E8" w:val="clear"/>
      </w:pPr>
      <w:r>
        <w:rPr>
          <w:i/>
          <w:color w:val="444444"/>
          <w:sz w:val="18"/>
        </w:rPr>
        <w:t>Speaker Notes: Creating a new account location</w:t>
        <w:br/>
        <w:t>The example shows the use of accountnewLocation() to create a new AccountLocation when the primary location on the account is null. The primary address on the account is checked and if it is not null the</w:t>
        <w:br/>
        <w:br/>
        <w:t>createPrimaryLocationFrom MainContact() function checks if a primary location exists on the account. If it does not exist, then the newLocation() method is called to create a new AccountLocation.</w:t>
      </w:r>
    </w:p>
    <w:p>
      <w:pPr>
        <w:pStyle w:val="Heading3"/>
      </w:pPr>
      <w:r>
        <w:rPr>
          <w:sz w:val="24"/>
        </w:rPr>
        <w:t>Slide 32/39: (Untitled)</w:t>
      </w:r>
    </w:p>
    <w:p>
      <w:r>
        <w:rPr>
          <w:i/>
          <w:color w:val="888888"/>
        </w:rPr>
        <w:t>[Image placeholder]</w:t>
      </w:r>
    </w:p>
    <w:p>
      <w:pPr>
        <w:spacing w:before="80" w:after="80"/>
        <w:shd w:fill="E8E8E8" w:val="clear"/>
      </w:pPr>
      <w:r>
        <w:rPr>
          <w:i/>
          <w:color w:val="444444"/>
          <w:sz w:val="18"/>
        </w:rPr>
        <w:t>Speaker Notes: Creating a new policy location</w:t>
        <w:br/>
        <w:t>If the associated account location is not yet defined on the account</w:t>
        <w:br/>
        <w:t>A new account level location is created on the account, and a new associated policy level location is created on the policy.</w:t>
        <w:br/>
        <w:t>The policy level location has a foreign key to the account level location.</w:t>
        <w:br/>
        <w:br/>
        <w:t>If the associated account location is already defined on the account</w:t>
        <w:br/>
        <w:t>A new associated policy level location is created on the policy</w:t>
        <w:br/>
        <w:br/>
        <w:t>To add a new PolicyLocation from a policy period, call one of the methods in the PolicyPeriod class.</w:t>
        <w:br/>
        <w:t>newLocation() or</w:t>
        <w:br/>
        <w:br/>
        <w:t>newLocation( acctLoc</w:t>
        <w:br/>
        <w:t>AccountLocation )</w:t>
        <w:br/>
        <w:br/>
        <w:t>The first method creates a new PolicyLocation as well as a new AccountLocation. The second method creates a new PolicyLocation that is linked to the existing AccountLocation passed into the method.</w:t>
      </w:r>
    </w:p>
    <w:p>
      <w:pPr>
        <w:pStyle w:val="Heading3"/>
      </w:pPr>
      <w:r>
        <w:rPr>
          <w:sz w:val="24"/>
        </w:rPr>
        <w:t>Slide 33/39: (Untitled)</w:t>
      </w:r>
    </w:p>
    <w:p>
      <w:r>
        <w:rPr>
          <w:i/>
          <w:color w:val="888888"/>
        </w:rPr>
        <w:t>[Image placeholder]</w:t>
      </w:r>
    </w:p>
    <w:p>
      <w:pPr>
        <w:pStyle w:val="Heading3"/>
      </w:pPr>
      <w:r>
        <w:rPr>
          <w:sz w:val="24"/>
        </w:rPr>
        <w:t>Slide 34/39: (Untitled)</w:t>
      </w:r>
    </w:p>
    <w:p>
      <w:r>
        <w:rPr>
          <w:i/>
          <w:color w:val="888888"/>
        </w:rPr>
        <w:t>[Image placeholder]</w:t>
      </w:r>
    </w:p>
    <w:p>
      <w:pPr>
        <w:pStyle w:val="Heading3"/>
      </w:pPr>
      <w:r>
        <w:rPr>
          <w:sz w:val="24"/>
        </w:rPr>
        <w:t>Slide 35/39: (Untitled)</w:t>
      </w:r>
    </w:p>
    <w:p>
      <w:r>
        <w:rPr>
          <w:i/>
          <w:color w:val="888888"/>
        </w:rPr>
        <w:t>[Image placeholder]</w:t>
      </w:r>
    </w:p>
    <w:p>
      <w:pPr>
        <w:pStyle w:val="Heading3"/>
      </w:pPr>
      <w:r>
        <w:rPr>
          <w:sz w:val="24"/>
        </w:rPr>
        <w:t>Slide 36/39: (Untitled)</w:t>
      </w:r>
    </w:p>
    <w:p>
      <w:r>
        <w:rPr>
          <w:i/>
          <w:color w:val="888888"/>
        </w:rPr>
        <w:t>[Image placeholder]</w:t>
      </w:r>
    </w:p>
    <w:p>
      <w:pPr>
        <w:pStyle w:val="Heading3"/>
      </w:pPr>
      <w:r>
        <w:rPr>
          <w:sz w:val="24"/>
        </w:rPr>
        <w:t>Slide 37/39: (Untitled)</w:t>
      </w:r>
    </w:p>
    <w:p>
      <w:r>
        <w:rPr>
          <w:i/>
          <w:color w:val="888888"/>
        </w:rPr>
        <w:t>[Image placeholder]</w:t>
      </w:r>
    </w:p>
    <w:p>
      <w:pPr>
        <w:pStyle w:val="Heading3"/>
      </w:pPr>
      <w:r>
        <w:rPr>
          <w:sz w:val="24"/>
        </w:rPr>
        <w:t>Slide 38/39: (Untitled)</w:t>
      </w:r>
    </w:p>
    <w:p>
      <w:r>
        <w:rPr>
          <w:i/>
          <w:color w:val="888888"/>
        </w:rPr>
        <w:t>[Image placeholder]</w:t>
      </w:r>
    </w:p>
    <w:p>
      <w:pPr>
        <w:pStyle w:val="Heading3"/>
      </w:pPr>
      <w:r>
        <w:rPr>
          <w:sz w:val="24"/>
        </w:rPr>
        <w:t>Slide 39/39: (Untitled)</w:t>
      </w:r>
    </w:p>
    <w:p>
      <w:r>
        <w:rPr>
          <w:i/>
          <w:color w:val="888888"/>
        </w:rPr>
        <w:t>[Image placeholder]</w:t>
      </w:r>
    </w:p>
    <w:p>
      <w:pPr>
        <w:pStyle w:val="Heading2"/>
      </w:pPr>
      <w:r>
        <w:t>Assignment</w:t>
      </w:r>
    </w:p>
    <w:p>
      <w:r>
        <w:rPr>
          <w:b/>
          <w:color w:val="008800"/>
        </w:rPr>
        <w:t>[Assignment 04]: Contacts and Locations</w:t>
      </w:r>
    </w:p>
    <w:p>
      <w:r>
        <w:rPr>
          <w:i/>
          <w:sz w:val="18"/>
        </w:rPr>
        <w:t>File: 04 - Contacts and Locations.pdf</w:t>
      </w:r>
    </w:p>
    <w:p/>
    <w:p>
      <w:pPr>
        <w:spacing w:before="240"/>
        <w:jc w:val="center"/>
      </w:pPr>
      <w:r>
        <w:rPr>
          <w:i/>
          <w:color w:val="999999"/>
          <w:sz w:val="16"/>
        </w:rPr>
        <w:t>--- End of Lesson 4: Contacts and Locations | 39 slides | 27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