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10: Introduction to perimission Configuration</w:t>
      </w:r>
    </w:p>
    <w:p>
      <w:pPr>
        <w:spacing w:after="40"/>
      </w:pPr>
      <w:r>
        <w:rPr>
          <w:i/>
          <w:color w:val="999999"/>
          <w:sz w:val="16"/>
        </w:rPr>
        <w:t>Source: PP_10_Introduction to perimission Configuration.pptx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1/33: (Untitled)</w:t>
      </w:r>
    </w:p>
    <w:p>
      <w:r>
        <w:rPr>
          <w:i/>
          <w:color w:val="888888"/>
        </w:rPr>
        <w:t>[Image placeholder]</w:t>
      </w:r>
    </w:p>
    <w:p>
      <w:pPr>
        <w:pStyle w:val="Heading3"/>
      </w:pPr>
      <w:r>
        <w:rPr>
          <w:sz w:val="24"/>
        </w:rPr>
        <w:t>Slide 2/33: (Untitled)</w:t>
      </w:r>
    </w:p>
    <w:p>
      <w:r>
        <w:rPr>
          <w:i/>
          <w:color w:val="888888"/>
        </w:rPr>
        <w:t>[Image placeholder]</w:t>
      </w:r>
    </w:p>
    <w:p>
      <w:pPr>
        <w:pStyle w:val="Heading3"/>
      </w:pPr>
      <w:r>
        <w:rPr>
          <w:sz w:val="24"/>
        </w:rPr>
        <w:t>Slide 3/33: (Untitled)</w:t>
      </w:r>
    </w:p>
    <w:p>
      <w:r>
        <w:rPr>
          <w:i/>
          <w:color w:val="888888"/>
        </w:rPr>
        <w:t>[Image placeholder]</w:t>
      </w:r>
    </w:p>
    <w:p>
      <w:pPr>
        <w:pStyle w:val="Heading3"/>
      </w:pPr>
      <w:r>
        <w:rPr>
          <w:sz w:val="24"/>
        </w:rPr>
        <w:t>Slide 4/33: (Untitled)</w:t>
      </w:r>
    </w:p>
    <w:p>
      <w:r>
        <w:rPr>
          <w:i/>
          <w:color w:val="888888"/>
        </w:rPr>
        <w:t>[Image placeholder]</w:t>
      </w:r>
    </w:p>
    <w:p>
      <w:pPr>
        <w:spacing w:before="80" w:after="80"/>
        <w:shd w:fill="E8E8E8" w:val="clear"/>
      </w:pPr>
      <w:r>
        <w:rPr>
          <w:i/>
          <w:color w:val="444444"/>
          <w:sz w:val="18"/>
        </w:rPr>
        <w:t>Speaker Notes: Review: Role based Security in Policy Center</w:t>
        <w:br/>
        <w:t xml:space="preserve">Security in Policy Center makes the application flexible, robust, and keep your information protected. The Policy Center default application contains a set of roles that perform the policy tasks in most organizations.  In order to perform these tasks, a user must be assigned a role with the appropriate permissions- Typically, in the base configuration, the Superuser role is granted all permissions and is responsible for granting permissions to other roles. Once the roles are configured, then each Policy Center user is assigned a specific role that relates to the tasks to be performed </w:t>
        <w:br/>
        <w:br/>
        <w:t>Note: Although in the base configuration, Superuser has all permissions, but that could change if a customer adds custom permissions. Also, Superuser is configured in the base product as the role that would grant permissions to  other roles, but a customer could configure any role to do that.</w:t>
      </w:r>
    </w:p>
    <w:p>
      <w:pPr>
        <w:pStyle w:val="Heading3"/>
      </w:pPr>
      <w:r>
        <w:rPr>
          <w:sz w:val="24"/>
        </w:rPr>
        <w:t>Slide 5/33: (Untitled)</w:t>
      </w:r>
    </w:p>
    <w:p>
      <w:r>
        <w:rPr>
          <w:i/>
          <w:color w:val="888888"/>
        </w:rPr>
        <w:t>[Image placeholder]</w:t>
      </w:r>
    </w:p>
    <w:p>
      <w:pPr>
        <w:spacing w:before="80" w:after="80"/>
        <w:shd w:fill="E8E8E8" w:val="clear"/>
      </w:pPr>
      <w:r>
        <w:rPr>
          <w:i/>
          <w:color w:val="444444"/>
          <w:sz w:val="18"/>
        </w:rPr>
        <w:t>Speaker Notes: System permissions</w:t>
        <w:br/>
        <w:t>In the example, the system permissions have been arranged in columns based on the thing the permission pertains to- The second column has only two permissions because you cannot own a group. The third column has only one permission because it pertains to an aspect of the PolicyCenter user interface.  The team tab cannot be edited or owned-</w:t>
        <w:br/>
        <w:br/>
        <w:t>System permissions are often referred to simply as "permissions“</w:t>
        <w:br/>
        <w:br/>
        <w:t>The entire list of system permissions can be seen in the Security Dictionary.</w:t>
      </w:r>
    </w:p>
    <w:p>
      <w:pPr>
        <w:pStyle w:val="Heading3"/>
      </w:pPr>
      <w:r>
        <w:rPr>
          <w:sz w:val="24"/>
        </w:rPr>
        <w:t>Slide 6/33: (Untitled)</w:t>
      </w:r>
    </w:p>
    <w:p>
      <w:r>
        <w:rPr>
          <w:i/>
          <w:color w:val="888888"/>
        </w:rPr>
        <w:t>[Image placeholder]</w:t>
      </w:r>
    </w:p>
    <w:p>
      <w:pPr>
        <w:spacing w:before="80" w:after="80"/>
        <w:shd w:fill="E8E8E8" w:val="clear"/>
      </w:pPr>
      <w:r>
        <w:rPr>
          <w:i/>
          <w:color w:val="444444"/>
          <w:sz w:val="18"/>
        </w:rPr>
        <w:t>Speaker Notes: Roles</w:t>
        <w:br/>
        <w:t>There are no absolute rules regarding how the permission/role structure must be built to accommodate users with varying levels of access- For example, if</w:t>
        <w:br/>
        <w:t>underwriters should be able to do everything an underwriter assistant can do as well as some underwriter-only tasks, then:</w:t>
        <w:br/>
        <w:t>You could create the Underwriter role so it has all the permissions of the Underwriter Assistant role plus the additional permissions. Underwriter Assistant</w:t>
        <w:br/>
        <w:t>users get just the Underwriter assistant role- Underwriter users get just the Underwriter role-</w:t>
        <w:br/>
        <w:t xml:space="preserve"> You could create the Under writer role so it has only the additional permissions that Underwriter Assistants do not get. Underwriter Assistants users get just the Underwriter Assistants role- Underwriter gets both the Underwriter Assistant and the Underwriter role-</w:t>
        <w:br/>
        <w:br/>
        <w:t>Roles have permissions that map to a job function- For example, the producer role contains the set of permissions appropriate for someone who is a producer This role might have the create submissions or edit accounts permissions, but it would not have the create users or even issue submissions permissions. Similarly, a producer clerical role might have only create submissions and not edit accounts- You can have one or more roles (you must have at least one).You are granted all the permissions that are contained in any of the roles that are assigned- Roles provide the basic security that governs which actions you can take within PolicyCenter</w:t>
      </w:r>
    </w:p>
    <w:p>
      <w:pPr>
        <w:pStyle w:val="Heading3"/>
      </w:pPr>
      <w:r>
        <w:rPr>
          <w:sz w:val="24"/>
        </w:rPr>
        <w:t>Slide 7/33: (Untitled)</w:t>
      </w:r>
    </w:p>
    <w:p>
      <w:r>
        <w:rPr>
          <w:i/>
          <w:color w:val="888888"/>
        </w:rPr>
        <w:t>[Image placeholder]</w:t>
      </w:r>
    </w:p>
    <w:p>
      <w:pPr>
        <w:spacing w:before="80" w:after="80"/>
        <w:shd w:fill="E8E8E8" w:val="clear"/>
      </w:pPr>
      <w:r>
        <w:rPr>
          <w:i/>
          <w:color w:val="444444"/>
          <w:sz w:val="18"/>
        </w:rPr>
        <w:t>Speaker Notes: Review: Security Dictionary</w:t>
        <w:br/>
        <w:t>The security dictionary is located at: &lt;server directory&gt;\build\dictionary\s ecurity\index-html. The security dictionary lists four types of information:</w:t>
        <w:br/>
        <w:t>Application Permission Keys</w:t>
        <w:br/>
        <w:t>Pages (in the user interface)</w:t>
        <w:br/>
        <w:t>System Permissions Roles</w:t>
        <w:br/>
        <w:br/>
        <w:t>The security dictionary is a very useful tool to both thebusiness and technical users. For example, they can use the security dictionary to check where the permission is applied, on which page and IJI element, or what permissions a role contains-</w:t>
      </w:r>
    </w:p>
    <w:p>
      <w:pPr>
        <w:pStyle w:val="Heading3"/>
      </w:pPr>
      <w:r>
        <w:rPr>
          <w:sz w:val="24"/>
        </w:rPr>
        <w:t>Slide 8/33: (Untitled)</w:t>
      </w:r>
    </w:p>
    <w:p>
      <w:r>
        <w:rPr>
          <w:i/>
          <w:color w:val="888888"/>
        </w:rPr>
        <w:t>[Image placeholder]</w:t>
      </w:r>
    </w:p>
    <w:p>
      <w:pPr>
        <w:spacing w:before="80" w:after="80"/>
        <w:shd w:fill="E8E8E8" w:val="clear"/>
      </w:pPr>
      <w:r>
        <w:rPr>
          <w:i/>
          <w:color w:val="444444"/>
          <w:sz w:val="18"/>
        </w:rPr>
        <w:t>Speaker Notes: Review: Security Dictionary main sections</w:t>
        <w:br/>
        <w:t>An application permission key is a set of one or more system permissions.</w:t>
        <w:br/>
        <w:t>Policy Center defines application permission keys internally as a method for improving system performance.  For example, the Account edit permission key represents the system permissions for editing an account, and Account reopen tore open a withdrawn account Application permission keys appear in the files used to specify the user interface, so it is important for users to know what they are- However, you cannot create or modify application permission keys –</w:t>
        <w:br/>
        <w:br/>
        <w:t>The Application Permission Keys section of the security dictionary lists each application permission key, the set of system permissions it contains, and the pages and elements in the user interface that reference the application permission key.</w:t>
        <w:br/>
        <w:br/>
        <w:t xml:space="preserve">The Pages section of the security dictionary lists each page in the user interface and the permissions needed to view or edit that page (if any). You can click on any of the permissions listed in the right pane, and it takes you to the list of pages that show the relevant permission set. </w:t>
        <w:br/>
        <w:br/>
        <w:t>The System permissions are permissions defined in the System Permission Type type list- Permissions that appear grayed are internal and cannot be modified.</w:t>
        <w:br/>
        <w:t>The System permission section of the security dictionary lists each system permission and the roles that contains the system permission, and the pages and elements in the user interface that reference the system permission.</w:t>
        <w:br/>
        <w:br/>
        <w:t xml:space="preserve">The Roles section of the security dictionary listseach role and the permissions it contains- </w:t>
        <w:br/>
        <w:br/>
        <w:t>Keep in mind that the security dictionary is a series of static HTML pages. If changes are made to the permissions in a given role, the security dictionary must be regenerated to reflect those changes. Users can update the security dictionary through a command-line utility tool called" regen-dictionaryu which is covered in detail in the Configuration Fundamentals course-</w:t>
      </w:r>
    </w:p>
    <w:p>
      <w:pPr>
        <w:pStyle w:val="Heading3"/>
      </w:pPr>
      <w:r>
        <w:rPr>
          <w:sz w:val="24"/>
        </w:rPr>
        <w:t>Slide 9/33: (Untitled)</w:t>
      </w:r>
    </w:p>
    <w:p>
      <w:r>
        <w:rPr>
          <w:i/>
          <w:color w:val="888888"/>
        </w:rPr>
        <w:t>[Image placeholder]</w:t>
      </w:r>
    </w:p>
    <w:p>
      <w:pPr>
        <w:pStyle w:val="Heading3"/>
      </w:pPr>
      <w:r>
        <w:rPr>
          <w:sz w:val="24"/>
        </w:rPr>
        <w:t>Slide 10/33: (Untitled)</w:t>
      </w:r>
    </w:p>
    <w:p>
      <w:r>
        <w:rPr>
          <w:i/>
          <w:color w:val="888888"/>
        </w:rPr>
        <w:t>[Image placeholder]</w:t>
      </w:r>
    </w:p>
    <w:p>
      <w:pPr>
        <w:pStyle w:val="Heading3"/>
      </w:pPr>
      <w:r>
        <w:rPr>
          <w:sz w:val="24"/>
        </w:rPr>
        <w:t>Slide 11/33: (Untitled)</w:t>
      </w:r>
    </w:p>
    <w:p>
      <w:pPr>
        <w:pStyle w:val="Heading3"/>
      </w:pPr>
      <w:r>
        <w:rPr>
          <w:sz w:val="24"/>
        </w:rPr>
        <w:t>Slide 12/33: (Untitled)</w:t>
      </w:r>
    </w:p>
    <w:p>
      <w:r>
        <w:rPr>
          <w:i/>
          <w:color w:val="888888"/>
        </w:rPr>
        <w:t>[Image placeholder]</w:t>
      </w:r>
    </w:p>
    <w:p>
      <w:pPr>
        <w:spacing w:before="80" w:after="80"/>
        <w:shd w:fill="E8E8E8" w:val="clear"/>
      </w:pPr>
      <w:r>
        <w:rPr>
          <w:i/>
          <w:color w:val="444444"/>
          <w:sz w:val="18"/>
        </w:rPr>
        <w:t>Speaker Notes: Creating System permissions</w:t>
        <w:br/>
        <w:t>Permission keys should be all defined in lowercase. Donot combine multiple actions in a permissiom For example, rather than creating a permission to modify an account, create individual permissions for each individual action that will be evaluated per permission. Create permission to edit account, delete account, create new account and so om</w:t>
        <w:br/>
        <w:br/>
        <w:t xml:space="preserve"> The code of the permission is also referred to as the permission key.</w:t>
        <w:br/>
        <w:br/>
        <w:t>Users must regenerate dictionaries to see new permissions listed within security dictionary- The command is gwb gendictionary</w:t>
      </w:r>
    </w:p>
    <w:p>
      <w:pPr>
        <w:pStyle w:val="Heading3"/>
      </w:pPr>
      <w:r>
        <w:rPr>
          <w:sz w:val="24"/>
        </w:rPr>
        <w:t>Slide 13/33: (Untitled)</w:t>
      </w:r>
    </w:p>
    <w:p>
      <w:r>
        <w:rPr>
          <w:i/>
          <w:color w:val="888888"/>
        </w:rPr>
        <w:t>[Image placeholder]</w:t>
      </w:r>
    </w:p>
    <w:p>
      <w:pPr>
        <w:pStyle w:val="Heading3"/>
      </w:pPr>
      <w:r>
        <w:rPr>
          <w:sz w:val="24"/>
        </w:rPr>
        <w:t>Slide 14/33: (Untitled)</w:t>
      </w:r>
    </w:p>
    <w:p>
      <w:r>
        <w:rPr>
          <w:i/>
          <w:color w:val="888888"/>
        </w:rPr>
        <w:t>[Image placeholder]</w:t>
      </w:r>
    </w:p>
    <w:p>
      <w:pPr>
        <w:pStyle w:val="Heading3"/>
      </w:pPr>
      <w:r>
        <w:rPr>
          <w:sz w:val="24"/>
        </w:rPr>
        <w:t>Slide 15/33: (Untitled)</w:t>
      </w:r>
    </w:p>
    <w:p>
      <w:pPr>
        <w:pStyle w:val="Heading3"/>
      </w:pPr>
      <w:r>
        <w:rPr>
          <w:sz w:val="24"/>
        </w:rPr>
        <w:t>Slide 16/33: (Untitled)</w:t>
      </w:r>
    </w:p>
    <w:p>
      <w:r>
        <w:rPr>
          <w:i/>
          <w:color w:val="888888"/>
        </w:rPr>
        <w:t>[Image placeholder]</w:t>
      </w:r>
    </w:p>
    <w:p>
      <w:pPr>
        <w:spacing w:before="80" w:after="80"/>
        <w:shd w:fill="E8E8E8" w:val="clear"/>
      </w:pPr>
      <w:r>
        <w:rPr>
          <w:i/>
          <w:color w:val="444444"/>
          <w:sz w:val="18"/>
        </w:rPr>
        <w:t>Speaker Notes: The perm namespace</w:t>
        <w:br/>
        <w:t>perm is a built-in Guidewire package that is always in scope, which means you do not need to use fully- qualified type names or the uses operator for it. There are some other built-in packages such as entity, or gw.lang., or productmodel.- Studio prevents you from creating custom packages with any of these names.  For instance, if you try to create a package called soap, Studio displays a message in red text that states "Reserved Package“</w:t>
        <w:br/>
        <w:br/>
        <w:t>The application permission key is defined in the SecurityConfig.xm17 which will be discussed more in the next section.</w:t>
      </w:r>
    </w:p>
    <w:p>
      <w:pPr>
        <w:pStyle w:val="Heading3"/>
      </w:pPr>
      <w:r>
        <w:rPr>
          <w:sz w:val="24"/>
        </w:rPr>
        <w:t>Slide 17/33: (Untitled)</w:t>
      </w:r>
    </w:p>
    <w:p>
      <w:r>
        <w:rPr>
          <w:i/>
          <w:color w:val="888888"/>
        </w:rPr>
        <w:t>[Image placeholder]</w:t>
      </w:r>
    </w:p>
    <w:p>
      <w:pPr>
        <w:spacing w:before="80" w:after="80"/>
        <w:shd w:fill="E8E8E8" w:val="clear"/>
      </w:pPr>
      <w:r>
        <w:rPr>
          <w:i/>
          <w:color w:val="444444"/>
          <w:sz w:val="18"/>
        </w:rPr>
        <w:t>Speaker Notes: Typical uses of perm expressions</w:t>
        <w:br/>
        <w:t>Here are some examples of the typical usage of the perm expressions.</w:t>
      </w:r>
    </w:p>
    <w:p>
      <w:pPr>
        <w:pStyle w:val="Heading3"/>
      </w:pPr>
      <w:r>
        <w:rPr>
          <w:sz w:val="24"/>
        </w:rPr>
        <w:t>Slide 18/33: (Untitled)</w:t>
      </w:r>
    </w:p>
    <w:p>
      <w:r>
        <w:rPr>
          <w:i/>
          <w:color w:val="888888"/>
        </w:rPr>
        <w:t>[Image placeholder]</w:t>
      </w:r>
    </w:p>
    <w:p>
      <w:pPr>
        <w:pStyle w:val="Heading3"/>
      </w:pPr>
      <w:r>
        <w:rPr>
          <w:sz w:val="24"/>
        </w:rPr>
        <w:t>Slide 19/33: (Untitled)</w:t>
      </w:r>
    </w:p>
    <w:p>
      <w:r>
        <w:rPr>
          <w:i/>
          <w:color w:val="888888"/>
        </w:rPr>
        <w:t>[Image placeholder]</w:t>
      </w:r>
    </w:p>
    <w:p>
      <w:pPr>
        <w:pStyle w:val="Heading3"/>
      </w:pPr>
      <w:r>
        <w:rPr>
          <w:sz w:val="24"/>
        </w:rPr>
        <w:t>Slide 20/33: (Untitled)</w:t>
      </w:r>
    </w:p>
    <w:p>
      <w:r>
        <w:rPr>
          <w:i/>
          <w:color w:val="888888"/>
        </w:rPr>
        <w:t>[Image placeholder]</w:t>
      </w:r>
    </w:p>
    <w:p>
      <w:pPr>
        <w:spacing w:before="80" w:after="80"/>
        <w:shd w:fill="E8E8E8" w:val="clear"/>
      </w:pPr>
      <w:r>
        <w:rPr>
          <w:i/>
          <w:color w:val="444444"/>
          <w:sz w:val="18"/>
        </w:rPr>
        <w:t>Speaker Notes: Static and object-based permissions</w:t>
        <w:br/>
        <w:t>In general, when you want to create any new object or entity the object does not already exist then nothing needs to be passed as parameter and those permissions are called static permissions.</w:t>
        <w:br/>
        <w:br/>
        <w:t>To modify or manage an object, the specific object has to be passed in as an argument. Those permissions are called object-based permissions. In the base configuration, some static permissions are used in an object-based context, but the object passed in is null-</w:t>
      </w:r>
    </w:p>
    <w:p>
      <w:pPr>
        <w:pStyle w:val="Heading3"/>
      </w:pPr>
      <w:r>
        <w:rPr>
          <w:sz w:val="24"/>
        </w:rPr>
        <w:t>Slide 21/33: (Untitled)</w:t>
      </w:r>
    </w:p>
    <w:p>
      <w:r>
        <w:rPr>
          <w:i/>
          <w:color w:val="888888"/>
        </w:rPr>
        <w:t>[Image placeholder]</w:t>
      </w:r>
    </w:p>
    <w:p>
      <w:pPr>
        <w:spacing w:before="80" w:after="80"/>
        <w:shd w:fill="E8E8E8" w:val="clear"/>
      </w:pPr>
      <w:r>
        <w:rPr>
          <w:i/>
          <w:color w:val="444444"/>
          <w:sz w:val="18"/>
        </w:rPr>
        <w:t>Speaker Notes: Static or object-based in security dictionary</w:t>
        <w:br/>
        <w:t>You can find out whether a permission is static or object-based in the security dictionary. In this example, the permission actpat create for creating new activity</w:t>
        <w:br/>
        <w:t>patterns is static and it is used to define the static application permission key "create" on the entity ActivityPattern.</w:t>
        <w:br/>
        <w:br/>
        <w:t>The syntax to evaluate the permission is perm. Activity Pattern. create,  without any object The permission actraown for reassigning your own activities is object-based and it is related to the application permission key "assign" on the entity Activity. The syntax is perm.Activity.assign(activity where you must pass in the actual activity object</w:t>
      </w:r>
    </w:p>
    <w:p>
      <w:pPr>
        <w:pStyle w:val="Heading3"/>
      </w:pPr>
      <w:r>
        <w:rPr>
          <w:sz w:val="24"/>
        </w:rPr>
        <w:t>Slide 22/33: (Untitled)</w:t>
      </w:r>
    </w:p>
    <w:p>
      <w:r>
        <w:rPr>
          <w:i/>
          <w:color w:val="888888"/>
        </w:rPr>
        <w:t>[Image placeholder]</w:t>
      </w:r>
    </w:p>
    <w:p>
      <w:pPr>
        <w:spacing w:before="80" w:after="80"/>
        <w:shd w:fill="E8E8E8" w:val="clear"/>
      </w:pPr>
      <w:r>
        <w:rPr>
          <w:i/>
          <w:color w:val="444444"/>
          <w:sz w:val="18"/>
        </w:rPr>
        <w:t>Speaker Notes: Static system permissions</w:t>
        <w:br/>
        <w:t>Static permissions can be added to widgets or pages such as permission to view the team tab.</w:t>
        <w:br/>
        <w:br/>
        <w:t>System permission are usually static and not object-based.</w:t>
      </w:r>
    </w:p>
    <w:p>
      <w:pPr>
        <w:pStyle w:val="Heading3"/>
      </w:pPr>
      <w:r>
        <w:rPr>
          <w:sz w:val="24"/>
        </w:rPr>
        <w:t>Slide 23/33: (Untitled)</w:t>
      </w:r>
    </w:p>
    <w:p>
      <w:r>
        <w:rPr>
          <w:i/>
          <w:color w:val="888888"/>
        </w:rPr>
        <w:t>[Image placeholder]</w:t>
      </w:r>
    </w:p>
    <w:p>
      <w:pPr>
        <w:spacing w:before="80" w:after="80"/>
        <w:shd w:fill="E8E8E8" w:val="clear"/>
      </w:pPr>
      <w:r>
        <w:rPr>
          <w:i/>
          <w:color w:val="444444"/>
          <w:sz w:val="18"/>
        </w:rPr>
        <w:t>Speaker Notes: Static permissions on entities</w:t>
        <w:br/>
        <w:t xml:space="preserve">Generally, create must always be a static permission, since no object is available at the time that the permission is checked. Once the object is created, permissions to view, edit or delete the object would be of type object- based since an object to view or modify would have to be passed as a parameter for the particular action- </w:t>
        <w:br/>
        <w:br/>
        <w:t>Static permissions on entities are defined in the security-config-xml. They are discussed in detail later in the supplemental configuration course-</w:t>
        <w:br/>
        <w:br/>
        <w:t>Example.</w:t>
        <w:br/>
        <w:t xml:space="preserve">The StaticHandler (entity/permKey/Syst emPermType = Account/create/acco untcreate) is defined in security-config.xml </w:t>
        <w:br/>
        <w:t>APK "Account create" is listed under Application Permission Keys in security dictionary</w:t>
        <w:br/>
        <w:t>The attribute available = perm Account. Create is set for the New Account menu in Tab BAr.pcf</w:t>
        <w:br/>
        <w:t>Since the user aapple gate has the permission to create a new account, the menu to create New Account is availableto her- The user aauditor does not have the permission to create a new account and so he does not have the menu available-</w:t>
      </w:r>
    </w:p>
    <w:p>
      <w:pPr>
        <w:pStyle w:val="Heading3"/>
      </w:pPr>
      <w:r>
        <w:rPr>
          <w:sz w:val="24"/>
        </w:rPr>
        <w:t>Slide 24/33: (Untitled)</w:t>
      </w:r>
    </w:p>
    <w:p>
      <w:r>
        <w:rPr>
          <w:i/>
          <w:color w:val="888888"/>
        </w:rPr>
        <w:t>[Image placeholder]</w:t>
      </w:r>
    </w:p>
    <w:p>
      <w:pPr>
        <w:spacing w:before="80" w:after="80"/>
        <w:shd w:fill="E8E8E8" w:val="clear"/>
      </w:pPr>
      <w:r>
        <w:rPr>
          <w:i/>
          <w:color w:val="444444"/>
          <w:sz w:val="18"/>
        </w:rPr>
        <w:t>Speaker Notes: Object-based permissions</w:t>
        <w:br/>
        <w:t>Defining Handlers is discussed in detail later inthe supplemental configuration course.</w:t>
        <w:br/>
        <w:t>Examples:</w:t>
        <w:br/>
        <w:t>AccountFile_Billing.pcf</w:t>
        <w:br/>
        <w:t xml:space="preserve">     canEdit =</w:t>
        <w:br/>
        <w:t xml:space="preserve">     perm-Accountedit(</w:t>
        <w:br/>
        <w:t xml:space="preserve">     account )</w:t>
        <w:br/>
        <w:t xml:space="preserve">     canVlsit =</w:t>
        <w:br/>
        <w:t xml:space="preserve">     perm Account view(acco</w:t>
        <w:br/>
        <w:t xml:space="preserve">      unt)</w:t>
        <w:br/>
        <w:t xml:space="preserve">  SubmissionWizard.pcf</w:t>
        <w:br/>
        <w:t xml:space="preserve">      canVlsit =</w:t>
        <w:br/>
        <w:t xml:space="preserve">      perm.Submission.view(sub</w:t>
        <w:br/>
        <w:t xml:space="preserve">      mission)</w:t>
      </w:r>
    </w:p>
    <w:p>
      <w:pPr>
        <w:pStyle w:val="Heading3"/>
      </w:pPr>
      <w:r>
        <w:rPr>
          <w:sz w:val="24"/>
        </w:rPr>
        <w:t>Slide 25/33: (Untitled)</w:t>
      </w:r>
    </w:p>
    <w:p>
      <w:r>
        <w:rPr>
          <w:i/>
          <w:color w:val="888888"/>
        </w:rPr>
        <w:t>[Image placeholder]</w:t>
      </w:r>
    </w:p>
    <w:p>
      <w:pPr>
        <w:pStyle w:val="Heading3"/>
      </w:pPr>
      <w:r>
        <w:rPr>
          <w:sz w:val="24"/>
        </w:rPr>
        <w:t>Slide 26/33: (Untitled)</w:t>
      </w:r>
    </w:p>
    <w:p>
      <w:pPr>
        <w:pStyle w:val="Heading3"/>
      </w:pPr>
      <w:r>
        <w:rPr>
          <w:sz w:val="24"/>
        </w:rPr>
        <w:t>Slide 27/33: (Untitled)</w:t>
      </w:r>
    </w:p>
    <w:p>
      <w:r>
        <w:rPr>
          <w:i/>
          <w:color w:val="888888"/>
        </w:rPr>
        <w:t>[Image placeholder]</w:t>
      </w:r>
    </w:p>
    <w:p>
      <w:pPr>
        <w:pStyle w:val="Heading3"/>
      </w:pPr>
      <w:r>
        <w:rPr>
          <w:sz w:val="24"/>
        </w:rPr>
        <w:t>Slide 28/33: (Untitled)</w:t>
      </w:r>
    </w:p>
    <w:p>
      <w:r>
        <w:rPr>
          <w:i/>
          <w:color w:val="888888"/>
        </w:rPr>
        <w:t>[Image placeholder]</w:t>
      </w:r>
    </w:p>
    <w:p>
      <w:pPr>
        <w:pStyle w:val="Heading3"/>
      </w:pPr>
      <w:r>
        <w:rPr>
          <w:sz w:val="24"/>
        </w:rPr>
        <w:t>Slide 29/33: (Untitled)</w:t>
      </w:r>
    </w:p>
    <w:p>
      <w:r>
        <w:rPr>
          <w:i/>
          <w:color w:val="888888"/>
        </w:rPr>
        <w:t>[Image placeholder]</w:t>
      </w:r>
    </w:p>
    <w:p>
      <w:pPr>
        <w:pStyle w:val="Heading3"/>
      </w:pPr>
      <w:r>
        <w:rPr>
          <w:sz w:val="24"/>
        </w:rPr>
        <w:t>Slide 30/33: (Untitled)</w:t>
      </w:r>
    </w:p>
    <w:p>
      <w:r>
        <w:rPr>
          <w:i/>
          <w:color w:val="888888"/>
        </w:rPr>
        <w:t>[Image placeholder]</w:t>
      </w:r>
    </w:p>
    <w:p>
      <w:pPr>
        <w:pStyle w:val="Heading3"/>
      </w:pPr>
      <w:r>
        <w:rPr>
          <w:sz w:val="24"/>
        </w:rPr>
        <w:t>Slide 31/33: (Untitled)</w:t>
      </w:r>
    </w:p>
    <w:p>
      <w:r>
        <w:rPr>
          <w:i/>
          <w:color w:val="888888"/>
        </w:rPr>
        <w:t>[Image placeholder]</w:t>
      </w:r>
    </w:p>
    <w:p>
      <w:pPr>
        <w:pStyle w:val="Heading3"/>
      </w:pPr>
      <w:r>
        <w:rPr>
          <w:sz w:val="24"/>
        </w:rPr>
        <w:t>Slide 32/33: (Untitled)</w:t>
      </w:r>
    </w:p>
    <w:p>
      <w:r>
        <w:rPr>
          <w:i/>
          <w:color w:val="888888"/>
        </w:rPr>
        <w:t>[Image placeholder]</w:t>
      </w:r>
    </w:p>
    <w:p>
      <w:pPr>
        <w:pStyle w:val="Heading3"/>
      </w:pPr>
      <w:r>
        <w:rPr>
          <w:sz w:val="24"/>
        </w:rPr>
        <w:t>Slide 33/33: (Untitled)</w:t>
      </w:r>
    </w:p>
    <w:p>
      <w:r>
        <w:rPr>
          <w:i/>
          <w:color w:val="888888"/>
        </w:rPr>
        <w:t>[Image placeholder]</w:t>
      </w:r>
    </w:p>
    <w:p>
      <w:pPr>
        <w:pStyle w:val="Heading2"/>
      </w:pPr>
      <w:r>
        <w:t>Assignment</w:t>
      </w:r>
    </w:p>
    <w:p>
      <w:r>
        <w:rPr>
          <w:b/>
          <w:color w:val="008800"/>
        </w:rPr>
        <w:t>[Assignment 10]: Introduction to Permission Configuration</w:t>
      </w:r>
    </w:p>
    <w:p>
      <w:r>
        <w:rPr>
          <w:i/>
          <w:sz w:val="18"/>
        </w:rPr>
        <w:t>File: 10 - Introduction to Permission Configuration.pdf</w:t>
      </w:r>
    </w:p>
    <w:p/>
    <w:p>
      <w:pPr>
        <w:spacing w:before="240"/>
        <w:jc w:val="center"/>
      </w:pPr>
      <w:r>
        <w:rPr>
          <w:i/>
          <w:color w:val="999999"/>
          <w:sz w:val="16"/>
        </w:rPr>
        <w:t>--- End of Lesson 10: Introduction to perimission Configuration | 33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