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11: Creating Activities</w:t>
      </w:r>
    </w:p>
    <w:p>
      <w:pPr>
        <w:spacing w:after="40"/>
      </w:pPr>
      <w:r>
        <w:rPr>
          <w:i/>
          <w:color w:val="999999"/>
          <w:sz w:val="16"/>
        </w:rPr>
        <w:t>Source: PP_11_Creating Activities.pptx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pStyle w:val="Heading3"/>
      </w:pPr>
      <w:r>
        <w:rPr>
          <w:sz w:val="24"/>
        </w:rPr>
        <w:t>Slide 4/25: (Untitled)</w:t>
      </w:r>
    </w:p>
    <w:p>
      <w:r>
        <w:rPr>
          <w:i/>
          <w:color w:val="888888"/>
        </w:rPr>
        <w:t>[Image placeholder]</w:t>
      </w:r>
    </w:p>
    <w:p>
      <w:pPr>
        <w:pStyle w:val="Heading3"/>
      </w:pPr>
      <w:r>
        <w:rPr>
          <w:sz w:val="24"/>
        </w:rPr>
        <w:t>Slide 5/25: (Untitled)</w:t>
      </w:r>
    </w:p>
    <w:p>
      <w:r>
        <w:rPr>
          <w:i/>
          <w:color w:val="888888"/>
        </w:rPr>
        <w:t>[Image placeholder]</w:t>
      </w:r>
    </w:p>
    <w:p>
      <w:pPr>
        <w:spacing w:before="80" w:after="80"/>
        <w:shd w:fill="E8E8E8" w:val="clear"/>
      </w:pPr>
      <w:r>
        <w:rPr>
          <w:i/>
          <w:color w:val="444444"/>
          <w:sz w:val="18"/>
        </w:rPr>
        <w:t xml:space="preserve">Speaker Notes: Activity parent objects </w:t>
        <w:br/>
        <w:t>An activity bubbles up from a job to the associated policy and then the associated account. For example7 if you create an activity on a Policy Change</w:t>
        <w:br/>
        <w:t>job, you will see the activity listed at the policy level and the account level.</w:t>
      </w:r>
    </w:p>
    <w:p>
      <w:pPr>
        <w:pStyle w:val="Heading3"/>
      </w:pPr>
      <w:r>
        <w:rPr>
          <w:sz w:val="24"/>
        </w:rPr>
        <w:t>Slide 6/25: (Untitled)</w:t>
      </w:r>
    </w:p>
    <w:p>
      <w:r>
        <w:rPr>
          <w:i/>
          <w:color w:val="888888"/>
        </w:rPr>
        <w:t>[Image placeholder]</w:t>
      </w:r>
    </w:p>
    <w:p>
      <w:pPr>
        <w:spacing w:before="80" w:after="80"/>
        <w:shd w:fill="E8E8E8" w:val="clear"/>
      </w:pPr>
      <w:r>
        <w:rPr>
          <w:i/>
          <w:color w:val="444444"/>
          <w:sz w:val="18"/>
        </w:rPr>
        <w:t>Speaker Notes: When are activities created?</w:t>
        <w:br/>
        <w:t>An activity can also be created from a Workflow step. For example, an activity step creates one or more blocking activities and suspends execution of the workflow.</w:t>
      </w:r>
    </w:p>
    <w:p>
      <w:pPr>
        <w:pStyle w:val="Heading3"/>
      </w:pPr>
      <w:r>
        <w:rPr>
          <w:sz w:val="24"/>
        </w:rPr>
        <w:t>Slide 7/25: (Untitled)</w:t>
      </w:r>
    </w:p>
    <w:p>
      <w:r>
        <w:rPr>
          <w:i/>
          <w:color w:val="888888"/>
        </w:rPr>
        <w:t>[Image placeholder]</w:t>
      </w:r>
    </w:p>
    <w:p>
      <w:pPr>
        <w:pStyle w:val="Heading3"/>
      </w:pPr>
      <w:r>
        <w:rPr>
          <w:sz w:val="24"/>
        </w:rPr>
        <w:t>Slide 8/25: (Untitled)</w:t>
      </w:r>
    </w:p>
    <w:p>
      <w:pPr>
        <w:pStyle w:val="Heading3"/>
      </w:pPr>
      <w:r>
        <w:rPr>
          <w:sz w:val="24"/>
        </w:rPr>
        <w:t>Slide 9/25: (Untitled)</w:t>
      </w:r>
    </w:p>
    <w:p>
      <w:r>
        <w:rPr>
          <w:i/>
          <w:color w:val="888888"/>
        </w:rPr>
        <w:t>[Image placeholder]</w:t>
      </w:r>
    </w:p>
    <w:p>
      <w:pPr>
        <w:pStyle w:val="Heading3"/>
      </w:pPr>
      <w:r>
        <w:rPr>
          <w:sz w:val="24"/>
        </w:rPr>
        <w:t>Slide 10/25: (Untitled)</w:t>
      </w:r>
    </w:p>
    <w:p>
      <w:r>
        <w:rPr>
          <w:i/>
          <w:color w:val="888888"/>
        </w:rPr>
        <w:t>[Image placeholder]</w:t>
      </w:r>
    </w:p>
    <w:p>
      <w:pPr>
        <w:spacing w:before="80" w:after="80"/>
        <w:shd w:fill="E8E8E8" w:val="clear"/>
      </w:pPr>
      <w:r>
        <w:rPr>
          <w:i/>
          <w:color w:val="444444"/>
          <w:sz w:val="18"/>
        </w:rPr>
        <w:t>Speaker Notes: Activity patterns</w:t>
        <w:br/>
        <w:t>Users with administrative permissions have the ability to create and modify activity patterns on the Administration tab.</w:t>
        <w:br/>
        <w:br/>
        <w:t>Configuration users can configure the data model to add fields to the activity pattern entity. When a field is added to the activity pattern entity, it is available on all activity patterns- For example, a given carrier might want to add a "Required Role" field which is used to identify the role a person must have in order to have this type of activity assigned to them-</w:t>
      </w:r>
    </w:p>
    <w:p>
      <w:pPr>
        <w:pStyle w:val="Heading3"/>
      </w:pPr>
      <w:r>
        <w:rPr>
          <w:sz w:val="24"/>
        </w:rPr>
        <w:t>Slide 11/25: (Untitled)</w:t>
      </w:r>
    </w:p>
    <w:p>
      <w:r>
        <w:rPr>
          <w:i/>
          <w:color w:val="888888"/>
        </w:rPr>
        <w:t>[Image placeholder]</w:t>
      </w:r>
    </w:p>
    <w:p>
      <w:pPr>
        <w:spacing w:before="80" w:after="80"/>
        <w:shd w:fill="E8E8E8" w:val="clear"/>
      </w:pPr>
      <w:r>
        <w:rPr>
          <w:i/>
          <w:color w:val="444444"/>
          <w:sz w:val="18"/>
        </w:rPr>
        <w:t>Speaker Notes: Managing activity patterns</w:t>
        <w:br/>
        <w:t xml:space="preserve">Each pattern describes one kind of activity that might beneeded in handling the policy or account process. Activity patterns contain many default, or typical, characteristics for each activity, such as its name, its relative priority, and whether or not it is mandatory. The Code field is a unique internal name for the pattern- System will throw Duplicate key in Activity Pattern error if code is not unique. Business rules and Gosu use this code when creating an activity or checking to see which pattern an activity was created from. </w:t>
        <w:br/>
        <w:br/>
        <w:t>Activity pattern fields are explained in detailed in the Application Guide.</w:t>
      </w:r>
    </w:p>
    <w:p>
      <w:pPr>
        <w:pStyle w:val="Heading3"/>
      </w:pPr>
      <w:r>
        <w:rPr>
          <w:sz w:val="24"/>
        </w:rPr>
        <w:t>Slide 12/25: (Untitled)</w:t>
      </w:r>
    </w:p>
    <w:p>
      <w:r>
        <w:rPr>
          <w:i/>
          <w:color w:val="888888"/>
        </w:rPr>
        <w:t>[Image placeholder]</w:t>
      </w:r>
    </w:p>
    <w:p>
      <w:pPr>
        <w:pStyle w:val="Heading3"/>
      </w:pPr>
      <w:r>
        <w:rPr>
          <w:sz w:val="24"/>
        </w:rPr>
        <w:t>Slide 13/25: (Untitled)</w:t>
      </w:r>
    </w:p>
    <w:p>
      <w:pPr>
        <w:pStyle w:val="Heading3"/>
      </w:pPr>
      <w:r>
        <w:rPr>
          <w:sz w:val="24"/>
        </w:rPr>
        <w:t>Slide 14/25: (Untitled)</w:t>
      </w:r>
    </w:p>
    <w:p>
      <w:r>
        <w:rPr>
          <w:i/>
          <w:color w:val="888888"/>
        </w:rPr>
        <w:t>[Image placeholder]</w:t>
      </w:r>
    </w:p>
    <w:p>
      <w:pPr>
        <w:pStyle w:val="Heading3"/>
      </w:pPr>
      <w:r>
        <w:rPr>
          <w:sz w:val="24"/>
        </w:rPr>
        <w:t>Slide 15/25: (Untitled)</w:t>
      </w:r>
    </w:p>
    <w:p>
      <w:r>
        <w:rPr>
          <w:i/>
          <w:color w:val="888888"/>
        </w:rPr>
        <w:t>[Image placeholder]</w:t>
      </w:r>
    </w:p>
    <w:p>
      <w:pPr>
        <w:spacing w:before="80" w:after="80"/>
        <w:shd w:fill="E8E8E8" w:val="clear"/>
      </w:pPr>
      <w:r>
        <w:rPr>
          <w:i/>
          <w:color w:val="444444"/>
          <w:sz w:val="18"/>
        </w:rPr>
        <w:t>Speaker Notes: Using activity pattems in Gosu</w:t>
        <w:br/>
        <w:t>The pattern_code field of an vactivity pattern is unique and is used to identify and retrieve the activity patterm</w:t>
      </w:r>
    </w:p>
    <w:p>
      <w:pPr>
        <w:pStyle w:val="Heading3"/>
      </w:pPr>
      <w:r>
        <w:rPr>
          <w:sz w:val="24"/>
        </w:rPr>
        <w:t>Slide 16/25: (Untitled)</w:t>
      </w:r>
    </w:p>
    <w:p>
      <w:r>
        <w:rPr>
          <w:i/>
          <w:color w:val="888888"/>
        </w:rPr>
        <w:t>[Image placeholder]</w:t>
      </w:r>
    </w:p>
    <w:p>
      <w:pPr>
        <w:spacing w:before="80" w:after="80"/>
        <w:shd w:fill="E8E8E8" w:val="clear"/>
      </w:pPr>
      <w:r>
        <w:rPr>
          <w:i/>
          <w:color w:val="444444"/>
          <w:sz w:val="18"/>
        </w:rPr>
        <w:t>Speaker Notes: Create activity related to an account</w:t>
        <w:br/>
        <w:t>This method sets the specified fields and returns the created  activity- The field descriptions are:</w:t>
        <w:br/>
        <w:t>Bundle — (Bundle) bundle in which to create the activity</w:t>
        <w:br/>
        <w:t>Account— (Account) account to which the activity is related.</w:t>
        <w:br/>
        <w:t>Subject — (String) subject of the activity</w:t>
        <w:br/>
        <w:t>Description — (String) description of the activity_</w:t>
        <w:br/>
        <w:t>Approval Issue — (String) reason approval is needed.</w:t>
        <w:br/>
        <w:t>This field should only be set for approval activities.</w:t>
        <w:br/>
        <w:t>Priority — (typekey Priority) priority of the activity with respect to other activities.</w:t>
        <w:br/>
        <w:t>Mandatory — (Boolean) True if the activity must be completed and can’t be skipped.</w:t>
        <w:br/>
        <w:t>Target Date — (Date) date by which a person should complete the task.</w:t>
        <w:br/>
        <w:t>Escalation Date — (Date) When the activity will be escalated if it isn't yet completed</w:t>
        <w:br/>
        <w:br/>
        <w:t>Bundle. To manage database transactions, Guidewire applications group entity instances in groups called bundles- A bundle is a collection of in-memory entity instances that represent rows in the database- The application transmits and saves all entity instances in the bundle to the databasein one transaction. A bundle includes changed entities, new entities, and entities to delete from the database- Gosu represents a bundle with the class gw.transaction. Bun dle.</w:t>
        <w:br/>
        <w:br/>
        <w:t>In Policy Center, the application creates a bundle when a policy transaction is executed- Therefore, if you reference Gosu code from a policy transaction, it is not necessary to create bundle explicitly</w:t>
      </w:r>
    </w:p>
    <w:p>
      <w:pPr>
        <w:pStyle w:val="Heading3"/>
      </w:pPr>
      <w:r>
        <w:rPr>
          <w:sz w:val="24"/>
        </w:rPr>
        <w:t>Slide 17/25: (Untitled)</w:t>
      </w:r>
    </w:p>
    <w:p>
      <w:r>
        <w:rPr>
          <w:i/>
          <w:color w:val="888888"/>
        </w:rPr>
        <w:t>[Image placeholder]</w:t>
      </w:r>
    </w:p>
    <w:p>
      <w:pPr>
        <w:spacing w:before="80" w:after="80"/>
        <w:shd w:fill="E8E8E8" w:val="clear"/>
      </w:pPr>
      <w:r>
        <w:rPr>
          <w:i/>
          <w:color w:val="444444"/>
          <w:sz w:val="18"/>
        </w:rPr>
        <w:t>Speaker Notes: Create activity related to a policy</w:t>
        <w:br/>
        <w:t>This method sets the specified fields and returns the created activity- The field descriptions are:</w:t>
        <w:br/>
        <w:t xml:space="preserve">Bundle — (Bundle) bundle in which to create the activity </w:t>
        <w:br/>
        <w:t>Policy— (Policy) policy to which the activity is related.</w:t>
        <w:br/>
        <w:t>Subject — (String) subject of the activity</w:t>
        <w:br/>
        <w:t xml:space="preserve">Description — (String) description of the activity </w:t>
        <w:br/>
        <w:t>Approval Issue — (String) reason approval is needed. This field should only be set for approval activities.</w:t>
        <w:br/>
        <w:t>Priority — (type key Priority) priority of the activity with respect to other activities.</w:t>
        <w:br/>
        <w:t>Mandatory — (Boolean) True if the activity must be completed and can’t be skipped.</w:t>
        <w:br/>
        <w:t>Target Date — (Date) date by which a person should complete the task. Escalation Date — (Date) When the activity will be escalated if it isn't yet completed</w:t>
        <w:br/>
        <w:br/>
        <w:t>Bundle. To manage database transactions, Guidewire applications group entity instances in groups called bundles- A bundle is a collection of in-memory entity instances that represent rows in the database- The application transmits and saves all entity instances in the bundle to the database in one transaction. A bundle includes changed entities, new entities, and entities to delete from the database- Gosu represents a bundle with the class gw.transaction.Bundle.</w:t>
        <w:br/>
        <w:br/>
        <w:t>In Policy Center, the application creates abundle when a policy transaction is executed- Therefore, if you reference Gosu code from a policy transaction, it is not necessary to create a bundle explicitly</w:t>
      </w:r>
    </w:p>
    <w:p>
      <w:pPr>
        <w:pStyle w:val="Heading3"/>
      </w:pPr>
      <w:r>
        <w:rPr>
          <w:sz w:val="24"/>
        </w:rPr>
        <w:t>Slide 18/25: (Untitled)</w:t>
      </w:r>
    </w:p>
    <w:p>
      <w:r>
        <w:rPr>
          <w:i/>
          <w:color w:val="888888"/>
        </w:rPr>
        <w:t>[Image placeholder]</w:t>
      </w:r>
    </w:p>
    <w:p>
      <w:pPr>
        <w:spacing w:before="80" w:after="80"/>
        <w:shd w:fill="E8E8E8" w:val="clear"/>
      </w:pPr>
      <w:r>
        <w:rPr>
          <w:i/>
          <w:color w:val="444444"/>
          <w:sz w:val="18"/>
        </w:rPr>
        <w:t>Speaker Notes: Create activity related to a job</w:t>
        <w:br/>
        <w:t>This method sets the specified fields and returns the created activity- The field descriptions are:</w:t>
        <w:br/>
        <w:t>Bundle — (Bundle) bundle in which to create the activity</w:t>
        <w:br/>
        <w:t>Job— (Job) job to which the activity is related</w:t>
        <w:br/>
        <w:t>Subject — (String) subject of the activity</w:t>
        <w:br/>
        <w:t>Description — (String) description of the activity-</w:t>
        <w:br/>
        <w:t>Approval Issue — (String) reason approval is needed. This field should only be set for approval activities.</w:t>
        <w:br/>
        <w:t>Priority — (typekey Priority) priority of the activity with respect to other activities-</w:t>
        <w:br/>
        <w:t>Mandatory — (Boolean) True if the activity must be completed and can’t be skipped.</w:t>
        <w:br/>
        <w:t>Target Date — (Date) date by which a person should complete the task.</w:t>
        <w:br/>
        <w:t>Escalation Date — (Date) When the activity will be escalated if it isn't yet completed</w:t>
        <w:br/>
        <w:br/>
        <w:t>Bundle. To manage database transactions, Guidewire applications group entity instances in groups called bundles- A bundle is a collection of in-memory entity instances that represent rows in the database- The application transmits and saves all entity instances in the bundle to the database in one transaction. A bundle includes changed entities, new entities, and entities to delete from the database- Gosu represents a bundle with theclass gw.transaction.Bun dle.</w:t>
        <w:br/>
        <w:br/>
        <w:t>In PolicyCenter, the application creates a bundle when a policy transaction is executed- Therefore, if you reference Gosu code from a policy transaction, it is not necessary to create a bundle explicitly</w:t>
      </w:r>
    </w:p>
    <w:p>
      <w:pPr>
        <w:pStyle w:val="Heading3"/>
      </w:pPr>
      <w:r>
        <w:rPr>
          <w:sz w:val="24"/>
        </w:rPr>
        <w:t>Slide 19/25: (Untitled)</w:t>
      </w:r>
    </w:p>
    <w:p>
      <w:r>
        <w:rPr>
          <w:i/>
          <w:color w:val="888888"/>
        </w:rPr>
        <w:t>[Image placeholder]</w:t>
      </w:r>
    </w:p>
    <w:p>
      <w:pPr>
        <w:pStyle w:val="Heading3"/>
      </w:pPr>
      <w:r>
        <w:rPr>
          <w:sz w:val="24"/>
        </w:rPr>
        <w:t>Slide 20/25: (Untitled)</w:t>
      </w:r>
    </w:p>
    <w:p>
      <w:r>
        <w:rPr>
          <w:i/>
          <w:color w:val="888888"/>
        </w:rPr>
        <w:t>[Image placeholder]</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Pr>
        <w:pStyle w:val="Heading2"/>
      </w:pPr>
      <w:r>
        <w:t>Assignment</w:t>
      </w:r>
    </w:p>
    <w:p>
      <w:r>
        <w:rPr>
          <w:b/>
          <w:color w:val="008800"/>
        </w:rPr>
        <w:t>[Assignment 11]: Creating Activities</w:t>
      </w:r>
    </w:p>
    <w:p>
      <w:r>
        <w:rPr>
          <w:i/>
          <w:sz w:val="18"/>
        </w:rPr>
        <w:t>File: 11 - Creating Activities.pdf</w:t>
      </w:r>
    </w:p>
    <w:p/>
    <w:p>
      <w:pPr>
        <w:spacing w:before="240"/>
        <w:jc w:val="center"/>
      </w:pPr>
      <w:r>
        <w:rPr>
          <w:i/>
          <w:color w:val="999999"/>
          <w:sz w:val="16"/>
        </w:rPr>
        <w:t>--- End of Lesson 11: Creating Activities | 25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