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09: ClaimCenter Configuration</w:t>
      </w:r>
    </w:p>
    <w:p>
      <w:pPr>
        <w:pStyle w:val="Heading2"/>
      </w:pPr>
      <w:r>
        <w:rPr>
          <w:color w:val="333333"/>
          <w:sz w:val="28"/>
        </w:rPr>
        <w:t>Lesson 10: Configuring ClaimCenter Financials - Financial Holds</w:t>
      </w:r>
    </w:p>
    <w:p>
      <w:pPr>
        <w:spacing w:after="40"/>
      </w:pPr>
      <w:r>
        <w:rPr>
          <w:i/>
          <w:color w:val="999999"/>
          <w:sz w:val="16"/>
        </w:rPr>
        <w:t>Source: 10 - Configuring ClaimCenter Financials - Financial Holds.pptx</w:t>
      </w:r>
    </w:p>
    <w:p>
      <w:pPr>
        <w:pStyle w:val="Heading3"/>
      </w:pPr>
      <w:r>
        <w:t>Video References</w:t>
      </w:r>
    </w:p>
    <w:p>
      <w:pPr>
        <w:pStyle w:val="ListNumber"/>
      </w:pPr>
      <w:r>
        <w:rPr>
          <w:color w:val="0066CC"/>
          <w:sz w:val="20"/>
        </w:rPr>
        <w:t>[Video 1: CC_10_01.mp4]</w:t>
      </w:r>
    </w:p>
    <w:p>
      <w:pPr>
        <w:pStyle w:val="ListNumber"/>
      </w:pPr>
      <w:r>
        <w:rPr>
          <w:color w:val="0066CC"/>
          <w:sz w:val="20"/>
        </w:rPr>
        <w:t>[Video 2: CC_10_02.mp4]</w:t>
      </w:r>
    </w:p>
    <w:p>
      <w:pPr>
        <w:pStyle w:val="ListNumber"/>
      </w:pPr>
      <w:r>
        <w:rPr>
          <w:color w:val="0066CC"/>
          <w:sz w:val="20"/>
        </w:rPr>
        <w:t>[Video 3: CC_10_03.mp4]</w:t>
      </w:r>
    </w:p>
    <w:p/>
    <w:p>
      <w:pPr>
        <w:pStyle w:val="Heading2"/>
      </w:pPr>
      <w:r>
        <w:t>Slide Content</w:t>
      </w:r>
    </w:p>
    <w:p>
      <w:pPr>
        <w:pStyle w:val="Heading3"/>
      </w:pPr>
      <w:r>
        <w:rPr>
          <w:sz w:val="24"/>
        </w:rPr>
        <w:t>Slide 1/52: (Untitled)</w:t>
      </w:r>
    </w:p>
    <w:p>
      <w:r>
        <w:rPr>
          <w:i/>
          <w:color w:val="888888"/>
        </w:rPr>
        <w:t>[Image placeholder]</w:t>
      </w:r>
    </w:p>
    <w:p>
      <w:pPr>
        <w:pStyle w:val="Heading3"/>
      </w:pPr>
      <w:r>
        <w:rPr>
          <w:sz w:val="24"/>
        </w:rPr>
        <w:t>Slide 2/52: (Untitled)</w:t>
      </w:r>
    </w:p>
    <w:p>
      <w:r>
        <w:rPr>
          <w:i/>
          <w:color w:val="888888"/>
        </w:rPr>
        <w:t>[Image placeholder]</w:t>
      </w:r>
    </w:p>
    <w:p>
      <w:pPr>
        <w:pStyle w:val="Heading3"/>
      </w:pPr>
      <w:r>
        <w:rPr>
          <w:sz w:val="24"/>
        </w:rPr>
        <w:t>Slide 3/52: (Untitled)</w:t>
      </w:r>
    </w:p>
    <w:p>
      <w:r>
        <w:rPr>
          <w:i/>
          <w:color w:val="888888"/>
        </w:rPr>
        <w:t>[Image placeholder]</w:t>
      </w:r>
    </w:p>
    <w:p>
      <w:pPr>
        <w:pStyle w:val="Heading3"/>
      </w:pPr>
      <w:r>
        <w:rPr>
          <w:sz w:val="24"/>
        </w:rPr>
        <w:t>Slide 4/52: (Untitled)</w:t>
      </w:r>
    </w:p>
    <w:p>
      <w:r>
        <w:rPr>
          <w:i/>
          <w:color w:val="888888"/>
        </w:rPr>
        <w:t>[Image placeholder]</w:t>
      </w:r>
    </w:p>
    <w:p>
      <w:pPr>
        <w:pStyle w:val="Heading3"/>
      </w:pPr>
      <w:r>
        <w:rPr>
          <w:sz w:val="24"/>
        </w:rPr>
        <w:t>Slide 5/52: (Untitled)</w:t>
      </w:r>
    </w:p>
    <w:p>
      <w:pPr>
        <w:pStyle w:val="Heading3"/>
      </w:pPr>
      <w:r>
        <w:rPr>
          <w:sz w:val="24"/>
        </w:rPr>
        <w:t>Slide 6/52: (Untitled)</w:t>
      </w:r>
    </w:p>
    <w:p>
      <w:r>
        <w:rPr>
          <w:i/>
          <w:color w:val="888888"/>
        </w:rPr>
        <w:t>[Image placeholder]</w:t>
      </w:r>
    </w:p>
    <w:p>
      <w:pPr>
        <w:spacing w:before="80" w:after="80"/>
        <w:shd w:fill="E8E8E8" w:val="clear"/>
      </w:pPr>
      <w:r>
        <w:rPr>
          <w:i/>
          <w:color w:val="444444"/>
          <w:sz w:val="18"/>
        </w:rPr>
        <w:t>Speaker Notes: Approval Gosu rules</w:t>
        <w:br/>
        <w:t>Once a user submits (saves) a transaction, a decision process is initiated to determine if rules or authority limits require approval and if so, who should perform the first level of approval. Subsequent slides discuss each possible step and path in the decision tree.</w:t>
        <w:br/>
        <w:br/>
        <w:t>Approval rules are run when a transaction is created and when it is edited or approved. (A transaction might require multiple approvals. Therefore, approval rules are run even when a transaction is approved.)</w:t>
      </w:r>
    </w:p>
    <w:p>
      <w:pPr>
        <w:pStyle w:val="Heading3"/>
      </w:pPr>
      <w:r>
        <w:rPr>
          <w:sz w:val="24"/>
        </w:rPr>
        <w:t>Slide 7/52: (Untitled)</w:t>
      </w:r>
    </w:p>
    <w:p>
      <w:r>
        <w:rPr>
          <w:i/>
          <w:color w:val="888888"/>
        </w:rPr>
        <w:t>[Image placeholder]</w:t>
      </w:r>
    </w:p>
    <w:p>
      <w:pPr>
        <w:spacing w:before="80" w:after="80"/>
        <w:shd w:fill="E8E8E8" w:val="clear"/>
      </w:pPr>
      <w:r>
        <w:rPr>
          <w:i/>
          <w:color w:val="444444"/>
          <w:sz w:val="18"/>
        </w:rPr>
        <w:t>Speaker Notes: Transaction approval</w:t>
        <w:br/>
        <w:t>The primary purpose of the transaction approval process is to determine if a transaction can be acted on immediately or if it must be approved by someone of sufficient authority. In the base application, no other object requires this type of approval. This functionality is implemented only for transactions because the setting of reserves and execution of payments is typically one of the most tightly controlled activities within the claims process.</w:t>
        <w:br/>
        <w:br/>
        <w:t>Transactions are approved or rejected as a group because one transaction often influences another. For example, a single check might involve three payment transactions from two different reserve lines. If the check requires approval, for example, for a single transaction because it is for a medical</w:t>
        <w:br/>
        <w:t>procedure and it is more than 25% over the standard amount for the specified procedure, then the check and all of its payment transactions must be set to pending. If approval was at the transaction level, then there would be ambiguity as to what to do with a check which consisted of two approved payment transaction and one pending approval payment transaction.</w:t>
      </w:r>
    </w:p>
    <w:p>
      <w:pPr>
        <w:pStyle w:val="Heading3"/>
      </w:pPr>
      <w:r>
        <w:rPr>
          <w:sz w:val="24"/>
        </w:rPr>
        <w:t>Slide 8/52: (Untitled)</w:t>
      </w:r>
    </w:p>
    <w:p>
      <w:r>
        <w:rPr>
          <w:i/>
          <w:color w:val="888888"/>
        </w:rPr>
        <w:t>[Image placeholder]</w:t>
      </w:r>
    </w:p>
    <w:p>
      <w:pPr>
        <w:spacing w:before="80" w:after="80"/>
        <w:shd w:fill="E8E8E8" w:val="clear"/>
      </w:pPr>
      <w:r>
        <w:rPr>
          <w:i/>
          <w:color w:val="444444"/>
          <w:sz w:val="18"/>
        </w:rPr>
        <w:t>Speaker Notes: Determining whether approval is required</w:t>
        <w:br/>
        <w:t>Configuration of authority limits and transaction approval rules are both discussed in this lesson.</w:t>
      </w:r>
    </w:p>
    <w:p>
      <w:pPr>
        <w:pStyle w:val="Heading3"/>
      </w:pPr>
      <w:r>
        <w:rPr>
          <w:sz w:val="24"/>
        </w:rPr>
        <w:t>Slide 9/52: (Untitled)</w:t>
      </w:r>
    </w:p>
    <w:p>
      <w:r>
        <w:rPr>
          <w:i/>
          <w:color w:val="888888"/>
        </w:rPr>
        <w:t>[Image placeholder]</w:t>
      </w:r>
    </w:p>
    <w:p>
      <w:pPr>
        <w:spacing w:before="80" w:after="80"/>
        <w:shd w:fill="E8E8E8" w:val="clear"/>
      </w:pPr>
      <w:r>
        <w:rPr>
          <w:i/>
          <w:color w:val="444444"/>
          <w:sz w:val="18"/>
        </w:rPr>
        <w:t>Speaker Notes: If no approval is required</w:t>
        <w:br/>
        <w:t>If a transaction set passes both authority limits and transaction approval rules:</w:t>
        <w:br/>
        <w:t>A reserve set is set to Submitting" status.</w:t>
        <w:br/>
        <w:t>A check set is set to "Awaiting Submission" status.</w:t>
        <w:br/>
        <w:t>Recall that a check remains in "awaiting submission" status until the batch process runs, which sends the check information to the check processing system.  The next status it is set to is "requested" or "requesting“ depending on the nature of the integration point to the check processing system.</w:t>
      </w:r>
    </w:p>
    <w:p>
      <w:pPr>
        <w:pStyle w:val="Heading3"/>
      </w:pPr>
      <w:r>
        <w:rPr>
          <w:sz w:val="24"/>
        </w:rPr>
        <w:t>Slide 10/52: (Untitled)</w:t>
      </w:r>
    </w:p>
    <w:p>
      <w:r>
        <w:rPr>
          <w:i/>
          <w:color w:val="888888"/>
        </w:rPr>
        <w:t>[Image placeholder]</w:t>
      </w:r>
    </w:p>
    <w:p>
      <w:pPr>
        <w:spacing w:before="80" w:after="80"/>
        <w:shd w:fill="E8E8E8" w:val="clear"/>
      </w:pPr>
      <w:r>
        <w:rPr>
          <w:i/>
          <w:color w:val="444444"/>
          <w:sz w:val="18"/>
        </w:rPr>
        <w:t>Speaker Notes: If approval is required</w:t>
        <w:br/>
        <w:t>If either authority limits or approval rules determine that further approval is required, the transaction set's status is set to "Pending Approval," and an activity is created and routed to the next person who must approve the transaction set.</w:t>
        <w:br/>
        <w:br/>
        <w:t>The first time the TransactionSet is submitted, it carries with it the submitting user.</w:t>
        <w:br/>
        <w:br/>
        <w:t>Once routed for approval, the approving user is associated with the TransactionSet and her limits are used to determine if it requires approval agaim In the base configuration, this is the next level of management, so that (for example) a manager does not see transaction sets unless they are first approved by the claims supervisor.</w:t>
      </w:r>
    </w:p>
    <w:p>
      <w:pPr>
        <w:pStyle w:val="Heading3"/>
      </w:pPr>
      <w:r>
        <w:rPr>
          <w:sz w:val="24"/>
        </w:rPr>
        <w:t>Slide 11/52: (Untitled)</w:t>
      </w:r>
    </w:p>
    <w:p>
      <w:r>
        <w:rPr>
          <w:i/>
          <w:color w:val="888888"/>
        </w:rPr>
        <w:t>[Image placeholder]</w:t>
      </w:r>
    </w:p>
    <w:p>
      <w:pPr>
        <w:spacing w:before="80" w:after="80"/>
        <w:shd w:fill="E8E8E8" w:val="clear"/>
      </w:pPr>
      <w:r>
        <w:rPr>
          <w:i/>
          <w:color w:val="444444"/>
          <w:sz w:val="18"/>
        </w:rPr>
        <w:t>Speaker Notes: If a transaction set is rejected</w:t>
        <w:br/>
        <w:t>If a transaction set is rejected, its status is changed to Rejected. The transaction set remains in the system for record keeping purposes, but no further action is possible on the transaction set.</w:t>
        <w:br/>
        <w:t>This means that a higher-ranked individual cannot reverse the rejection and approve the transaction set. It would be necessary to create a new transaction set with identical transactions, and then approve that.</w:t>
      </w:r>
    </w:p>
    <w:p>
      <w:pPr>
        <w:pStyle w:val="Heading3"/>
      </w:pPr>
      <w:r>
        <w:rPr>
          <w:sz w:val="24"/>
        </w:rPr>
        <w:t>Slide 12/52: (Untitled)</w:t>
      </w:r>
    </w:p>
    <w:p>
      <w:r>
        <w:rPr>
          <w:i/>
          <w:color w:val="888888"/>
        </w:rPr>
        <w:t>[Image placeholder]</w:t>
      </w:r>
    </w:p>
    <w:p>
      <w:pPr>
        <w:spacing w:before="80" w:after="80"/>
        <w:shd w:fill="E8E8E8" w:val="clear"/>
      </w:pPr>
      <w:r>
        <w:rPr>
          <w:i/>
          <w:color w:val="444444"/>
          <w:sz w:val="18"/>
        </w:rPr>
        <w:t>Speaker Notes: If a transaction set is approved</w:t>
        <w:br/>
        <w:t>As an example of multi- staged approval, a carrier might have a rule which says workers' comp checks over $10,000 must be approved first by the group supervisor and then by the regional manager. If this were the case, then you would expect to see an approval rule like the one shown below.-</w:t>
        <w:br/>
        <w:br/>
        <w:t>Condition:</w:t>
        <w:br/>
        <w:br/>
        <w:t>Return transactionSet-Claim.LossTyp e == LossType.TC_WC and transactionSet-Subtype 'CheckSet" and transactionSet-ClaimAmount &gt; 10000</w:t>
        <w:br/>
        <w:br/>
        <w:t>Action:</w:t>
        <w:br/>
        <w:br/>
        <w:t>transactionSet-requireApprov al("Workers' Comp check over $10,000 requires additional approval")</w:t>
        <w:br/>
        <w:br/>
        <w:t>..and an approval routing rule similar to the one shown below..note that additional code is needed in the action to query for group name and user name (this will be discussed later in the lesson): Condition:</w:t>
        <w:br/>
        <w:br/>
        <w:t>return(transactionSet.Claim-LossType LossTypeTC_WC) and</w:t>
        <w:br/>
        <w:t>transactionSet-ClaimAmount</w:t>
        <w:br/>
        <w:t>&gt; 10000</w:t>
        <w:br/>
        <w:t>Action:</w:t>
        <w:br/>
        <w:t>if</w:t>
        <w:br/>
        <w:t>(transactionSet.LastApprovin</w:t>
        <w:br/>
        <w:t>glJser == null){</w:t>
        <w:br/>
        <w:t>transactionSet-approveByGroupSupervisor()</w:t>
        <w:br/>
        <w:t>II code here to create Queries to retrieve User and Group</w:t>
        <w:br/>
        <w:t>TransactionSet-setApproving User(</w:t>
        <w:br/>
        <w:t>targetlJser.AtMostOneRow,</w:t>
        <w:br/>
        <w:t>targetGroup-AtMostOneRow)</w:t>
        <w:br/>
        <w:t>}</w:t>
      </w:r>
    </w:p>
    <w:p>
      <w:pPr>
        <w:pStyle w:val="Heading3"/>
      </w:pPr>
      <w:r>
        <w:rPr>
          <w:sz w:val="24"/>
        </w:rPr>
        <w:t>Slide 13/52: (Untitled)</w:t>
      </w:r>
    </w:p>
    <w:p>
      <w:r>
        <w:rPr>
          <w:i/>
          <w:color w:val="888888"/>
        </w:rPr>
        <w:t>[Image placeholder]</w:t>
      </w:r>
    </w:p>
    <w:p>
      <w:pPr>
        <w:spacing w:before="80" w:after="80"/>
        <w:shd w:fill="E8E8E8" w:val="clear"/>
      </w:pPr>
      <w:r>
        <w:rPr>
          <w:i/>
          <w:color w:val="444444"/>
          <w:sz w:val="18"/>
        </w:rPr>
        <w:t xml:space="preserve">Speaker Notes: Transaction set approval methods </w:t>
        <w:br/>
        <w:t>These methods are discussed in detail later in this lesson.</w:t>
      </w:r>
    </w:p>
    <w:p>
      <w:pPr>
        <w:pStyle w:val="Heading3"/>
      </w:pPr>
      <w:r>
        <w:rPr>
          <w:sz w:val="24"/>
        </w:rPr>
        <w:t>Slide 14/52: (Untitled)</w:t>
      </w:r>
    </w:p>
    <w:p>
      <w:r>
        <w:rPr>
          <w:i/>
          <w:color w:val="888888"/>
        </w:rPr>
        <w:t>[Image placeholder]</w:t>
      </w:r>
    </w:p>
    <w:p>
      <w:pPr>
        <w:pStyle w:val="Heading3"/>
      </w:pPr>
      <w:r>
        <w:rPr>
          <w:sz w:val="24"/>
        </w:rPr>
        <w:t>Slide 15/52: (Untitled)</w:t>
      </w:r>
    </w:p>
    <w:p>
      <w:r>
        <w:rPr>
          <w:i/>
          <w:color w:val="888888"/>
        </w:rPr>
        <w:t>[Image placeholder]</w:t>
      </w:r>
    </w:p>
    <w:p>
      <w:pPr>
        <w:pStyle w:val="Heading3"/>
      </w:pPr>
      <w:r>
        <w:rPr>
          <w:sz w:val="24"/>
        </w:rPr>
        <w:t>Slide 16/52: (Untitled)</w:t>
      </w:r>
    </w:p>
    <w:p>
      <w:r>
        <w:rPr>
          <w:i/>
          <w:color w:val="888888"/>
        </w:rPr>
        <w:t>[Image placeholder]</w:t>
      </w:r>
    </w:p>
    <w:p>
      <w:pPr>
        <w:pStyle w:val="Heading3"/>
      </w:pPr>
      <w:r>
        <w:rPr>
          <w:sz w:val="24"/>
        </w:rPr>
        <w:t>Slide 17/52: (Untitled)</w:t>
      </w:r>
    </w:p>
    <w:p>
      <w:r>
        <w:rPr>
          <w:i/>
          <w:color w:val="888888"/>
        </w:rPr>
        <w:t>[Image placeholder]</w:t>
      </w:r>
    </w:p>
    <w:p>
      <w:pPr>
        <w:pStyle w:val="Heading3"/>
      </w:pPr>
      <w:r>
        <w:rPr>
          <w:sz w:val="24"/>
        </w:rPr>
        <w:t>Slide 18/52: (Untitled)</w:t>
      </w:r>
    </w:p>
    <w:p>
      <w:r>
        <w:rPr>
          <w:i/>
          <w:color w:val="888888"/>
        </w:rPr>
        <w:t>[Image placeholder]</w:t>
      </w:r>
    </w:p>
    <w:p>
      <w:pPr>
        <w:pStyle w:val="Heading3"/>
      </w:pPr>
      <w:r>
        <w:rPr>
          <w:sz w:val="24"/>
        </w:rPr>
        <w:t>Slide 19/52: (Untitled)</w:t>
      </w:r>
    </w:p>
    <w:p>
      <w:r>
        <w:rPr>
          <w:i/>
          <w:color w:val="888888"/>
        </w:rPr>
        <w:t>[Image placeholder]</w:t>
      </w:r>
    </w:p>
    <w:p>
      <w:pPr>
        <w:pStyle w:val="Heading3"/>
      </w:pPr>
      <w:r>
        <w:rPr>
          <w:sz w:val="24"/>
        </w:rPr>
        <w:t>Slide 20/52: (Untitled)</w:t>
      </w:r>
    </w:p>
    <w:p>
      <w:r>
        <w:rPr>
          <w:i/>
          <w:color w:val="888888"/>
        </w:rPr>
        <w:t>[Image placeholder]</w:t>
      </w:r>
    </w:p>
    <w:p>
      <w:pPr>
        <w:pStyle w:val="Heading3"/>
      </w:pPr>
      <w:r>
        <w:rPr>
          <w:sz w:val="24"/>
        </w:rPr>
        <w:t>Slide 21/52: (Untitled)</w:t>
      </w:r>
    </w:p>
    <w:p>
      <w:r>
        <w:rPr>
          <w:i/>
          <w:color w:val="888888"/>
        </w:rPr>
        <w:t>[Image placeholder]</w:t>
      </w:r>
    </w:p>
    <w:p>
      <w:pPr>
        <w:pStyle w:val="Heading3"/>
      </w:pPr>
      <w:r>
        <w:rPr>
          <w:sz w:val="24"/>
        </w:rPr>
        <w:t>Slide 22/52: (Untitled)</w:t>
      </w:r>
    </w:p>
    <w:p>
      <w:r>
        <w:rPr>
          <w:i/>
          <w:color w:val="888888"/>
        </w:rPr>
        <w:t>[Image placeholder]</w:t>
      </w:r>
    </w:p>
    <w:p>
      <w:pPr>
        <w:pStyle w:val="Heading3"/>
      </w:pPr>
      <w:r>
        <w:rPr>
          <w:sz w:val="24"/>
        </w:rPr>
        <w:t>Slide 23/52: (Untitled)</w:t>
      </w:r>
    </w:p>
    <w:p>
      <w:r>
        <w:rPr>
          <w:i/>
          <w:color w:val="888888"/>
        </w:rPr>
        <w:t>[Image placeholder]</w:t>
      </w:r>
    </w:p>
    <w:p>
      <w:pPr>
        <w:pStyle w:val="Heading3"/>
      </w:pPr>
      <w:r>
        <w:rPr>
          <w:sz w:val="24"/>
        </w:rPr>
        <w:t>Slide 24/52: (Untitled)</w:t>
      </w:r>
    </w:p>
    <w:p>
      <w:r>
        <w:rPr>
          <w:i/>
          <w:color w:val="888888"/>
        </w:rPr>
        <w:t>[Image placeholder]</w:t>
      </w:r>
    </w:p>
    <w:p>
      <w:pPr>
        <w:pStyle w:val="Heading3"/>
      </w:pPr>
      <w:r>
        <w:rPr>
          <w:sz w:val="24"/>
        </w:rPr>
        <w:t>Slide 25/52: (Untitled)</w:t>
      </w:r>
    </w:p>
    <w:p>
      <w:r>
        <w:rPr>
          <w:i/>
          <w:color w:val="888888"/>
        </w:rPr>
        <w:t>[Image placeholder]</w:t>
      </w:r>
    </w:p>
    <w:p>
      <w:pPr>
        <w:pStyle w:val="Heading3"/>
      </w:pPr>
      <w:r>
        <w:rPr>
          <w:sz w:val="24"/>
        </w:rPr>
        <w:t>Slide 26/52: (Untitled)</w:t>
      </w:r>
    </w:p>
    <w:p>
      <w:r>
        <w:rPr>
          <w:i/>
          <w:color w:val="888888"/>
        </w:rPr>
        <w:t>[Image placeholder]</w:t>
      </w:r>
    </w:p>
    <w:p>
      <w:pPr>
        <w:pStyle w:val="Heading3"/>
      </w:pPr>
      <w:r>
        <w:rPr>
          <w:sz w:val="24"/>
        </w:rPr>
        <w:t>Slide 27/52: (Untitled)</w:t>
      </w:r>
    </w:p>
    <w:p>
      <w:r>
        <w:rPr>
          <w:i/>
          <w:color w:val="888888"/>
        </w:rPr>
        <w:t>[Image placeholder]</w:t>
      </w:r>
    </w:p>
    <w:p>
      <w:pPr>
        <w:pStyle w:val="Heading3"/>
      </w:pPr>
      <w:r>
        <w:rPr>
          <w:sz w:val="24"/>
        </w:rPr>
        <w:t>Slide 28/52: (Untitled)</w:t>
      </w:r>
    </w:p>
    <w:p>
      <w:r>
        <w:rPr>
          <w:i/>
          <w:color w:val="888888"/>
        </w:rPr>
        <w:t>[Image placeholder]</w:t>
      </w:r>
    </w:p>
    <w:p>
      <w:pPr>
        <w:pStyle w:val="Heading3"/>
      </w:pPr>
      <w:r>
        <w:rPr>
          <w:sz w:val="24"/>
        </w:rPr>
        <w:t>Slide 29/52: (Untitled)</w:t>
      </w:r>
    </w:p>
    <w:p>
      <w:r>
        <w:rPr>
          <w:i/>
          <w:color w:val="888888"/>
        </w:rPr>
        <w:t>[Image placeholder]</w:t>
      </w:r>
    </w:p>
    <w:p>
      <w:pPr>
        <w:pStyle w:val="Heading3"/>
      </w:pPr>
      <w:r>
        <w:rPr>
          <w:sz w:val="24"/>
        </w:rPr>
        <w:t>Slide 30/52: (Untitled)</w:t>
      </w:r>
    </w:p>
    <w:p>
      <w:pPr>
        <w:pStyle w:val="Heading3"/>
      </w:pPr>
      <w:r>
        <w:rPr>
          <w:sz w:val="24"/>
        </w:rPr>
        <w:t>Slide 31/52: (Untitled)</w:t>
      </w:r>
    </w:p>
    <w:p>
      <w:r>
        <w:rPr>
          <w:i/>
          <w:color w:val="888888"/>
        </w:rPr>
        <w:t>[Image placeholder]</w:t>
      </w:r>
    </w:p>
    <w:p>
      <w:pPr>
        <w:pStyle w:val="Heading3"/>
      </w:pPr>
      <w:r>
        <w:rPr>
          <w:sz w:val="24"/>
        </w:rPr>
        <w:t>Slide 32/52: (Untitled)</w:t>
      </w:r>
    </w:p>
    <w:p>
      <w:r>
        <w:rPr>
          <w:i/>
          <w:color w:val="888888"/>
        </w:rPr>
        <w:t>[Image placeholder]</w:t>
      </w:r>
    </w:p>
    <w:p>
      <w:pPr>
        <w:pStyle w:val="Heading3"/>
      </w:pPr>
      <w:r>
        <w:rPr>
          <w:sz w:val="24"/>
        </w:rPr>
        <w:t>Slide 33/52: (Untitled)</w:t>
      </w:r>
    </w:p>
    <w:p>
      <w:r>
        <w:rPr>
          <w:i/>
          <w:color w:val="888888"/>
        </w:rPr>
        <w:t>[Image placeholder]</w:t>
      </w:r>
    </w:p>
    <w:p>
      <w:pPr>
        <w:pStyle w:val="Heading3"/>
      </w:pPr>
      <w:r>
        <w:rPr>
          <w:sz w:val="24"/>
        </w:rPr>
        <w:t>Slide 34/52: (Untitled)</w:t>
      </w:r>
    </w:p>
    <w:p>
      <w:r>
        <w:rPr>
          <w:i/>
          <w:color w:val="888888"/>
        </w:rPr>
        <w:t>[Image placeholder]</w:t>
      </w:r>
    </w:p>
    <w:p>
      <w:pPr>
        <w:pStyle w:val="Heading3"/>
      </w:pPr>
      <w:r>
        <w:rPr>
          <w:sz w:val="24"/>
        </w:rPr>
        <w:t>Slide 35/52: (Untitled)</w:t>
      </w:r>
    </w:p>
    <w:p>
      <w:r>
        <w:rPr>
          <w:i/>
          <w:color w:val="888888"/>
        </w:rPr>
        <w:t>[Image placeholder]</w:t>
      </w:r>
    </w:p>
    <w:p>
      <w:pPr>
        <w:pStyle w:val="Heading3"/>
      </w:pPr>
      <w:r>
        <w:rPr>
          <w:sz w:val="24"/>
        </w:rPr>
        <w:t>Slide 36/52: (Untitled)</w:t>
      </w:r>
    </w:p>
    <w:p>
      <w:r>
        <w:rPr>
          <w:i/>
          <w:color w:val="888888"/>
        </w:rPr>
        <w:t>[Image placeholder]</w:t>
      </w:r>
    </w:p>
    <w:p>
      <w:pPr>
        <w:pStyle w:val="Heading3"/>
      </w:pPr>
      <w:r>
        <w:rPr>
          <w:sz w:val="24"/>
        </w:rPr>
        <w:t>Slide 37/52: (Untitled)</w:t>
      </w:r>
    </w:p>
    <w:p>
      <w:r>
        <w:rPr>
          <w:i/>
          <w:color w:val="888888"/>
        </w:rPr>
        <w:t>[Image placeholder]</w:t>
      </w:r>
    </w:p>
    <w:p>
      <w:pPr>
        <w:pStyle w:val="Heading3"/>
      </w:pPr>
      <w:r>
        <w:rPr>
          <w:sz w:val="24"/>
        </w:rPr>
        <w:t>Slide 38/52: (Untitled)</w:t>
      </w:r>
    </w:p>
    <w:p>
      <w:r>
        <w:rPr>
          <w:i/>
          <w:color w:val="888888"/>
        </w:rPr>
        <w:t>[Image placeholder]</w:t>
      </w:r>
    </w:p>
    <w:p>
      <w:pPr>
        <w:pStyle w:val="Heading3"/>
      </w:pPr>
      <w:r>
        <w:rPr>
          <w:sz w:val="24"/>
        </w:rPr>
        <w:t>Slide 39/52: (Untitled)</w:t>
      </w:r>
    </w:p>
    <w:p>
      <w:r>
        <w:rPr>
          <w:i/>
          <w:color w:val="888888"/>
        </w:rPr>
        <w:t>[Image placeholder]</w:t>
      </w:r>
    </w:p>
    <w:p>
      <w:pPr>
        <w:pStyle w:val="Heading3"/>
      </w:pPr>
      <w:r>
        <w:rPr>
          <w:sz w:val="24"/>
        </w:rPr>
        <w:t>Slide 40/52: (Untitled)</w:t>
      </w:r>
    </w:p>
    <w:p>
      <w:r>
        <w:rPr>
          <w:i/>
          <w:color w:val="888888"/>
        </w:rPr>
        <w:t>[Image placeholder]</w:t>
      </w:r>
    </w:p>
    <w:p>
      <w:pPr>
        <w:pStyle w:val="Heading3"/>
      </w:pPr>
      <w:r>
        <w:rPr>
          <w:sz w:val="24"/>
        </w:rPr>
        <w:t>Slide 41/52: (Untitled)</w:t>
      </w:r>
    </w:p>
    <w:p>
      <w:r>
        <w:rPr>
          <w:i/>
          <w:color w:val="888888"/>
        </w:rPr>
        <w:t>[Image placeholder]</w:t>
      </w:r>
    </w:p>
    <w:p>
      <w:pPr>
        <w:pStyle w:val="Heading3"/>
      </w:pPr>
      <w:r>
        <w:rPr>
          <w:sz w:val="24"/>
        </w:rPr>
        <w:t>Slide 42/52: (Untitled)</w:t>
      </w:r>
    </w:p>
    <w:p>
      <w:r>
        <w:rPr>
          <w:i/>
          <w:color w:val="888888"/>
        </w:rPr>
        <w:t>[Image placeholder]</w:t>
      </w:r>
    </w:p>
    <w:p>
      <w:pPr>
        <w:pStyle w:val="Heading3"/>
      </w:pPr>
      <w:r>
        <w:rPr>
          <w:sz w:val="24"/>
        </w:rPr>
        <w:t>Slide 43/52: (Untitled)</w:t>
      </w:r>
    </w:p>
    <w:p>
      <w:r>
        <w:rPr>
          <w:i/>
          <w:color w:val="888888"/>
        </w:rPr>
        <w:t>[Image placeholder]</w:t>
      </w:r>
    </w:p>
    <w:p>
      <w:pPr>
        <w:pStyle w:val="Heading3"/>
      </w:pPr>
      <w:r>
        <w:rPr>
          <w:sz w:val="24"/>
        </w:rPr>
        <w:t>Slide 44/52: (Untitled)</w:t>
      </w:r>
    </w:p>
    <w:p>
      <w:r>
        <w:rPr>
          <w:i/>
          <w:color w:val="888888"/>
        </w:rPr>
        <w:t>[Image placeholder]</w:t>
      </w:r>
    </w:p>
    <w:p>
      <w:pPr>
        <w:pStyle w:val="Heading3"/>
      </w:pPr>
      <w:r>
        <w:rPr>
          <w:sz w:val="24"/>
        </w:rPr>
        <w:t>Slide 45/52: (Untitled)</w:t>
      </w:r>
    </w:p>
    <w:p>
      <w:pPr>
        <w:pStyle w:val="Heading3"/>
      </w:pPr>
      <w:r>
        <w:rPr>
          <w:sz w:val="24"/>
        </w:rPr>
        <w:t>Slide 46/52: (Untitled)</w:t>
      </w:r>
    </w:p>
    <w:p>
      <w:r>
        <w:rPr>
          <w:i/>
          <w:color w:val="888888"/>
        </w:rPr>
        <w:t>[Image placeholder]</w:t>
      </w:r>
    </w:p>
    <w:p>
      <w:pPr>
        <w:pStyle w:val="Heading3"/>
      </w:pPr>
      <w:r>
        <w:rPr>
          <w:sz w:val="24"/>
        </w:rPr>
        <w:t>Slide 47/52: (Untitled)</w:t>
      </w:r>
    </w:p>
    <w:p>
      <w:r>
        <w:rPr>
          <w:i/>
          <w:color w:val="888888"/>
        </w:rPr>
        <w:t>[Image placeholder]</w:t>
      </w:r>
    </w:p>
    <w:p>
      <w:pPr>
        <w:pStyle w:val="Heading3"/>
      </w:pPr>
      <w:r>
        <w:rPr>
          <w:sz w:val="24"/>
        </w:rPr>
        <w:t>Slide 48/52: (Untitled)</w:t>
      </w:r>
    </w:p>
    <w:p>
      <w:r>
        <w:rPr>
          <w:i/>
          <w:color w:val="888888"/>
        </w:rPr>
        <w:t>[Image placeholder]</w:t>
      </w:r>
    </w:p>
    <w:p>
      <w:pPr>
        <w:pStyle w:val="Heading3"/>
      </w:pPr>
      <w:r>
        <w:rPr>
          <w:sz w:val="24"/>
        </w:rPr>
        <w:t>Slide 49/52: (Untitled)</w:t>
      </w:r>
    </w:p>
    <w:p>
      <w:r>
        <w:rPr>
          <w:i/>
          <w:color w:val="888888"/>
        </w:rPr>
        <w:t>[Image placeholder]</w:t>
      </w:r>
    </w:p>
    <w:p>
      <w:pPr>
        <w:pStyle w:val="Heading3"/>
      </w:pPr>
      <w:r>
        <w:rPr>
          <w:sz w:val="24"/>
        </w:rPr>
        <w:t>Slide 50/52: (Untitled)</w:t>
      </w:r>
    </w:p>
    <w:p>
      <w:r>
        <w:rPr>
          <w:i/>
          <w:color w:val="888888"/>
        </w:rPr>
        <w:t>[Image placeholder]</w:t>
      </w:r>
    </w:p>
    <w:p>
      <w:pPr>
        <w:pStyle w:val="Heading3"/>
      </w:pPr>
      <w:r>
        <w:rPr>
          <w:sz w:val="24"/>
        </w:rPr>
        <w:t>Slide 51/52: (Untitled)</w:t>
      </w:r>
    </w:p>
    <w:p>
      <w:r>
        <w:rPr>
          <w:i/>
          <w:color w:val="888888"/>
        </w:rPr>
        <w:t>[Image placeholder]</w:t>
      </w:r>
    </w:p>
    <w:p>
      <w:pPr>
        <w:pStyle w:val="Heading3"/>
      </w:pPr>
      <w:r>
        <w:rPr>
          <w:sz w:val="24"/>
        </w:rPr>
        <w:t>Slide 52/52: (Untitled)</w:t>
      </w:r>
    </w:p>
    <w:p>
      <w:r>
        <w:rPr>
          <w:i/>
          <w:color w:val="888888"/>
        </w:rPr>
        <w:t>[Image placeholder]</w:t>
      </w:r>
    </w:p>
    <w:p>
      <w:pPr>
        <w:pStyle w:val="Heading2"/>
      </w:pPr>
      <w:r>
        <w:t>Assignment</w:t>
      </w:r>
    </w:p>
    <w:p>
      <w:r>
        <w:rPr>
          <w:b/>
          <w:color w:val="008800"/>
        </w:rPr>
        <w:t>[Assignment 10]: Configuring ClaimCenter Financials - Financial Holds</w:t>
      </w:r>
    </w:p>
    <w:p>
      <w:r>
        <w:rPr>
          <w:i/>
          <w:sz w:val="18"/>
        </w:rPr>
        <w:t>File: 10 - Configuring ClaimCenter Financials - Financial Holds.pdf</w:t>
      </w:r>
    </w:p>
    <w:p/>
    <w:p>
      <w:pPr>
        <w:spacing w:before="240"/>
        <w:jc w:val="center"/>
      </w:pPr>
      <w:r>
        <w:rPr>
          <w:i/>
          <w:color w:val="999999"/>
          <w:sz w:val="16"/>
        </w:rPr>
        <w:t>--- End of Lesson 10: Configuring ClaimCenter Financials - Financial Holds | 52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