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16: Business Rules - Exposures and Reserves</w:t>
      </w:r>
    </w:p>
    <w:p>
      <w:pPr>
        <w:spacing w:after="40"/>
      </w:pPr>
      <w:r>
        <w:rPr>
          <w:i/>
          <w:color w:val="999999"/>
          <w:sz w:val="16"/>
        </w:rPr>
        <w:t>Source: 16 - Business Rules - Exposures and Reserves.pptx</w:t>
      </w:r>
    </w:p>
    <w:p>
      <w:pPr>
        <w:pStyle w:val="Heading3"/>
      </w:pPr>
      <w:r>
        <w:t>Video References</w:t>
      </w:r>
    </w:p>
    <w:p>
      <w:pPr>
        <w:pStyle w:val="ListNumber"/>
      </w:pPr>
      <w:r>
        <w:rPr>
          <w:color w:val="0066CC"/>
          <w:sz w:val="20"/>
        </w:rPr>
        <w:t>[Video 1: CC_16_01.mp4]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spacing w:before="80" w:after="80"/>
        <w:shd w:fill="E8E8E8" w:val="clear"/>
      </w:pPr>
      <w:r>
        <w:rPr>
          <w:i/>
          <w:color w:val="444444"/>
          <w:sz w:val="18"/>
        </w:rPr>
        <w:t>Speaker Notes: Activities review</w:t>
        <w:br/>
        <w:t>Activities are essentially items in a •to do" list. The list tells users what they need to accomplish,  and by when. Activities can have a due date and a time period. If the activity is not completed by the escalation date, the activity is escalated (an indicator is set to call attention to it) to make sure it is finished in a timely manner.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Business activity rules</w:t>
        <w:br/>
        <w:t>Automating the creation of activities is a big part of the way ClaimCenter gets things done. By creating activities according to business activity rules,  ClaimCenter takes on a significant amount of the administrative trivia that managers must deal with, and frees them up to do more productive work- Similarly, line workers are never in doubt about their tasks and priorities.</w:t>
        <w:br/>
        <w:br/>
        <w:t>Business Activity Rules can be created by an Administrator. The rules are triggered by changes in an entity, so some knowledge of the ClaimCenter data model is required, but only a limited knowledge.</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Business activity rules</w:t>
        <w:br/>
        <w:t>The business activity rules editor allows an administrative user to create rules that, on some condition, create an activity. It can also create history records or even change the value of some fields. This provides a mechanism that business analysts can use to respond to changing needs without needing to either write program code or have it written and implemented. The rules are managed from the ClaimCenter administrative user interface. The rules can be deployed immediately without any server downtime.</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Business activity rule user interface</w:t>
        <w:br/>
        <w:t>The business activity rules user interface is in the Administration screens under Business Settings and Business Rules. You can select Show Filters to use filtering to help focus on a specific set of rules. You can add rules from this page or, if you select a rule, orrules, you can clone those rules. You can also click the rule name to open the Rule screen to see the details or even edit the rule. Note that business rules cannot be deleted, only disabled. Filtering by Loss Type, Policy Type, and Jurisdiction returns all rules that meet that criteria.  However, remember that if a rule applies to All Loss Types, then that rule will be returned as well. That is because that rule will apply to the specific Loss Type and since a Loss Type is All on the rule, then that rule meets the filter criteria.</w:t>
        <w:br/>
        <w:br/>
        <w:t>For example, if you filter for a policy type of Businessowners, the results will include rules where the policy type value is set to all "All." That's because those rules apply to the selected case, since it is part of all.</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Rule definition: basics (I of 2)</w:t>
        <w:br/>
        <w:t>Business rules have several parts. Rules are defined by a name, description, and the triggering entity.</w:t>
        <w:br/>
        <w:br/>
        <w:t>The purpose of the triggering entity is to establish which entity will cause the business rule to be executed. For example, if the triggering entity is exposure, the rule will only be executed when something happens on the exposure entity.</w:t>
        <w:br/>
        <w:br/>
        <w:t>Continued on next page.</w:t>
      </w:r>
    </w:p>
    <w:p>
      <w:pPr>
        <w:pStyle w:val="Heading3"/>
      </w:pPr>
      <w:r>
        <w:rPr>
          <w:sz w:val="24"/>
        </w:rPr>
        <w:t>Slide 8/29: (Untitled)</w:t>
      </w:r>
    </w:p>
    <w:p>
      <w:r>
        <w:rPr>
          <w:i/>
          <w:color w:val="888888"/>
        </w:rPr>
        <w:t>[Image placeholder]</w:t>
      </w:r>
    </w:p>
    <w:p>
      <w:pPr>
        <w:spacing w:before="80" w:after="80"/>
        <w:shd w:fill="E8E8E8" w:val="clear"/>
      </w:pPr>
      <w:r>
        <w:rPr>
          <w:i/>
          <w:color w:val="444444"/>
          <w:sz w:val="18"/>
        </w:rPr>
        <w:t>Speaker Notes: Rule definition: basics (2 of 2)</w:t>
        <w:br/>
        <w:t>The Trigger action, determines what type of action the rule is looking for on the entity. The options are creation, update, and exception. For example, if the rule has a trigger action of creation on the exposure entity, it will only be executed when a exposure is created. However, if it is set to update, then the rule will be executed when the exposure is updated, which includes when it is created. You can also set the enabled status to yes or no. If the status is set to no, then it will not be executed.</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Rule definition: Applies To</w:t>
        <w:br/>
        <w:t>As we just saw, the execution of a rule may be restricted by the entity and type of action on that entity. You can further restrict the conditions on which the rule applies by specifying Loss types,  Policy types, and Claim jurisdiction. Setting those values restricts or limits the application of the rule.</w:t>
        <w:br/>
        <w:br/>
        <w:t>Note that it is possible to select a loss type and a policy type which are mutually exclusive. For example, you can select Loss Type = Travel and Policy Type = Workers' Compensation. If you do this, the rule will never fire.</w:t>
      </w:r>
    </w:p>
    <w:p>
      <w:pPr>
        <w:pStyle w:val="Heading3"/>
      </w:pPr>
      <w:r>
        <w:rPr>
          <w:sz w:val="24"/>
        </w:rPr>
        <w:t>Slide 10/29: (Untitled)</w:t>
      </w:r>
    </w:p>
    <w:p>
      <w:r>
        <w:rPr>
          <w:i/>
          <w:color w:val="888888"/>
        </w:rPr>
        <w:t>[Image placeholder]</w:t>
      </w:r>
    </w:p>
    <w:p>
      <w:pPr>
        <w:pStyle w:val="Heading3"/>
      </w:pPr>
      <w:r>
        <w:rPr>
          <w:sz w:val="24"/>
        </w:rPr>
        <w:t>Slide 11/29: (Untitled)</w:t>
      </w:r>
    </w:p>
    <w:p>
      <w:r>
        <w:rPr>
          <w:i/>
          <w:color w:val="888888"/>
        </w:rPr>
        <w:t>[Image placeholder]</w:t>
      </w:r>
    </w:p>
    <w:p>
      <w:pPr>
        <w:spacing w:before="80" w:after="80"/>
        <w:shd w:fill="E8E8E8" w:val="clear"/>
      </w:pPr>
      <w:r>
        <w:rPr>
          <w:i/>
          <w:color w:val="444444"/>
          <w:sz w:val="18"/>
        </w:rPr>
        <w:t>Speaker Notes: Rule Definition: Rule Condition</w:t>
        <w:br/>
        <w:t>To further limit the application of a rule, you can specify Rule conditions. If the Rule Condition is set to None, the rule is not restricted further than you have already specified with the entity,  trigger action, and applies to values.</w:t>
        <w:br/>
        <w:t>You can specify multiple conditions to be checked before the rule will execute. You can set that all the conditions must be true by using the And conditiom You can use the Or condition to execute the rule if any of the conditions are true. You can also use a combination of both. You can access entity specific data in the rule conditions by entering the entity name and using dot notation for data on the entity.</w:t>
      </w:r>
    </w:p>
    <w:p>
      <w:pPr>
        <w:pStyle w:val="Heading3"/>
      </w:pPr>
      <w:r>
        <w:rPr>
          <w:sz w:val="24"/>
        </w:rPr>
        <w:t>Slide 12/29: (Untitled)</w:t>
      </w:r>
    </w:p>
    <w:p>
      <w:r>
        <w:rPr>
          <w:i/>
          <w:color w:val="888888"/>
        </w:rPr>
        <w:t>[Image placeholder]</w:t>
      </w:r>
    </w:p>
    <w:p>
      <w:pPr>
        <w:spacing w:before="80" w:after="80"/>
        <w:shd w:fill="E8E8E8" w:val="clear"/>
      </w:pPr>
      <w:r>
        <w:rPr>
          <w:i/>
          <w:color w:val="444444"/>
          <w:sz w:val="18"/>
        </w:rPr>
        <w:t>Speaker Notes: Rule Definition: Actions</w:t>
        <w:br/>
        <w:t>Actions are the 'what to do' part of the business rules. When a candidate triggers the rule and passes all the restrictions, then the action is executed.</w:t>
        <w:br/>
        <w:t>A rule may execute one or more actions. The available action types are Generate Activity,  Generate History Event, and Set Field. A rule may contain multiple instances of any of the action types and any combination of action types.</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Action — Add Activity</w:t>
        <w:br/>
        <w:t xml:space="preserve">For the Generate Activity action type, the activity pattern is required. When you add a Generate Activity action type, you must set the activity pattern. You may then change the inherited parameters as necessary. </w:t>
        <w:br/>
        <w:t xml:space="preserve">You can change how the activity should be assigned, whether the activity can be duplicated on a claim, the subject and the description of the activity, and s </w:t>
        <w:br/>
        <w:t>on.</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Action — Set a Field Value</w:t>
        <w:br/>
        <w:t>The Set Field activity is useful if you need to change or set a value on the entity based on some condition. For example, you can set the Special Investigation Escalation update date to the current date when this rule is executed. As with the creation of conditions, when you edit Field and Value, type ahead helps locate the field you need and avoid typographic errors.</w:t>
      </w:r>
    </w:p>
    <w:p>
      <w:pPr>
        <w:pStyle w:val="Heading3"/>
      </w:pPr>
      <w:r>
        <w:rPr>
          <w:sz w:val="24"/>
        </w:rPr>
        <w:t>Slide 15/29: (Untitled)</w:t>
      </w:r>
    </w:p>
    <w:p>
      <w:r>
        <w:rPr>
          <w:i/>
          <w:color w:val="888888"/>
        </w:rPr>
        <w:t>[Image placeholder]</w:t>
      </w:r>
    </w:p>
    <w:p>
      <w:pPr>
        <w:spacing w:before="80" w:after="80"/>
        <w:shd w:fill="E8E8E8" w:val="clear"/>
      </w:pPr>
      <w:r>
        <w:rPr>
          <w:i/>
          <w:color w:val="444444"/>
          <w:sz w:val="18"/>
        </w:rPr>
        <w:t>Speaker Notes: Action — Add a History Record</w:t>
        <w:br/>
        <w:t xml:space="preserve">In addition to generating activities and setting field values, you can create history records using the business activity rules. This is useful to add a timestamp to events that happen such as creating an activity for the Special Investigations Unit. Each history event is required to have a type  (this is the type of event that caused the history record to be created), what entity it is related to, and a description of the event. </w:t>
        <w:br/>
        <w:t>Some examples of event types are Activity due date changes, Approval or rejection, Policy edited, Reserve created, and so on.</w:t>
      </w:r>
    </w:p>
    <w:p>
      <w:pPr>
        <w:pStyle w:val="Heading3"/>
      </w:pPr>
      <w:r>
        <w:rPr>
          <w:sz w:val="24"/>
        </w:rPr>
        <w:t>Slide 16/29: (Untitled)</w:t>
      </w:r>
    </w:p>
    <w:p>
      <w:r>
        <w:rPr>
          <w:i/>
          <w:color w:val="888888"/>
        </w:rPr>
        <w:t>[Image placeholder]</w:t>
      </w:r>
    </w:p>
    <w:p>
      <w:pPr>
        <w:pStyle w:val="Heading3"/>
      </w:pPr>
      <w:r>
        <w:rPr>
          <w:sz w:val="24"/>
        </w:rPr>
        <w:t>Slide 17/29: (Untitled)</w:t>
      </w:r>
    </w:p>
    <w:p>
      <w:pPr>
        <w:pStyle w:val="Heading3"/>
      </w:pPr>
      <w:r>
        <w:rPr>
          <w:sz w:val="24"/>
        </w:rPr>
        <w:t>Slide 18/29: (Untitled)</w:t>
      </w:r>
    </w:p>
    <w:p>
      <w:r>
        <w:rPr>
          <w:i/>
          <w:color w:val="888888"/>
        </w:rPr>
        <w:t>[Image placeholder]</w:t>
      </w:r>
    </w:p>
    <w:p>
      <w:pPr>
        <w:spacing w:before="80" w:after="80"/>
        <w:shd w:fill="E8E8E8" w:val="clear"/>
      </w:pPr>
      <w:r>
        <w:rPr>
          <w:i/>
          <w:color w:val="444444"/>
          <w:sz w:val="18"/>
        </w:rPr>
        <w:t>Speaker Notes: Creating Activities with business activity rules</w:t>
        <w:br/>
        <w:t>Please complete the lab called Creating Activities with business activity rules in the Student Workbook.</w:t>
      </w:r>
    </w:p>
    <w:p>
      <w:pPr>
        <w:pStyle w:val="Heading3"/>
      </w:pPr>
      <w:r>
        <w:rPr>
          <w:sz w:val="24"/>
        </w:rPr>
        <w:t>Slide 19/29: (Untitled)</w:t>
      </w:r>
    </w:p>
    <w:p>
      <w:r>
        <w:rPr>
          <w:i/>
          <w:color w:val="888888"/>
        </w:rPr>
        <w:t>[Image placeholder]</w:t>
      </w:r>
    </w:p>
    <w:p>
      <w:pPr>
        <w:spacing w:before="80" w:after="80"/>
        <w:shd w:fill="E8E8E8" w:val="clear"/>
      </w:pPr>
      <w:r>
        <w:rPr>
          <w:i/>
          <w:color w:val="444444"/>
          <w:sz w:val="18"/>
        </w:rPr>
        <w:t>Speaker Notes: Migrating business activity rules</w:t>
        <w:br/>
        <w:t>Business activity rules should be created and tested in a development environment. In that environment the rules can be tested and modified as necessary to get the expected results. This is the suggested method of creating business activity rules.</w:t>
        <w:br/>
        <w:br/>
        <w:t>In extreme circumstances you can create rules on the fly in productiom However, you will generally want to use a development server for rule creation and testing. When the rules are tested and approved, you can migrate them to the production environment.</w:t>
      </w:r>
    </w:p>
    <w:p>
      <w:pPr>
        <w:pStyle w:val="Heading3"/>
      </w:pPr>
      <w:r>
        <w:rPr>
          <w:sz w:val="24"/>
        </w:rPr>
        <w:t>Slide 20/29: (Untitled)</w:t>
      </w:r>
    </w:p>
    <w:p>
      <w:r>
        <w:rPr>
          <w:i/>
          <w:color w:val="888888"/>
        </w:rPr>
        <w:t>[Image placeholder]</w:t>
      </w:r>
    </w:p>
    <w:p>
      <w:pPr>
        <w:spacing w:before="80" w:after="80"/>
        <w:shd w:fill="E8E8E8" w:val="clear"/>
      </w:pPr>
      <w:r>
        <w:rPr>
          <w:i/>
          <w:color w:val="444444"/>
          <w:sz w:val="18"/>
        </w:rPr>
        <w:t>Speaker Notes: Business activity rule life cycle</w:t>
        <w:br/>
        <w:t>On the development server, the initial status of a rule is Draft. After the rule is tested and approved, you set the status to Staged by clicking the Promote to Staged button on the Edit rule page.</w:t>
        <w:br/>
        <w:t>Once a rule is in Staged status, it can be exported from the development server so that it can be imported into the production server. When the rule is imported into the production server, it comes in as Staged. When the status is changed to Approved, the rule will be evaluated at runtime.</w:t>
      </w:r>
    </w:p>
    <w:p>
      <w:pPr>
        <w:pStyle w:val="Heading3"/>
      </w:pPr>
      <w:r>
        <w:rPr>
          <w:sz w:val="24"/>
        </w:rPr>
        <w:t>Slide 21/29: (Untitled)</w:t>
      </w:r>
    </w:p>
    <w:p>
      <w:r>
        <w:rPr>
          <w:i/>
          <w:color w:val="888888"/>
        </w:rPr>
        <w:t>[Image placeholder]</w:t>
      </w:r>
    </w:p>
    <w:p>
      <w:pPr>
        <w:spacing w:before="80" w:after="80"/>
        <w:shd w:fill="E8E8E8" w:val="clear"/>
      </w:pPr>
      <w:r>
        <w:rPr>
          <w:i/>
          <w:color w:val="444444"/>
          <w:sz w:val="18"/>
        </w:rPr>
        <w:t>Speaker Notes: Exporting, downloading, and importing rules</w:t>
        <w:br/>
        <w:t>On both development and production servers, you import and export rules from the Activity Rules page. On the development server, you can only export rules that have a status of Staged. Once the export is complete, indicated by the Progress showing at 100%, you can download the file.</w:t>
        <w:br/>
        <w:t>You can then import that file into either the development or production server depending on which direction you are going.</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16]: Business Rules – Activities</w:t>
      </w:r>
    </w:p>
    <w:p>
      <w:r>
        <w:rPr>
          <w:i/>
          <w:sz w:val="18"/>
        </w:rPr>
        <w:t>File: 16 - Business Rules – Activities.pdf</w:t>
      </w:r>
    </w:p>
    <w:p/>
    <w:p>
      <w:pPr>
        <w:spacing w:before="240"/>
        <w:jc w:val="center"/>
      </w:pPr>
      <w:r>
        <w:rPr>
          <w:i/>
          <w:color w:val="999999"/>
          <w:sz w:val="16"/>
        </w:rPr>
        <w:t>--- End of Lesson 16: Business Rules - Exposures and Reserves | 29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