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17: Business Rules - Exposures and Reserves</w:t>
      </w:r>
    </w:p>
    <w:p>
      <w:pPr>
        <w:spacing w:after="40"/>
      </w:pPr>
      <w:r>
        <w:rPr>
          <w:i/>
          <w:color w:val="999999"/>
          <w:sz w:val="16"/>
        </w:rPr>
        <w:t>Source: 17 - Business Rules - Exposures and Reserves.pptx</w:t>
      </w:r>
    </w:p>
    <w:p>
      <w:pPr>
        <w:pStyle w:val="Heading3"/>
      </w:pPr>
      <w:r>
        <w:t>Video References</w:t>
      </w:r>
    </w:p>
    <w:p>
      <w:pPr>
        <w:pStyle w:val="ListNumber"/>
      </w:pPr>
      <w:r>
        <w:rPr>
          <w:color w:val="0066CC"/>
          <w:sz w:val="20"/>
        </w:rPr>
        <w:t>[Video 1: CC_17_01.mp4]</w:t>
      </w:r>
    </w:p>
    <w:p>
      <w:pPr>
        <w:pStyle w:val="ListNumber"/>
      </w:pPr>
      <w:r>
        <w:rPr>
          <w:color w:val="0066CC"/>
          <w:sz w:val="20"/>
        </w:rPr>
        <w:t>[Video 2: CC_17_02.mp4]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spacing w:before="80" w:after="80"/>
        <w:shd w:fill="E8E8E8" w:val="clear"/>
      </w:pPr>
      <w:r>
        <w:rPr>
          <w:i/>
          <w:color w:val="444444"/>
          <w:sz w:val="18"/>
        </w:rPr>
        <w:t>Speaker Notes: Business rules</w:t>
        <w:br/>
        <w:t>The Business rules editor allows an administrative user to create rules that, on some condition, create an activity, exposure, or a reserve. This provides a mechanism that business analyst can use to respond to changing needs without writing program code or having it written and implemented. The rules are managed from the ClaimCenter administrative user interface. The rules can be designed, tested and deployed without any server downtime.</w:t>
      </w:r>
    </w:p>
    <w:p>
      <w:pPr>
        <w:pStyle w:val="Heading3"/>
      </w:pPr>
      <w:r>
        <w:rPr>
          <w:sz w:val="24"/>
        </w:rPr>
        <w:t>Slide 4/27: (Untitled)</w:t>
      </w:r>
    </w:p>
    <w:p>
      <w:r>
        <w:rPr>
          <w:i/>
          <w:color w:val="888888"/>
        </w:rPr>
        <w:t>[Image placeholder]</w:t>
      </w:r>
    </w:p>
    <w:p>
      <w:pPr>
        <w:spacing w:before="80" w:after="80"/>
        <w:shd w:fill="E8E8E8" w:val="clear"/>
      </w:pPr>
      <w:r>
        <w:rPr>
          <w:i/>
          <w:color w:val="444444"/>
          <w:sz w:val="18"/>
        </w:rPr>
        <w:t>Speaker Notes: Exposures — review</w:t>
        <w:br/>
        <w:t>An exposure is the mechanism that ClaimCenter uses to track potential payments from one coverage to one claimant.</w:t>
        <w:br/>
        <w:br/>
        <w:t>There are four primary elements within an exposure; First, the coverage from the policy that may cover the loss; next the claimant to whom payment may be made; next the incident, which is the item which was lost or damaged; and lastly, the reserve lines, which are amounts of money set aside to make the payments.</w:t>
        <w:br/>
        <w:br/>
        <w:t>When an exposure is created, the user must specify the coverage,  the claimant, and the incident.</w:t>
        <w:br/>
        <w:br/>
        <w:t>Reserve lines, which are amounts of money set aside for expected payments, may be added later as more information is gathered about the exposure. For example, early in the process of an auto accident claim, there would be a collision exposure for the insured and their vehicle. However, the adjuster may not know how much money should be set aside in the reserve line until after they receive a repair estimate.</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Business rules for exposures</w:t>
        <w:br/>
        <w:t>Business rules can automate the process of creating exposures. This can be useful when the type and number of exposures is consistent and known for a specific type of claim. For example, a personal auto collision claim will almost always need a collision exposure. The exposure business rules can automatically create that exposure.</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Exposure rule user interface</w:t>
        <w:br/>
        <w:t>The exposure rules user interface is in the Administration screensunder Business Settings Business Rules. The screen shows all the defined exposure rules, but you can filter the list of exposure rules by any of the properties in the filter section. Click Show Filters to see the list of available properties that you can use to filter the exposure rules list.</w:t>
        <w:br/>
        <w:t>The exposure rules screen shows the status of the rule (is it running in the environment), whether it is staged or draft, the version number, the triggering entity,  which is always Incident and the triggering action, which is always creation. From this screen, you can add or clone rules. To edit a rule, click the rule name to open the Rule screen and click edit.</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Exposure rule definition: Basics</w:t>
        <w:br/>
        <w:t>Exposure rules are defined by a name, the triggering entity, and the triggering action, with an optional description. For exposure rules, the triggering entity is always Incident, which is pre-set. The triggering action determines what type of action triggers the rule to run. Because the triggering action is pre-set to creation, any time an Incident is created, the exposure rules will be evaluated.</w:t>
        <w:br/>
        <w:t>There is also the enabled status which is set to yes or no. Ifthe status is set to no, then it will not be evaluated.</w:t>
      </w:r>
    </w:p>
    <w:p>
      <w:pPr>
        <w:pStyle w:val="Heading3"/>
      </w:pPr>
      <w:r>
        <w:rPr>
          <w:sz w:val="24"/>
        </w:rPr>
        <w:t>Slide 8/27: (Untitled)</w:t>
      </w:r>
    </w:p>
    <w:p>
      <w:r>
        <w:rPr>
          <w:i/>
          <w:color w:val="888888"/>
        </w:rPr>
        <w:t>[Image placeholder]</w:t>
      </w:r>
    </w:p>
    <w:p>
      <w:pPr>
        <w:spacing w:before="80" w:after="80"/>
        <w:shd w:fill="E8E8E8" w:val="clear"/>
      </w:pPr>
      <w:r>
        <w:rPr>
          <w:i/>
          <w:color w:val="444444"/>
          <w:sz w:val="18"/>
        </w:rPr>
        <w:t>Speaker Notes: Exposure rule definition: Applies To</w:t>
        <w:br/>
        <w:t>Exposure rules are always evaluated when an Incident is created. You can restrict the conditions on which the rule applies by specifying Loss types, Policy types, and Claim jurisdictions. Setting those values restricts or limits the application of the rule. If an Incident is created which does not match the criterion specified in the Applies To section, the rule will not be executed for that Incident. This section is the first of two sections that restrict when the  rule is executed. It is also the more user friendly of the two,  because it exposes each of the types that can be used along with the valid values. All the user needs to do is select which types and values that they want to use to restrict the application of the rule.</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Exposure rule definition: Rule Variables and Condition</w:t>
        <w:br/>
        <w:t>To further limit the application of a rule, you can specify Rule Conditions. If the Rule Condition is set to None, the rule is not restricted further than you have already specified with the applicability criteria.</w:t>
        <w:br/>
        <w:t>You can specify multiple conditions to be evaluated before the rule will execute. You can set that all the conditions must be true by using the And conditiom You can use the Or condition to execute the rule if any of the conditions are true or you can also use a combination of both. You can access entity-specific data in the rule conditions by entering the entity name and using dot notation for data on the entity. In the example, the user does not want an Exposure created if the claim to which the Incident belongs is in a coverage in question state. To enforce that requirement, the user adds a rul condition that checks that the incident. Claim. CoveragelnQuesti on property is false. If it is false, which means that claim is not in the coverage in question state, the rule will execute.</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Exposure rule definition: Actions</w:t>
        <w:br/>
        <w:t xml:space="preserve">Actions are the 'what to do' part of the business rules. When a candidate passes all restrictions, then the action is executed. Remember that the restrictions include the Applies To and the Rules Conditions sections for the exposures rule. </w:t>
        <w:br/>
        <w:t>There may be multiple actions for any exposure rule. This is useful in a case where a given Incident would require multiple Exposures. In the case of the exposure rules, this would be rare.</w:t>
      </w:r>
    </w:p>
    <w:p>
      <w:pPr>
        <w:pStyle w:val="Heading3"/>
      </w:pPr>
      <w:r>
        <w:rPr>
          <w:sz w:val="24"/>
        </w:rPr>
        <w:t>Slide 11/27: (Untitled)</w:t>
      </w:r>
    </w:p>
    <w:p>
      <w:r>
        <w:rPr>
          <w:i/>
          <w:color w:val="888888"/>
        </w:rPr>
        <w:t>[Image placeholder]</w:t>
      </w:r>
    </w:p>
    <w:p>
      <w:pPr>
        <w:pStyle w:val="Heading3"/>
      </w:pPr>
      <w:r>
        <w:rPr>
          <w:sz w:val="24"/>
        </w:rPr>
        <w:t>Slide 12/27: (Untitled)</w:t>
      </w:r>
    </w:p>
    <w:p>
      <w:pPr>
        <w:pStyle w:val="Heading3"/>
      </w:pPr>
      <w:r>
        <w:rPr>
          <w:sz w:val="24"/>
        </w:rPr>
        <w:t>Slide 13/27: (Untitled)</w:t>
      </w:r>
    </w:p>
    <w:p>
      <w:r>
        <w:rPr>
          <w:i/>
          <w:color w:val="888888"/>
        </w:rPr>
        <w:t>[Image placeholder]</w:t>
      </w:r>
    </w:p>
    <w:p>
      <w:pPr>
        <w:spacing w:before="80" w:after="80"/>
        <w:shd w:fill="E8E8E8" w:val="clear"/>
      </w:pPr>
      <w:r>
        <w:rPr>
          <w:i/>
          <w:color w:val="444444"/>
          <w:sz w:val="18"/>
        </w:rPr>
        <w:t>Speaker Notes: Reserve lines — review</w:t>
        <w:br/>
        <w:t>A reserve line can be thought of as an account set aside for one specific aspect of exposure processing. It contains both credits and debits, and its total current "size" is equal to the credits minus the debits.</w:t>
        <w:br/>
        <w:t xml:space="preserve">There is no technical requirement for an exposure to have a reserve line. You can create and even close exposures without creating reserve lines. However, you cannot make payments to claimants without reserve lines attached to an exposure.  </w:t>
        <w:br/>
        <w:t>Reserve lines are defined by the exposure, cost type, and the cost category. An exposure may have multiple reserve lines. In this example, the exposure on the</w:t>
        <w:br/>
        <w:t xml:space="preserve">collision coverage for Jim Means has two separate reserve lines;  one for the Claim Cost with a category of Auto body, and the second for Claim Expense with a category or Vehicle Inspection.  </w:t>
        <w:br/>
        <w:t>ClaimCenter also allows for reserve lines directly against the claim, although this type of reserve line is rarely used.</w:t>
      </w:r>
    </w:p>
    <w:p>
      <w:pPr>
        <w:pStyle w:val="Heading3"/>
      </w:pPr>
      <w:r>
        <w:rPr>
          <w:sz w:val="24"/>
        </w:rPr>
        <w:t>Slide 14/27: (Untitled)</w:t>
      </w:r>
    </w:p>
    <w:p>
      <w:r>
        <w:rPr>
          <w:i/>
          <w:color w:val="888888"/>
        </w:rPr>
        <w:t>[Image placeholder]</w:t>
      </w:r>
    </w:p>
    <w:p>
      <w:pPr>
        <w:spacing w:before="80" w:after="80"/>
        <w:shd w:fill="E8E8E8" w:val="clear"/>
      </w:pPr>
      <w:r>
        <w:rPr>
          <w:i/>
          <w:color w:val="444444"/>
          <w:sz w:val="18"/>
        </w:rPr>
        <w:t>Speaker Notes: Business rules for reserve lines</w:t>
        <w:br/>
        <w:t>Reserve rules can automate the process of creating reserves. This can be useful when the type and number of reserves is consistent and known for a specific type of exposure. For example, the insurer may know that an exposure with a loss type of auto,  the exposure of type of vehicle and an exposure segment of low- complexity, requires a single reserve line of Sl ,000.00. If this amount is consistent for that type of exposure, then reserve rules can be used to create that reserve automatically.</w:t>
      </w:r>
    </w:p>
    <w:p>
      <w:pPr>
        <w:pStyle w:val="Heading3"/>
      </w:pPr>
      <w:r>
        <w:rPr>
          <w:sz w:val="24"/>
        </w:rPr>
        <w:t>Slide 15/27: (Untitled)</w:t>
      </w:r>
    </w:p>
    <w:p>
      <w:r>
        <w:rPr>
          <w:i/>
          <w:color w:val="888888"/>
        </w:rPr>
        <w:t>[Image placeholder]</w:t>
      </w:r>
    </w:p>
    <w:p>
      <w:pPr>
        <w:spacing w:before="80" w:after="80"/>
        <w:shd w:fill="E8E8E8" w:val="clear"/>
      </w:pPr>
      <w:r>
        <w:rPr>
          <w:i/>
          <w:color w:val="444444"/>
          <w:sz w:val="18"/>
        </w:rPr>
        <w:t>Speaker Notes: Reserve rules user interface</w:t>
        <w:br/>
        <w:t>The Reserve Rules user interface is in the Administration screens under Business Settings Business Rules and is similar to the Exposure Rules user interface. The screen shows all the defined reserve rules, but you can filter the list of reserve rules just like the exposure rules.  The reserve rules screen also shows the status of the rule (is it running in the environment),  whether it is staged or draft, the version number, the triggering entity, which is always Exposure,  and the triggering action, which is always creation.  From this screen, you can add or clone rules. Just as with the exposure rules, to edit a rule, click the rule name to open theRule screen and click edit</w:t>
      </w:r>
    </w:p>
    <w:p>
      <w:pPr>
        <w:pStyle w:val="Heading3"/>
      </w:pPr>
      <w:r>
        <w:rPr>
          <w:sz w:val="24"/>
        </w:rPr>
        <w:t>Slide 16/27: (Untitled)</w:t>
      </w:r>
    </w:p>
    <w:p>
      <w:r>
        <w:rPr>
          <w:i/>
          <w:color w:val="888888"/>
        </w:rPr>
        <w:t>[Image placeholder]</w:t>
      </w:r>
    </w:p>
    <w:p>
      <w:pPr>
        <w:spacing w:before="80" w:after="80"/>
        <w:shd w:fill="E8E8E8" w:val="clear"/>
      </w:pPr>
      <w:r>
        <w:rPr>
          <w:i/>
          <w:color w:val="444444"/>
          <w:sz w:val="18"/>
        </w:rPr>
        <w:t>Speaker Notes: Reserve rule definition: Basics</w:t>
        <w:br/>
        <w:t>Reserve rules are defined by a name, the triggering entity, and the triggering action, with an optional description. For reserve rules, the triggering entity is always Exposure and is pre-set. The triggering action, determines what type of action triggers the rule to run. Because the triggering action is pre-set to creation, any time an Exposure is created, the reserve rules will be evaluated.</w:t>
        <w:br/>
        <w:t>You can also set the enabled status to yes or no. If the status is set to no, then it will not be executed.</w:t>
      </w:r>
    </w:p>
    <w:p>
      <w:pPr>
        <w:pStyle w:val="Heading3"/>
      </w:pPr>
      <w:r>
        <w:rPr>
          <w:sz w:val="24"/>
        </w:rPr>
        <w:t>Slide 17/27: (Untitled)</w:t>
      </w:r>
    </w:p>
    <w:p>
      <w:r>
        <w:rPr>
          <w:i/>
          <w:color w:val="888888"/>
        </w:rPr>
        <w:t>[Image placeholder]</w:t>
      </w:r>
    </w:p>
    <w:p>
      <w:pPr>
        <w:spacing w:before="80" w:after="80"/>
        <w:shd w:fill="E8E8E8" w:val="clear"/>
      </w:pPr>
      <w:r>
        <w:rPr>
          <w:i/>
          <w:color w:val="444444"/>
          <w:sz w:val="18"/>
        </w:rPr>
        <w:t>Speaker Notes: Reserve rule definition: Applies To</w:t>
        <w:br/>
        <w:t>Reserve rules are always evaluated when an Exposure is created. You can the conditions on which the rule applies by specifying Loss Types, Policy Types, Claim Jurisdictions,  Exposure Types, and Exposure Segments. Setting those values restricts or limits the of the rule. If an Exposure is created which does not match the criteria specified in the Applies To section, the rule will not be executed for that Incident.</w:t>
        <w:br/>
        <w:t>This section is the first of two sections that restrict when therule is executed. It is also the more user-friendly of the two, because it exposes each of the types that can be used along with the valid values. All the user needs to do is select which types and the values that they want to use to restrict the application of the rule.</w:t>
      </w:r>
    </w:p>
    <w:p>
      <w:pPr>
        <w:pStyle w:val="Heading3"/>
      </w:pPr>
      <w:r>
        <w:rPr>
          <w:sz w:val="24"/>
        </w:rPr>
        <w:t>Slide 18/27: (Untitled)</w:t>
      </w:r>
    </w:p>
    <w:p>
      <w:r>
        <w:rPr>
          <w:i/>
          <w:color w:val="888888"/>
        </w:rPr>
        <w:t>[Image placeholder]</w:t>
      </w:r>
    </w:p>
    <w:p>
      <w:pPr>
        <w:spacing w:before="80" w:after="80"/>
        <w:shd w:fill="E8E8E8" w:val="clear"/>
      </w:pPr>
      <w:r>
        <w:rPr>
          <w:i/>
          <w:color w:val="444444"/>
          <w:sz w:val="18"/>
        </w:rPr>
        <w:t>Speaker Notes: Reserve rule definition: Rule Condition</w:t>
        <w:br/>
        <w:t>To further limit the application of a rule, you can specify Rule Conditions. If the Rule Condition is set to none, the rule is not restricted further than you have already specified with the entity, trigger action, and applicability criteria.</w:t>
        <w:br/>
        <w:t xml:space="preserve">You can specify multiple conditions to be checked before the rule will execute. You can set that all the conditions must be true by using the And conditiom You can use the Or condition to execute the rule if any of the conditions are true. You can also use a combination of both.  </w:t>
        <w:br/>
        <w:t>You can access entity specific data in the rule conditions by entering the entity name and using dot notation for data on the entity. Reserve rule conditions have access to the Exposure and Claim entities.</w:t>
        <w:br/>
        <w:t>In the example, the user wants to create a reserve only if the airbag was deployed. To enforce that restriction, the user adds a rule condition that checks that the eosure.Vehiclelncident-AirbagsD eployed property is true. If it is true, the rule will execute.</w:t>
      </w:r>
    </w:p>
    <w:p>
      <w:pPr>
        <w:pStyle w:val="Heading3"/>
      </w:pPr>
      <w:r>
        <w:rPr>
          <w:sz w:val="24"/>
        </w:rPr>
        <w:t>Slide 19/27: (Untitled)</w:t>
      </w:r>
    </w:p>
    <w:p>
      <w:r>
        <w:rPr>
          <w:i/>
          <w:color w:val="888888"/>
        </w:rPr>
        <w:t>[Image placeholder]</w:t>
      </w:r>
    </w:p>
    <w:p>
      <w:pPr>
        <w:spacing w:before="80" w:after="80"/>
        <w:shd w:fill="E8E8E8" w:val="clear"/>
      </w:pPr>
      <w:r>
        <w:rPr>
          <w:i/>
          <w:color w:val="444444"/>
          <w:sz w:val="18"/>
        </w:rPr>
        <w:t>Speaker Notes: Reserve rule definition: Actions</w:t>
        <w:br/>
        <w:t>Actions are the 'what to do' part  of the business rules. When a candidate passes all the restrictions, then the action is executed. Remember that the  restrictions include the Applies To and the Rules Conditions sections for the reserve rule.</w:t>
        <w:br/>
        <w:t>There may be multiple actions for any reserve rule. This is useful when the user wants the rule to create multiple reserves for  exposure. For example, a vehicle exposure with a segment of mid- complexity may require a cost reserve for auto body repair, and an expense reserve for inspection or other expenses. To create multiple reserves for an exposure from one rule, add multiple actions to the rule.</w:t>
        <w:br/>
        <w:t>The amount of the new reserve may be either a fixed amount orcan be specified to use the value of a defined script parameter. In the example, the amount uses the value of</w:t>
        <w:br/>
        <w:t>IntialReserveForAutoMajorVehicl eDamageBody. When a script parameter is used for the value, the rule will use the current value of the parameter. If the value of the parameter is changed, then the rule will use the new value. The rule would not need to be updated if the value needed to be changed, only the script parameter would need to be  changed.</w:t>
      </w:r>
    </w:p>
    <w:p>
      <w:pPr>
        <w:pStyle w:val="Heading3"/>
      </w:pPr>
      <w:r>
        <w:rPr>
          <w:sz w:val="24"/>
        </w:rPr>
        <w:t>Slide 20/27: (Untitled)</w:t>
      </w:r>
    </w:p>
    <w:p>
      <w:r>
        <w:rPr>
          <w:i/>
          <w:color w:val="888888"/>
        </w:rPr>
        <w:t>[Image placeholder]</w:t>
      </w:r>
    </w:p>
    <w:p>
      <w:pPr>
        <w:pStyle w:val="Heading3"/>
      </w:pPr>
      <w:r>
        <w:rPr>
          <w:sz w:val="24"/>
        </w:rPr>
        <w:t>Slide 21/27: (Untitled)</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17]: Business Rules - Exposures and Reserves</w:t>
      </w:r>
    </w:p>
    <w:p>
      <w:r>
        <w:rPr>
          <w:i/>
          <w:sz w:val="18"/>
        </w:rPr>
        <w:t>File: 17 - Business Rules - Exposures and Reserves.pdf</w:t>
      </w:r>
    </w:p>
    <w:p/>
    <w:p>
      <w:pPr>
        <w:spacing w:before="240"/>
        <w:jc w:val="center"/>
      </w:pPr>
      <w:r>
        <w:rPr>
          <w:i/>
          <w:color w:val="999999"/>
          <w:sz w:val="16"/>
        </w:rPr>
        <w:t>--- End of Lesson 17: Business Rules - Exposures and Reserves | 27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