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11: Introduction to Integration</w:t>
      </w:r>
    </w:p>
    <w:p>
      <w:pPr>
        <w:pStyle w:val="Heading2"/>
      </w:pPr>
      <w:r>
        <w:rPr>
          <w:color w:val="333333"/>
          <w:sz w:val="28"/>
        </w:rPr>
        <w:t>Lesson 5: Gosu Templates</w:t>
      </w:r>
    </w:p>
    <w:p>
      <w:pPr>
        <w:spacing w:after="40"/>
      </w:pPr>
      <w:r>
        <w:rPr>
          <w:i/>
          <w:color w:val="999999"/>
          <w:sz w:val="16"/>
        </w:rPr>
        <w:t>Source: Gosu Templates.pptx</w:t>
      </w:r>
    </w:p>
    <w:p>
      <w:pPr>
        <w:pStyle w:val="Heading3"/>
      </w:pPr>
      <w:r>
        <w:t>Video References</w:t>
      </w:r>
    </w:p>
    <w:p>
      <w:pPr>
        <w:pStyle w:val="ListNumber"/>
      </w:pPr>
      <w:r>
        <w:rPr>
          <w:color w:val="0066CC"/>
          <w:sz w:val="20"/>
        </w:rPr>
        <w:t>[Video 1: In_02_01.mp4]</w:t>
      </w:r>
    </w:p>
    <w:p>
      <w:pPr>
        <w:pStyle w:val="ListNumber"/>
      </w:pPr>
      <w:r>
        <w:rPr>
          <w:color w:val="0066CC"/>
          <w:sz w:val="20"/>
        </w:rPr>
        <w:t>[Video 2: In_03_01.mp4]</w:t>
      </w:r>
    </w:p>
    <w:p>
      <w:pPr>
        <w:pStyle w:val="ListNumber"/>
      </w:pPr>
      <w:r>
        <w:rPr>
          <w:color w:val="0066CC"/>
          <w:sz w:val="20"/>
        </w:rPr>
        <w:t>[Video 3: In_04_01.mp4]</w:t>
      </w:r>
    </w:p>
    <w:p>
      <w:pPr>
        <w:pStyle w:val="ListNumber"/>
      </w:pPr>
      <w:r>
        <w:rPr>
          <w:color w:val="0066CC"/>
          <w:sz w:val="20"/>
        </w:rPr>
        <w:t>[Video 4: In_05_01.mp4]</w:t>
      </w:r>
    </w:p>
    <w:p>
      <w:pPr>
        <w:pStyle w:val="ListNumber"/>
      </w:pPr>
      <w:r>
        <w:rPr>
          <w:color w:val="0066CC"/>
          <w:sz w:val="20"/>
        </w:rPr>
        <w:t>[Video 5: In_06_01.mp4]</w:t>
      </w:r>
    </w:p>
    <w:p>
      <w:pPr>
        <w:pStyle w:val="ListNumber"/>
      </w:pPr>
      <w:r>
        <w:rPr>
          <w:color w:val="0066CC"/>
          <w:sz w:val="20"/>
        </w:rPr>
        <w:t>[Video 6: In_07_01.mp4]</w:t>
      </w:r>
    </w:p>
    <w:p>
      <w:pPr>
        <w:pStyle w:val="ListNumber"/>
      </w:pPr>
      <w:r>
        <w:rPr>
          <w:color w:val="0066CC"/>
          <w:sz w:val="20"/>
        </w:rPr>
        <w:t>[Video 7: In_08_01.mp4]</w:t>
      </w:r>
    </w:p>
    <w:p>
      <w:pPr>
        <w:pStyle w:val="ListNumber"/>
      </w:pPr>
      <w:r>
        <w:rPr>
          <w:color w:val="0066CC"/>
          <w:sz w:val="20"/>
        </w:rPr>
        <w:t>[Video 8: In_09_01.mp4]</w:t>
      </w:r>
    </w:p>
    <w:p>
      <w:pPr>
        <w:pStyle w:val="ListNumber"/>
      </w:pPr>
      <w:r>
        <w:rPr>
          <w:color w:val="0066CC"/>
          <w:sz w:val="20"/>
        </w:rPr>
        <w:t>[Video 9: In_09_02.mp4]</w:t>
      </w:r>
    </w:p>
    <w:p>
      <w:pPr>
        <w:pStyle w:val="ListNumber"/>
      </w:pPr>
      <w:r>
        <w:rPr>
          <w:color w:val="0066CC"/>
          <w:sz w:val="20"/>
        </w:rPr>
        <w:t>[Video 10: In_10_01.mp4]</w:t>
      </w:r>
    </w:p>
    <w:p>
      <w:pPr>
        <w:pStyle w:val="ListNumber"/>
      </w:pPr>
      <w:r>
        <w:rPr>
          <w:color w:val="0066CC"/>
          <w:sz w:val="20"/>
        </w:rPr>
        <w:t>[Video 11: In_11_01.mp4]</w:t>
      </w:r>
    </w:p>
    <w:p>
      <w:pPr>
        <w:pStyle w:val="ListNumber"/>
      </w:pPr>
      <w:r>
        <w:rPr>
          <w:color w:val="0066CC"/>
          <w:sz w:val="20"/>
        </w:rPr>
        <w:t>[Video 12: In_12_01.mp4]</w:t>
      </w:r>
    </w:p>
    <w:p>
      <w:pPr>
        <w:pStyle w:val="ListNumber"/>
      </w:pPr>
      <w:r>
        <w:rPr>
          <w:color w:val="0066CC"/>
          <w:sz w:val="20"/>
        </w:rPr>
        <w:t>[Video 13: In_13_01.mp4]</w:t>
      </w:r>
    </w:p>
    <w:p>
      <w:pPr>
        <w:pStyle w:val="ListNumber"/>
      </w:pPr>
      <w:r>
        <w:rPr>
          <w:color w:val="0066CC"/>
          <w:sz w:val="20"/>
        </w:rPr>
        <w:t>[Video 14: In_14_01.mp4]</w:t>
      </w:r>
    </w:p>
    <w:p>
      <w:pPr>
        <w:pStyle w:val="ListNumber"/>
      </w:pPr>
      <w:r>
        <w:rPr>
          <w:color w:val="0066CC"/>
          <w:sz w:val="20"/>
        </w:rPr>
        <w:t>[Video 15: In_15_01.mp4]</w:t>
      </w:r>
    </w:p>
    <w:p>
      <w:pPr>
        <w:pStyle w:val="ListNumber"/>
      </w:pPr>
      <w:r>
        <w:rPr>
          <w:color w:val="0066CC"/>
          <w:sz w:val="20"/>
        </w:rPr>
        <w:t>[Video 16: In_16_01.mp4]</w:t>
      </w:r>
    </w:p>
    <w:p>
      <w:pPr>
        <w:pStyle w:val="ListNumber"/>
      </w:pPr>
      <w:r>
        <w:rPr>
          <w:color w:val="0066CC"/>
          <w:sz w:val="20"/>
        </w:rPr>
        <w:t>[Video 17: In_17_01.mp4]</w:t>
      </w:r>
    </w:p>
    <w:p>
      <w:pPr>
        <w:pStyle w:val="ListNumber"/>
      </w:pPr>
      <w:r>
        <w:rPr>
          <w:color w:val="0066CC"/>
          <w:sz w:val="20"/>
        </w:rPr>
        <w:t>[Video 18: In_18_01.mp4]</w:t>
      </w:r>
    </w:p>
    <w:p>
      <w:pPr>
        <w:pStyle w:val="ListNumber"/>
      </w:pPr>
      <w:r>
        <w:rPr>
          <w:color w:val="0066CC"/>
          <w:sz w:val="20"/>
        </w:rPr>
        <w:t>[Video 19: In_19_01.mp4]</w:t>
      </w:r>
    </w:p>
    <w:p/>
    <w:p>
      <w:pPr>
        <w:pStyle w:val="Heading2"/>
      </w:pPr>
      <w:r>
        <w:t>Slide Content</w:t>
      </w:r>
    </w:p>
    <w:p>
      <w:pPr>
        <w:pStyle w:val="Heading3"/>
      </w:pPr>
      <w:r>
        <w:rPr>
          <w:sz w:val="24"/>
        </w:rPr>
        <w:t>Slide 1/15: (Untitled)</w:t>
      </w:r>
    </w:p>
    <w:p>
      <w:r>
        <w:rPr>
          <w:i/>
          <w:color w:val="888888"/>
        </w:rPr>
        <w:t>[Image placeholder]</w:t>
      </w:r>
    </w:p>
    <w:p>
      <w:pPr>
        <w:pStyle w:val="Heading3"/>
      </w:pPr>
      <w:r>
        <w:rPr>
          <w:sz w:val="24"/>
        </w:rPr>
        <w:t>Slide 2/15: (Untitled)</w:t>
      </w:r>
    </w:p>
    <w:p>
      <w:r>
        <w:rPr>
          <w:i/>
          <w:color w:val="888888"/>
        </w:rPr>
        <w:t>[Image placeholder]</w:t>
      </w:r>
    </w:p>
    <w:p>
      <w:pPr>
        <w:pStyle w:val="Heading3"/>
      </w:pPr>
      <w:r>
        <w:rPr>
          <w:sz w:val="24"/>
        </w:rPr>
        <w:t>Slide 3/15: (Untitled)</w:t>
      </w:r>
    </w:p>
    <w:p>
      <w:r>
        <w:rPr>
          <w:i/>
          <w:color w:val="888888"/>
        </w:rPr>
        <w:t>[Image placeholder]</w:t>
      </w:r>
    </w:p>
    <w:p>
      <w:pPr>
        <w:spacing w:before="80" w:after="80"/>
        <w:shd w:fill="E8E8E8" w:val="clear"/>
      </w:pPr>
      <w:r>
        <w:rPr>
          <w:i/>
          <w:color w:val="444444"/>
          <w:sz w:val="18"/>
        </w:rPr>
        <w:t>Speaker Notes: Gosu Template</w:t>
        <w:br/>
        <w:t>Gosu includes a native template system. Templates are text with embedded Gosu code within a larger block of text. The embedded Gosu code optionally can calculate a value and export the result as text in the location the code appears in the template text.</w:t>
      </w:r>
    </w:p>
    <w:p>
      <w:pPr>
        <w:pStyle w:val="Heading3"/>
      </w:pPr>
      <w:r>
        <w:rPr>
          <w:sz w:val="24"/>
        </w:rPr>
        <w:t>Slide 4/15: (Untitled)</w:t>
      </w:r>
    </w:p>
    <w:p>
      <w:r>
        <w:rPr>
          <w:i/>
          <w:color w:val="888888"/>
        </w:rPr>
        <w:t>[Image placeholder]</w:t>
      </w:r>
    </w:p>
    <w:p>
      <w:pPr>
        <w:spacing w:before="80" w:after="80"/>
        <w:shd w:fill="E8E8E8" w:val="clear"/>
      </w:pPr>
      <w:r>
        <w:rPr>
          <w:i/>
          <w:color w:val="444444"/>
          <w:sz w:val="18"/>
        </w:rPr>
        <w:t>Speaker Notes: Steps to create a Gosu Template</w:t>
        <w:br/>
        <w:t>There are two mechanisms to use Gosu Templates: template syntax inside text literals and separate template files. The simplest way to use to templates is to embed Gosu expressions that evaluate at run time and generate text in the place of the embedded Gosu expressions.</w:t>
      </w:r>
    </w:p>
    <w:p>
      <w:pPr>
        <w:pStyle w:val="Heading3"/>
      </w:pPr>
      <w:r>
        <w:rPr>
          <w:sz w:val="24"/>
        </w:rPr>
        <w:t>Slide 5/15: (Untitled)</w:t>
      </w:r>
    </w:p>
    <w:p>
      <w:r>
        <w:rPr>
          <w:i/>
          <w:color w:val="888888"/>
        </w:rPr>
        <w:t>[Image placeholder]</w:t>
      </w:r>
    </w:p>
    <w:p>
      <w:pPr>
        <w:spacing w:before="80" w:after="80"/>
        <w:shd w:fill="E8E8E8" w:val="clear"/>
      </w:pPr>
      <w:r>
        <w:rPr>
          <w:i/>
          <w:color w:val="444444"/>
          <w:sz w:val="18"/>
        </w:rPr>
        <w:t>Speaker Notes: Gosu Template syntax: parameters</w:t>
        <w:br/>
        <w:t>At the top of the template, create a parameter definition with the following syntax:&lt;%@ params (paramList)%&gt;. Just like a standard Gosu method, it is possible to define one or more parameters. Parameters can be of any type and in the form of name : type. Parameters are comma delimited. Later in the template, it is possible to evaluate the parameter objects.</w:t>
        <w:br/>
        <w:br/>
        <w:t xml:space="preserve"> You can use template expression syntax (${ and }) to evaluate parameters. Template expression syntax returns a result and generates additional text. You can use template scriptlet syntax (&lt;% and %&gt;) to evaluate or reference parameters. Scriptlet syntax only executes Gosu statements. </w:t>
        <w:br/>
        <w:br/>
        <w:t>Except for the line that specifies input parameters, any white space in a template is reflected in the template output.</w:t>
      </w:r>
    </w:p>
    <w:p>
      <w:pPr>
        <w:pStyle w:val="Heading3"/>
      </w:pPr>
      <w:r>
        <w:rPr>
          <w:sz w:val="24"/>
        </w:rPr>
        <w:t>Slide 6/15: (Untitled)</w:t>
      </w:r>
    </w:p>
    <w:p>
      <w:r>
        <w:rPr>
          <w:i/>
          <w:color w:val="888888"/>
        </w:rPr>
        <w:t>[Image placeholder]</w:t>
      </w:r>
    </w:p>
    <w:p>
      <w:pPr>
        <w:spacing w:before="80" w:after="80"/>
        <w:shd w:fill="E8E8E8" w:val="clear"/>
      </w:pPr>
      <w:r>
        <w:rPr>
          <w:i/>
          <w:color w:val="444444"/>
          <w:sz w:val="18"/>
        </w:rPr>
        <w:t>Speaker Notes: Gosu Template syntax: expressions</w:t>
        <w:br/>
        <w:t>There are two forms of template expression syntax for rendering dynamic text: ${..},&lt;%=….%&gt;.</w:t>
        <w:br/>
        <w:br/>
        <w:t>$ value to Render } is the preferred syntax- &lt;%= valueToRender %&gt; is an alternative syntax. There is no advantage to using one syntax over the other. For the sake of simplicity, this lesson uses the first syntax exclusively.</w:t>
        <w:br/>
        <w:br/>
        <w:t>Gosu runs your template expression syntax at run time- At compile time, Gosu uses the built-in type checking system to ensure the embedded expression is valid and type safe- For example, if the expression does not return a value of type String, Gosu attempts to coerce the result to the type String.</w:t>
        <w:br/>
        <w:br/>
        <w:t>You can also use template expression syntax to embed a Gosu expression in String literals (as opposed to having the template text stored in a separate .gst file)- This can be useful if there is a relatively short but complex dynamic string that needs to be generated in a method or business rule where having the template in a separate file is less practical- For example,  if an Event Fired rule needs to send only a public ID and the number of evaluations,  then it might be preferable to write the Event Fired rule like this;</w:t>
        <w:br/>
        <w:br/>
        <w:t>msg =</w:t>
        <w:br/>
        <w:t>mes sageContext . create</w:t>
        <w:br/>
        <w:t>Message (</w:t>
        <w:br/>
        <w:t>publiclD, $ { arABcontact. PubliclD} \nNumOfEva 13, $ { arABcontact . Vend ozEva1uat±ons . length)</w:t>
      </w:r>
    </w:p>
    <w:p>
      <w:pPr>
        <w:pStyle w:val="Heading3"/>
      </w:pPr>
      <w:r>
        <w:rPr>
          <w:sz w:val="24"/>
        </w:rPr>
        <w:t>Slide 7/15: (Untitled)</w:t>
      </w:r>
    </w:p>
    <w:p>
      <w:r>
        <w:rPr>
          <w:i/>
          <w:color w:val="888888"/>
        </w:rPr>
        <w:t>[Image placeholder]</w:t>
      </w:r>
    </w:p>
    <w:p>
      <w:pPr>
        <w:spacing w:before="80" w:after="80"/>
        <w:shd w:fill="E8E8E8" w:val="clear"/>
      </w:pPr>
      <w:r>
        <w:rPr>
          <w:i/>
          <w:color w:val="444444"/>
          <w:sz w:val="18"/>
        </w:rPr>
        <w:t>Speaker Notes: Gosu Template syntax: scriptlets</w:t>
        <w:br/>
        <w:t>Text enclosed</w:t>
        <w:br/>
        <w:t>within &lt;% and %&gt; evaluate as Gosu at run-time and are referred to as scriptlet tags.  Unlike the alternative expression syntax, there is no equals sign in the opening tag.</w:t>
        <w:br/>
        <w:br/>
        <w:t xml:space="preserve">The parser evaluates the scriptlet tags in the order that the appear. Scriptlet tags do not generate template output. All plain text between scriptlet tags generates output within the scope and the logic of the scriptlet code. Use this feature to write advanced logic that uses Gosu code that you spread across multiple scriptlet tags. The scope of the Gosu continues across scriptlet Tags </w:t>
        <w:br/>
        <w:br/>
        <w:t>In the sample code, you can observe how the scriptlet functions to add an extra name-value pair to the output when the BankAccount AccountType equals savings.</w:t>
        <w:br/>
        <w:br/>
        <w:t>For example, Succeed Insurance has a business requirement which states that, when verifying savings accounts, the age of the message must be submitted.  Because the age of the message cannot be determined when the message is created, the Gosu Template adds a placeholder for late binding: &lt;@@ageOfMessagelnSecon ds@@&gt;. The name-value pair conveys to the external system the age of the message, but only for savings accounts.</w:t>
        <w:br/>
        <w:br/>
        <w:t>The Sending Messages lesson discusses late binding in more detail.</w:t>
      </w:r>
    </w:p>
    <w:p>
      <w:pPr>
        <w:pStyle w:val="Heading3"/>
      </w:pPr>
      <w:r>
        <w:rPr>
          <w:sz w:val="24"/>
        </w:rPr>
        <w:t>Slide 8/15: (Untitled)</w:t>
      </w:r>
    </w:p>
    <w:p>
      <w:r>
        <w:rPr>
          <w:i/>
          <w:color w:val="888888"/>
        </w:rPr>
        <w:t>[Image placeholder]</w:t>
      </w:r>
    </w:p>
    <w:p>
      <w:pPr>
        <w:spacing w:before="80" w:after="80"/>
        <w:shd w:fill="E8E8E8" w:val="clear"/>
      </w:pPr>
      <w:r>
        <w:rPr>
          <w:i/>
          <w:color w:val="444444"/>
          <w:sz w:val="18"/>
        </w:rPr>
        <w:t>Speaker Notes: Generating String output using Gosu Template</w:t>
        <w:br/>
        <w:t>Code example</w:t>
        <w:br/>
        <w:t>Line 10</w:t>
        <w:br/>
        <w:t>Generated String output</w:t>
        <w:br/>
        <w:br/>
        <w:t xml:space="preserve">The template is a first-class object in the Gosu type system within its package namespace. A first class object is an entity that can be dynamically created, destroyed, passed to a method, returned as a value, and have all the rights as other variables in Gosu. Technically, templates are not instantiated as objects. To run a template, reference the template and call the static renderToString method of the template, and if required, pass any required parameters.  </w:t>
        <w:br/>
        <w:br/>
        <w:t>If you first reference a template in a •uses" statement, as in the example above, you do not need to use a fully qualified name later on. Othemise, the template must be referenced using a fully qualified name, e.g., trainingapp.messaging.bank.Ban kAccountDataTemplate.</w:t>
      </w:r>
    </w:p>
    <w:p>
      <w:pPr>
        <w:pStyle w:val="Heading3"/>
      </w:pPr>
      <w:r>
        <w:rPr>
          <w:sz w:val="24"/>
        </w:rPr>
        <w:t>Slide 9/15: (Untitled)</w:t>
      </w:r>
    </w:p>
    <w:p>
      <w:r>
        <w:rPr>
          <w:i/>
          <w:color w:val="888888"/>
        </w:rPr>
        <w:t>[Image placeholder]</w:t>
      </w:r>
    </w:p>
    <w:p>
      <w:pPr>
        <w:spacing w:before="80" w:after="80"/>
        <w:shd w:fill="E8E8E8" w:val="clear"/>
      </w:pPr>
      <w:r>
        <w:rPr>
          <w:i/>
          <w:color w:val="444444"/>
          <w:sz w:val="18"/>
        </w:rPr>
        <w:t>Speaker Notes: Deploy code changes</w:t>
        <w:br/>
        <w:t>You can restart the server from Studio by stopping a running server and after the server stops, then starting the server again in either Run or Debug mode  (preferred for training).</w:t>
      </w:r>
    </w:p>
    <w:p>
      <w:pPr>
        <w:pStyle w:val="Heading3"/>
      </w:pPr>
      <w:r>
        <w:rPr>
          <w:sz w:val="24"/>
        </w:rPr>
        <w:t>Slide 10/15: (Untitled)</w:t>
      </w:r>
    </w:p>
    <w:p>
      <w:r>
        <w:rPr>
          <w:i/>
          <w:color w:val="888888"/>
        </w:rPr>
        <w:t>[Image placeholder]</w:t>
      </w:r>
    </w:p>
    <w:p>
      <w:pPr>
        <w:pStyle w:val="Heading3"/>
      </w:pPr>
      <w:r>
        <w:rPr>
          <w:sz w:val="24"/>
        </w:rPr>
        <w:t>Slide 11/15: (Untitled)</w:t>
      </w:r>
    </w:p>
    <w:p>
      <w:pPr>
        <w:pStyle w:val="Heading3"/>
      </w:pPr>
      <w:r>
        <w:rPr>
          <w:sz w:val="24"/>
        </w:rPr>
        <w:t>Slide 12/15: (Untitled)</w:t>
      </w:r>
    </w:p>
    <w:p>
      <w:r>
        <w:rPr>
          <w:i/>
          <w:color w:val="888888"/>
        </w:rPr>
        <w:t>[Image placeholder]</w:t>
      </w:r>
    </w:p>
    <w:p>
      <w:pPr>
        <w:pStyle w:val="Heading3"/>
      </w:pPr>
      <w:r>
        <w:rPr>
          <w:sz w:val="24"/>
        </w:rPr>
        <w:t>Slide 13/15: (Untitled)</w:t>
      </w:r>
    </w:p>
    <w:p>
      <w:r>
        <w:rPr>
          <w:i/>
          <w:color w:val="888888"/>
        </w:rPr>
        <w:t>[Image placeholder]</w:t>
      </w:r>
    </w:p>
    <w:p>
      <w:pPr>
        <w:pStyle w:val="Heading3"/>
      </w:pPr>
      <w:r>
        <w:rPr>
          <w:sz w:val="24"/>
        </w:rPr>
        <w:t>Slide 14/15: (Untitled)</w:t>
      </w:r>
    </w:p>
    <w:p>
      <w:r>
        <w:rPr>
          <w:i/>
          <w:color w:val="888888"/>
        </w:rPr>
        <w:t>[Image placeholder]</w:t>
      </w:r>
    </w:p>
    <w:p>
      <w:pPr>
        <w:pStyle w:val="Heading3"/>
      </w:pPr>
      <w:r>
        <w:rPr>
          <w:sz w:val="24"/>
        </w:rPr>
        <w:t>Slide 15/15: (Untitled)</w:t>
      </w:r>
    </w:p>
    <w:p>
      <w:r>
        <w:rPr>
          <w:i/>
          <w:color w:val="888888"/>
        </w:rPr>
        <w:t>[Image placeholder]</w:t>
      </w:r>
    </w:p>
    <w:p>
      <w:pPr>
        <w:pStyle w:val="Heading2"/>
      </w:pPr>
      <w:r>
        <w:t>Assignment</w:t>
      </w:r>
    </w:p>
    <w:p>
      <w:r>
        <w:rPr>
          <w:b/>
          <w:color w:val="008800"/>
        </w:rPr>
        <w:t>[Assignment 05]: Gosu Templates</w:t>
      </w:r>
    </w:p>
    <w:p>
      <w:r>
        <w:rPr>
          <w:i/>
          <w:sz w:val="18"/>
        </w:rPr>
        <w:t>File: 05 - Gosu Templates.pdf</w:t>
      </w:r>
    </w:p>
    <w:p/>
    <w:p>
      <w:pPr>
        <w:spacing w:before="240"/>
        <w:jc w:val="center"/>
      </w:pPr>
      <w:r>
        <w:rPr>
          <w:i/>
          <w:color w:val="999999"/>
          <w:sz w:val="16"/>
        </w:rPr>
        <w:t>--- End of Lesson 5: Gosu Templates | 15 slides | 19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