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Chapter 12: Advanced product Designer</w:t>
      </w:r>
    </w:p>
    <w:p>
      <w:pPr>
        <w:pStyle w:val="Heading2"/>
      </w:pPr>
      <w:r>
        <w:rPr>
          <w:sz w:val="28"/>
        </w:rPr>
        <w:t>Lesson 4: Finalizing and Generating Product from APD in policycenter</w:t>
      </w:r>
    </w:p>
    <w:p>
      <w:pPr>
        <w:pStyle w:val="Heading3"/>
      </w:pPr>
      <w:r>
        <w:t>Video References</w:t>
      </w:r>
    </w:p>
    <w:p>
      <w:pPr>
        <w:pStyle w:val="ListNumber"/>
      </w:pPr>
      <w:r>
        <w:rPr>
          <w:color w:val="0066CC"/>
          <w:sz w:val="20"/>
        </w:rPr>
        <w:t>[Video 1: Accessing Advanced.mp4]</w:t>
      </w:r>
    </w:p>
    <w:p>
      <w:pPr>
        <w:pStyle w:val="ListNumber"/>
      </w:pPr>
      <w:r>
        <w:rPr>
          <w:color w:val="0066CC"/>
          <w:sz w:val="20"/>
        </w:rPr>
        <w:t>[Video 2: Adding pricing.mp4]</w:t>
      </w:r>
    </w:p>
    <w:p>
      <w:pPr>
        <w:pStyle w:val="ListNumber"/>
      </w:pPr>
      <w:r>
        <w:rPr>
          <w:color w:val="0066CC"/>
          <w:sz w:val="20"/>
        </w:rPr>
        <w:t>[Video 3: Advance product.mp4]</w:t>
      </w:r>
    </w:p>
    <w:p>
      <w:pPr>
        <w:pStyle w:val="ListNumber"/>
      </w:pPr>
      <w:r>
        <w:rPr>
          <w:color w:val="0066CC"/>
          <w:sz w:val="20"/>
        </w:rPr>
        <w:t>[Video 4: Creating Editions.mp4]</w:t>
      </w:r>
    </w:p>
    <w:p>
      <w:pPr>
        <w:pStyle w:val="ListNumber"/>
      </w:pPr>
      <w:r>
        <w:rPr>
          <w:color w:val="0066CC"/>
          <w:sz w:val="20"/>
        </w:rPr>
        <w:t>[Video 5: Demonstration Modeling Clauses and Clause Terms.mp4]</w:t>
      </w:r>
    </w:p>
    <w:p>
      <w:pPr>
        <w:pStyle w:val="ListNumber"/>
      </w:pPr>
      <w:r>
        <w:rPr>
          <w:color w:val="0066CC"/>
          <w:sz w:val="20"/>
        </w:rPr>
        <w:t>[Video 6: Documenting General Information about the Product.mp4]</w:t>
      </w:r>
    </w:p>
    <w:p>
      <w:pPr>
        <w:pStyle w:val="ListNumber"/>
      </w:pPr>
      <w:r>
        <w:rPr>
          <w:color w:val="0066CC"/>
          <w:sz w:val="20"/>
        </w:rPr>
        <w:t>[Video 7: Documenting Pricing.mp4]</w:t>
      </w:r>
    </w:p>
    <w:p>
      <w:pPr>
        <w:pStyle w:val="ListNumber"/>
      </w:pPr>
      <w:r>
        <w:rPr>
          <w:color w:val="0066CC"/>
          <w:sz w:val="20"/>
        </w:rPr>
        <w:t>[Video 8: Documenting Risk Assessment Details.mp4]</w:t>
      </w:r>
    </w:p>
    <w:p>
      <w:pPr>
        <w:pStyle w:val="ListNumber"/>
      </w:pPr>
      <w:r>
        <w:rPr>
          <w:color w:val="0066CC"/>
          <w:sz w:val="20"/>
        </w:rPr>
        <w:t>[Video 9: Enhancing Drop-down .mp4]</w:t>
      </w:r>
    </w:p>
    <w:p>
      <w:pPr>
        <w:pStyle w:val="ListNumber"/>
      </w:pPr>
      <w:r>
        <w:rPr>
          <w:color w:val="0066CC"/>
          <w:sz w:val="20"/>
        </w:rPr>
        <w:t>[Video 10: Enhancing Product Model .mp4]</w:t>
      </w:r>
    </w:p>
    <w:p>
      <w:pPr>
        <w:pStyle w:val="ListNumber"/>
      </w:pPr>
      <w:r>
        <w:rPr>
          <w:color w:val="0066CC"/>
          <w:sz w:val="20"/>
        </w:rPr>
        <w:t>[Video 11: Enhancing Product Model Properties .mp4]</w:t>
      </w:r>
    </w:p>
    <w:p>
      <w:pPr>
        <w:pStyle w:val="ListNumber"/>
      </w:pPr>
      <w:r>
        <w:rPr>
          <w:color w:val="0066CC"/>
          <w:sz w:val="20"/>
        </w:rPr>
        <w:t>[Video 12: Installed product.mp4]</w:t>
      </w:r>
    </w:p>
    <w:p>
      <w:pPr>
        <w:pStyle w:val="ListNumber"/>
      </w:pPr>
      <w:r>
        <w:rPr>
          <w:color w:val="0066CC"/>
          <w:sz w:val="20"/>
        </w:rPr>
        <w:t>[Video 13: Modeling Attributes.mp4]</w:t>
      </w:r>
    </w:p>
    <w:p>
      <w:pPr>
        <w:pStyle w:val="ListNumber"/>
      </w:pPr>
      <w:r>
        <w:rPr>
          <w:color w:val="0066CC"/>
          <w:sz w:val="20"/>
        </w:rPr>
        <w:t>[Video 14: Modeling Clauses and Terms.mp4]</w:t>
      </w:r>
    </w:p>
    <w:p>
      <w:pPr>
        <w:pStyle w:val="ListNumber"/>
      </w:pPr>
      <w:r>
        <w:rPr>
          <w:color w:val="0066CC"/>
          <w:sz w:val="20"/>
        </w:rPr>
        <w:t>[Video 15: Modeling Pricing.mp4]</w:t>
      </w:r>
    </w:p>
    <w:p>
      <w:pPr>
        <w:pStyle w:val="ListNumber"/>
      </w:pPr>
      <w:r>
        <w:rPr>
          <w:color w:val="0066CC"/>
          <w:sz w:val="20"/>
        </w:rPr>
        <w:t>[Video 16: Modeling Product, Product Line, and General Information Demo.mp4]</w:t>
      </w:r>
    </w:p>
    <w:p>
      <w:pPr>
        <w:pStyle w:val="ListNumber"/>
      </w:pPr>
      <w:r>
        <w:rPr>
          <w:color w:val="0066CC"/>
          <w:sz w:val="20"/>
        </w:rPr>
        <w:t>[Video 17: Modeling Risk Objects and Exposures.mp4]</w:t>
      </w:r>
    </w:p>
    <w:p>
      <w:pPr>
        <w:pStyle w:val="ListNumber"/>
      </w:pPr>
      <w:r>
        <w:rPr>
          <w:color w:val="0066CC"/>
          <w:sz w:val="20"/>
        </w:rPr>
        <w:t>[Video 18: Modeling Schedules.mp4]</w:t>
      </w:r>
    </w:p>
    <w:p>
      <w:pPr>
        <w:pStyle w:val="ListNumber"/>
      </w:pPr>
      <w:r>
        <w:rPr>
          <w:color w:val="0066CC"/>
          <w:sz w:val="20"/>
        </w:rPr>
        <w:t>[Video 19: Product Metadata Short Name.mp4]</w:t>
      </w:r>
    </w:p>
    <w:p>
      <w:pPr>
        <w:pStyle w:val="ListNumber"/>
      </w:pPr>
      <w:r>
        <w:rPr>
          <w:color w:val="0066CC"/>
          <w:sz w:val="20"/>
        </w:rPr>
        <w:t>[Video 20: Validate and Generate Product 2.mp4]</w:t>
      </w:r>
    </w:p>
    <w:p>
      <w:pPr>
        <w:pStyle w:val="ListNumber"/>
      </w:pPr>
      <w:r>
        <w:rPr>
          <w:color w:val="0066CC"/>
          <w:sz w:val="20"/>
        </w:rPr>
        <w:t>[Video 21: Validate and Generate Product.mp4]</w:t>
      </w:r>
    </w:p>
    <w:p>
      <w:pPr>
        <w:pStyle w:val="ListNumber"/>
      </w:pPr>
      <w:r>
        <w:rPr>
          <w:color w:val="0066CC"/>
          <w:sz w:val="20"/>
        </w:rPr>
        <w:t>[Video 22: Visualized Product.mp4]</w:t>
      </w:r>
    </w:p>
    <w:p>
      <w:pPr>
        <w:pStyle w:val="Heading2"/>
      </w:pPr>
      <w:r>
        <w:t>Content</w:t>
      </w:r>
    </w:p>
    <w:p>
      <w:r>
        <w:rPr>
          <w:b/>
        </w:rPr>
        <w:t>Product Finalization Overview</w:t>
      </w:r>
    </w:p>
    <w:p>
      <w:r>
        <w:t>After you have refined and enhanced the insurance product, you are ready to finalize the</w:t>
      </w:r>
    </w:p>
    <w:p>
      <w:r>
        <w:t>product in Policycenter.</w:t>
      </w:r>
    </w:p>
    <w:p>
      <w:r>
        <w:t>Finalization is the phase where the visualized product is used to generate the artifacts</w:t>
      </w:r>
    </w:p>
    <w:p>
      <w:r>
        <w:t>needed for Policycenter including user interface elements, product model, and entities.</w:t>
      </w:r>
    </w:p>
    <w:p>
      <w:r>
        <w:t>The result is an installed product.</w:t>
      </w:r>
    </w:p>
    <w:p>
      <w:r>
        <w:rPr>
          <w:b/>
        </w:rPr>
        <w:t>Step 1</w:t>
      </w:r>
    </w:p>
    <w:p>
      <w:r>
        <w:t>Adding and Reviewing Metadata</w:t>
      </w:r>
    </w:p>
    <w:p>
      <w:r>
        <w:t>1. Add metadata to all elements in the product model tree.</w:t>
      </w:r>
    </w:p>
    <w:p>
      <w:r>
        <w:t>a. Ensure that they follow Guidewire suggested standards, or standards agreed</w:t>
      </w:r>
    </w:p>
    <w:p>
      <w:r>
        <w:t>upon by the project team members.</w:t>
      </w:r>
    </w:p>
    <w:p>
      <w:r>
        <w:t>2. Review all content.</w:t>
      </w:r>
    </w:p>
    <w:p>
      <w:r>
        <w:rPr>
          <w:b/>
        </w:rPr>
        <w:t>step 2</w:t>
      </w:r>
    </w:p>
    <w:p>
      <w:r>
        <w:t>Setting the Package Name for the Generated Product</w:t>
      </w:r>
    </w:p>
    <w:p>
      <w:r>
        <w:t>Line Gosu Files</w:t>
      </w:r>
    </w:p>
    <w:p>
      <w:r>
        <w:t>Set the APDProductLinesGosuPackage script parameter.</w:t>
      </w:r>
    </w:p>
    <w:p>
      <w:r>
        <w:rPr>
          <w:b/>
        </w:rPr>
        <w:t>step 3</w:t>
      </w:r>
    </w:p>
    <w:p>
      <w:r>
        <w:t>Validating and Generating the Product</w:t>
      </w:r>
    </w:p>
    <w:p>
      <w:r>
        <w:t>1. Validate the product definition.</w:t>
      </w:r>
    </w:p>
    <w:p>
      <w:r>
        <w:t>2. Generate the product code to create the product.</w:t>
      </w:r>
    </w:p>
    <w:p>
      <w:r>
        <w:t>3. Restart PolicyCenter.</w:t>
      </w:r>
    </w:p>
    <w:p>
      <w:r>
        <w:rPr>
          <w:b/>
        </w:rPr>
        <w:t>Product Metadata</w:t>
      </w:r>
    </w:p>
    <w:p>
      <w:r>
        <w:t>Metadata is visible if the Product Design Mode is Designer or above.</w:t>
      </w:r>
    </w:p>
    <w:p>
      <w:r>
        <w:t>The fields labeled (*PD) are metadata fields.</w:t>
      </w:r>
    </w:p>
    <w:p>
      <w:r>
        <w:t>• You must add metadata in all the fields labeled (*PD) for product generation.</w:t>
      </w:r>
    </w:p>
    <w:p>
      <w:r>
        <w:t>These fields are not required to visualize the product.</w:t>
      </w:r>
    </w:p>
    <w:p>
      <w:r>
        <w:t>The metadata includes business descriptions and short names.</w:t>
      </w:r>
    </w:p>
    <w:p>
      <w:r>
        <w:t>The product model is not valid until all metadata has been entered-</w:t>
      </w:r>
    </w:p>
    <w:p>
      <w:r>
        <w:rPr>
          <w:b/>
        </w:rPr>
        <w:t>Product Metadata: Short Name (*PD)</w:t>
      </w:r>
    </w:p>
    <w:p>
      <w:r>
        <w:t>In Product Design Mode as Developer, the Product Definition screens display the Short</w:t>
      </w:r>
    </w:p>
    <w:p>
      <w:r>
        <w:t>Name (*PD) fields. These fields must be filled in before generating the product.</w:t>
      </w:r>
    </w:p>
    <w:p>
      <w:r>
        <w:t>Clauses and clause terms</w:t>
      </w:r>
    </w:p>
    <w:p>
      <w:r>
        <w:t>Line, risk object, and exposure</w:t>
      </w:r>
    </w:p>
    <w:p>
      <w:r>
        <w:t>Attributes</w:t>
      </w:r>
    </w:p>
    <w:p>
      <w:r>
        <w:t>Typelists</w:t>
      </w:r>
    </w:p>
    <w:p>
      <w:r>
        <w:t>Typelist options</w:t>
      </w:r>
    </w:p>
    <w:p>
      <w:r>
        <w:t>Finalize</w:t>
      </w:r>
    </w:p>
    <w:p>
      <w:r>
        <w:t>PolicyCenter</w:t>
      </w:r>
    </w:p>
    <w:p>
      <w:r>
        <w:t>Code Identifier</w:t>
      </w:r>
    </w:p>
    <w:p>
      <w:r>
        <w:t>Entity names</w:t>
      </w:r>
    </w:p>
    <w:p>
      <w:r>
        <w:t>Column names</w:t>
      </w:r>
    </w:p>
    <w:p>
      <w:r>
        <w:t>Typelist names</w:t>
      </w:r>
    </w:p>
    <w:p>
      <w:r>
        <w:t>Typecodes</w:t>
      </w:r>
    </w:p>
    <w:p>
      <w:r>
        <w:t>After finalizing the product, short names translate into entity names, column names, typelists, typecodes, and so on in PolicyCenter Studio.</w:t>
      </w:r>
    </w:p>
    <w:p>
      <w:r>
        <w:t>https://education.guidewire.com/content-server/secure/045D6714034EE7IF66137466A9B0377E55D41E3C73BA8D0514370B4C53E2E92B85D5836674B545B/media/86996452/V13/lesson-4-a-finalizing-and-generating-product-from-apd-in-policy-center-scorm/scormcontent/assets/MindMap_SN.png</w:t>
      </w:r>
    </w:p>
    <w:p>
      <w:r>
        <w:rPr>
          <w:b/>
        </w:rPr>
        <w:t>Adding Short Names:</w:t>
      </w:r>
    </w:p>
    <w:p>
      <w:r>
        <w:t>You can add short names by:</w:t>
      </w:r>
    </w:p>
    <w:p>
      <w:r>
        <w:t>• Setting Default additional fields? toyeswhile importing a mind map, to automatically</w:t>
      </w:r>
    </w:p>
    <w:p>
      <w:r>
        <w:t>create the (*PD)fields.</w:t>
      </w:r>
    </w:p>
    <w:p>
      <w:r>
        <w:t>o The default short names are created automatically by concatenating the labels.</w:t>
      </w:r>
    </w:p>
    <w:p>
      <w:r>
        <w:t>o If the label is longer than the allowed character limit, a default short name is</w:t>
      </w:r>
    </w:p>
    <w:p>
      <w:r>
        <w:t>created. These defaulted values must be updated before finalizing the product.</w:t>
      </w:r>
    </w:p>
    <w:p>
      <w:r>
        <w:t>• Defining short names in the mind map.</w:t>
      </w:r>
    </w:p>
    <w:p>
      <w:r>
        <w:t>o For all topics with markers (except product and product line) in the mind map,</w:t>
      </w:r>
    </w:p>
    <w:p>
      <w:r>
        <w:t>short names can be specified in a label.</w:t>
      </w:r>
    </w:p>
    <w:p>
      <w:r>
        <w:t>o The label becomes the Short Name (*PD) in PolicyCenter.</w:t>
      </w:r>
    </w:p>
    <w:p>
      <w:r>
        <w:t>• Adding Short Name (*PD) values in the visualized product screens directly.</w:t>
      </w:r>
    </w:p>
    <w:p>
      <w:r>
        <w:rPr>
          <w:b/>
        </w:rPr>
        <w:t>Short Name (*PD) Requirements:</w:t>
      </w:r>
    </w:p>
    <w:p>
      <w:r>
        <w:t>The Short Name (*PD) fields:</w:t>
      </w:r>
    </w:p>
    <w:p>
      <w:r>
        <w:t>• Must start with an uppercase letter and must include only letters, digits, S or</w:t>
      </w:r>
    </w:p>
    <w:p>
      <w:r>
        <w:t>• Cannot have spaces</w:t>
      </w:r>
    </w:p>
    <w:p>
      <w:r>
        <w:t>• Must be unique - Uniqueness of short name depends on the type of object</w:t>
      </w:r>
    </w:p>
    <w:p>
      <w:r>
        <w:t>o Clauses and clause category - Must be unique within the product line</w:t>
      </w:r>
    </w:p>
    <w:p>
      <w:r>
        <w:t>o Clause terms - Must be unique within the parent clause</w:t>
      </w:r>
    </w:p>
    <w:p>
      <w:r>
        <w:t>o Risk objects and exposures - Attributes within the same risk object or exposure</w:t>
      </w:r>
    </w:p>
    <w:p>
      <w:r>
        <w:t>must be unique</w:t>
      </w:r>
    </w:p>
    <w:p>
      <w:r>
        <w:t>Typelist names must be unique</w:t>
      </w:r>
    </w:p>
    <w:p>
      <w:r>
        <w:t>o In the Developer mode, the short names for the drop-down lists can be</w:t>
      </w:r>
    </w:p>
    <w:p>
      <w:r>
        <w:t>specified in the Typelist (*PD) field</w:t>
      </w:r>
    </w:p>
    <w:p>
      <w:r>
        <w:t>• Cannot be Java or Gosu keywords, anda few database keywords</w:t>
      </w:r>
    </w:p>
    <w:p>
      <w:r>
        <w:t>• Have character limits that are enforced in the user interface</w:t>
      </w:r>
    </w:p>
    <w:p>
      <w:r>
        <w:t>o If you import a mind map or template where short names exceed the character</w:t>
      </w:r>
    </w:p>
    <w:p>
      <w:r>
        <w:t>limits, the short names are truncated</w:t>
      </w:r>
    </w:p>
    <w:p>
      <w:r>
        <w:rPr>
          <w:b/>
        </w:rPr>
        <w:t>Reference:</w:t>
      </w:r>
    </w:p>
    <w:p>
      <w:r>
        <w:t>For more details on this topic, refer to the Guidewire Documentation site and search for Metadata.</w:t>
      </w:r>
    </w:p>
    <w:p>
      <w:r>
        <w:t>Best Practices for Adding Short Names:</w:t>
      </w:r>
    </w:p>
    <w:p>
      <w:r>
        <w:t>Create short names that follow best-practice naming conventions agreed upon by the</w:t>
      </w:r>
    </w:p>
    <w:p>
      <w:r>
        <w:t>organization or team.</w:t>
      </w:r>
    </w:p>
    <w:p>
      <w:r>
        <w:t>ENTITY NAME</w:t>
        <w:tab/>
        <w:tab/>
        <w:t>ENTITY ATTRIBUTE</w:t>
        <w:tab/>
        <w:tab/>
        <w:t>TYPELIST</w:t>
        <w:tab/>
        <w:t xml:space="preserve">  TYPECODE</w:t>
      </w:r>
    </w:p>
    <w:p>
      <w:r>
        <w:t>• Entity declaration names must begin with a capital letter, with the first letter of each</w:t>
      </w:r>
    </w:p>
    <w:p>
      <w:r>
        <w:t>ntimal word capitalized.</w:t>
      </w:r>
    </w:p>
    <w:p>
      <w:r>
        <w:t>• Fornew product model entities that are generated using Advanced Product Designer,</w:t>
      </w:r>
    </w:p>
    <w:p>
      <w:r>
        <w:t>short names should not be appended with the _ Ext suffix-</w:t>
      </w:r>
    </w:p>
    <w:p>
      <w:r>
        <w:t>Do not append with Line Prefix, as the entities get appended with Line Prefix after</w:t>
      </w:r>
    </w:p>
    <w:p>
      <w:r>
        <w:t>code generation.</w:t>
      </w:r>
    </w:p>
    <w:p>
      <w:r>
        <w:t>Example:</w:t>
      </w:r>
    </w:p>
    <w:p>
      <w:r>
        <w:t>Entity short name: SimpleSmallBusiness</w:t>
      </w:r>
    </w:p>
    <w:p>
      <w:r>
        <w:t>Generated entity: SSBSimpleSmallBusiness, where SSB is Line Prefix</w:t>
      </w:r>
    </w:p>
    <w:p>
      <w:r>
        <w:t>Steps to Manually Add Metadata in the Visualized Product Screens</w:t>
      </w:r>
    </w:p>
    <w:p>
      <w:r>
        <w:rPr>
          <w:b/>
        </w:rPr>
        <w:t>Exercise:</w:t>
      </w:r>
    </w:p>
    <w:p>
      <w:r>
        <w:t>Add short names to the visualized product.</w:t>
      </w:r>
    </w:p>
    <w:p>
      <w:r>
        <w:rPr>
          <w:b/>
        </w:rPr>
        <w:t>Demonstration:  Product Metadata Short Name.mp4</w:t>
      </w:r>
    </w:p>
    <w:p>
      <w:r>
        <w:rPr>
          <w:b/>
        </w:rPr>
        <w:t>Getting Ready for Product Generation</w:t>
      </w:r>
    </w:p>
    <w:p>
      <w:r>
        <w:t>Before starting the product generation:</w:t>
      </w:r>
    </w:p>
    <w:p>
      <w:r>
        <w:t>1.Set Product Design Mode to Developer.</w:t>
      </w:r>
    </w:p>
    <w:p>
      <w:r>
        <w:t>• Product can be generated only in the Developer mode.</w:t>
      </w:r>
    </w:p>
    <w:p>
      <w:r>
        <w:t>2.Define the Gosu package that will contain the Gosu classes for the product</w:t>
      </w:r>
    </w:p>
    <w:p>
      <w:r>
        <w:t>lines.</w:t>
      </w:r>
    </w:p>
    <w:p>
      <w:r>
        <w:t>The APDProductLinesGosuPackage script parameter defines the package in</w:t>
      </w:r>
    </w:p>
    <w:p>
      <w:r>
        <w:t>which PolicyCenter generates Gosu files for your product lines.</w:t>
      </w:r>
    </w:p>
    <w:p>
      <w:r>
        <w:t>The default value is ext.lob, and the package is created in gsrc.</w:t>
      </w:r>
    </w:p>
    <w:p>
      <w:r>
        <w:t>3.(Optionally) If it is not already there, move the product to the PolicyCenter</w:t>
      </w:r>
    </w:p>
    <w:p>
      <w:r>
        <w:t>instance where it will be generated, tested, and deployed.</w:t>
      </w:r>
    </w:p>
    <w:p>
      <w:r>
        <w:t>Steps to Set APDProductLinesGosuPackage Script Parameter</w:t>
      </w:r>
    </w:p>
    <w:p>
      <w:r>
        <w:t>Steps to Move Product</w:t>
      </w:r>
    </w:p>
    <w:p>
      <w:r>
        <w:rPr>
          <w:b/>
        </w:rPr>
        <w:t>Validate and Generate Product</w:t>
      </w:r>
    </w:p>
    <w:p>
      <w:r>
        <w:t>After adding metadata, you are ready to validate and generate the product, and are ready to</w:t>
      </w:r>
    </w:p>
    <w:p>
      <w:r>
        <w:t>deploy it onto the Guidewire Cloud Platform.</w:t>
      </w:r>
    </w:p>
    <w:p>
      <w:r>
        <w:t>You can validate and generate product in:</w:t>
      </w:r>
    </w:p>
    <w:p>
      <w:r>
        <w:t>An instance of PolicyCenter that runs on your local machine</w:t>
      </w:r>
    </w:p>
    <w:p>
      <w:r>
        <w:t>Policycenter running on the Guidewire Cloud Platform</w:t>
      </w:r>
    </w:p>
    <w:p>
      <w:r>
        <w:t>The product model is not valid until all metadata has been entered-</w:t>
      </w:r>
    </w:p>
    <w:p>
      <w:r>
        <w:rPr>
          <w:b/>
        </w:rPr>
        <w:t>Generate Product Code Locally, and Deploy Product onto Guidewire Cloud Platform</w:t>
      </w:r>
    </w:p>
    <w:p>
      <w:r>
        <w:t>Following illustration shows the process for generating the product code on a local</w:t>
      </w:r>
    </w:p>
    <w:p>
      <w:r>
        <w:t>instance of Policycenter , and then deploying the generated product onto Guidewire Cloud</w:t>
      </w:r>
    </w:p>
    <w:p>
      <w:r>
        <w:t>Platform to various PolicyCenter instances, such as Dev 1, Dev 2, and so on.</w:t>
      </w:r>
    </w:p>
    <w:p>
      <w:r>
        <w:t>https://education.guidewire.com/content-server/secure/045D6714034EE7IF66137466A9B0377E55D41E3C73BA8D0514370B4C53E2E92B85D5836674B545B/media/86996452/V13/lesson-4-a-finalizing-and-generating-product-from-apd-in-policy-center-scorm/scormcontent/assets/Finalization_on_Local_Machine_Final_v2.png</w:t>
      </w:r>
    </w:p>
    <w:p>
      <w:r>
        <w:rPr>
          <w:b/>
        </w:rPr>
        <w:t>Exercise:</w:t>
      </w:r>
    </w:p>
    <w:p>
      <w:r>
        <w:t>Validate and generate the Simple small Business product on your local machine.</w:t>
      </w:r>
    </w:p>
    <w:p>
      <w:r>
        <w:rPr>
          <w:b/>
        </w:rPr>
        <w:t>Demonstration: Validate and Generate Product.mp4</w:t>
      </w:r>
    </w:p>
    <w:p>
      <w:r>
        <w:rPr>
          <w:b/>
        </w:rPr>
        <w:t>Generate, and Deploy Product on Guidewire Cloud Platform</w:t>
      </w:r>
    </w:p>
    <w:p>
      <w:r>
        <w:t>The following illustration shows the process for generating and deploying a product</w:t>
      </w:r>
    </w:p>
    <w:p>
      <w:r>
        <w:t>directly on Guidewire Cloud Platform to various Policycenter instances, such as Dev 1, Dev</w:t>
      </w:r>
    </w:p>
    <w:p>
      <w:r>
        <w:t>2, and so on.</w:t>
      </w:r>
    </w:p>
    <w:p>
      <w:r>
        <w:t>https://education.guidewire.com/content-server/secure/045D6714034EE7IF66137466A9B0377E55D41E3C73BA8D0514370B4C53E2E92B85D5836674B545B/media/86996452/V13/lesson-4-a-finalizing-and-generating-product-from-apd-in-policy-center-scorm/scormcontent/assets/Finalization_on_GWCP_Final.png</w:t>
      </w:r>
    </w:p>
    <w:p>
      <w:r>
        <w:rPr>
          <w:b/>
        </w:rPr>
        <w:t>Demonstration: Validate and Generate Product 2.mp4</w:t>
      </w:r>
    </w:p>
    <w:p>
      <w:r>
        <w:rPr>
          <w:b/>
        </w:rPr>
        <w:t>Installed Product</w:t>
      </w:r>
    </w:p>
    <w:p>
      <w:r>
        <w:t>The code generation process generates the artifacts needed for Policycenter including:</w:t>
      </w:r>
    </w:p>
    <w:p>
      <w:r>
        <w:t>• User interface elements (page configuration files)</w:t>
      </w:r>
    </w:p>
    <w:p>
      <w:r>
        <w:t>• Product model</w:t>
      </w:r>
    </w:p>
    <w:p>
      <w:r>
        <w:t>• Entity model</w:t>
      </w:r>
    </w:p>
    <w:p>
      <w:r>
        <w:t>Generating a product creates files in the config and gsrc directory of PolicyCenter.</w:t>
      </w:r>
    </w:p>
    <w:p>
      <w:r>
        <w:t>For more details on this topic, refer to the Guidewire Documentation site and search for Generated product</w:t>
      </w:r>
    </w:p>
    <w:p>
      <w:r>
        <w:t>files.</w:t>
      </w:r>
    </w:p>
    <w:p>
      <w:r>
        <w:rPr>
          <w:b/>
        </w:rPr>
        <w:t>Visualization Items Excluded from the Generated Product</w:t>
      </w:r>
    </w:p>
    <w:p>
      <w:r>
        <w:t>The following parts of the visualized product are not generated into the product:</w:t>
      </w:r>
    </w:p>
    <w:p>
      <w:r>
        <w:t>The rate in pricing</w:t>
      </w:r>
    </w:p>
    <w:p>
      <w:r>
        <w:t>Event data</w:t>
      </w:r>
    </w:p>
    <w:p>
      <w:r>
        <w:t>Editions containing the product model properties and subclause (parent-child</w:t>
      </w:r>
    </w:p>
    <w:p>
      <w:r>
        <w:t>clause) relationships</w:t>
      </w:r>
    </w:p>
    <w:p>
      <w:r>
        <w:rPr>
          <w:b/>
        </w:rPr>
        <w:t>Risk Details in the Installed Product</w:t>
      </w:r>
    </w:p>
    <w:p>
      <w:r>
        <w:t>In the installed product, the Risk Details screen layout uses certain rules for displaying</w:t>
      </w:r>
    </w:p>
    <w:p>
      <w:r>
        <w:t>risk objects, exposures, and coverages.</w:t>
      </w:r>
    </w:p>
    <w:p>
      <w:r>
        <w:rPr>
          <w:b/>
        </w:rPr>
        <w:t>Reference:</w:t>
      </w:r>
    </w:p>
    <w:p>
      <w:r>
        <w:t>To view rules for displaying risk objects, exposures, and coverages in the installed product, refer to</w:t>
      </w:r>
    </w:p>
    <w:p>
      <w:r>
        <w:t>the Guidewire Documentation site and search for Displaying Risk Details in generated product.</w:t>
      </w:r>
    </w:p>
    <w:p>
      <w:r>
        <w:rPr>
          <w:b/>
        </w:rPr>
        <w:t>Regenerating Product</w:t>
      </w:r>
    </w:p>
    <w:p>
      <w:r>
        <w:t>After generatingyour product, you can continue product development in Guidewire Studio</w:t>
      </w:r>
    </w:p>
    <w:p>
      <w:r>
        <w:t>and Product Designer while simultaneously making changes in Advanced Product</w:t>
      </w:r>
    </w:p>
    <w:p>
      <w:r>
        <w:t>Designer.</w:t>
      </w:r>
    </w:p>
    <w:p>
      <w:r>
        <w:t>To update the installed product, you need to regenerate it.</w:t>
      </w:r>
    </w:p>
    <w:p>
      <w:r>
        <w:t>When you click Generate Product Code, Advanced Product Designer displays a warning for</w:t>
      </w:r>
    </w:p>
    <w:p>
      <w:r>
        <w:t>certain types of modified files, that will be ovetwritten if proceeded with regeneration.</w:t>
      </w:r>
    </w:p>
    <w:p>
      <w:r>
        <w:rPr>
          <w:b/>
        </w:rPr>
        <w:t>Reference.</w:t>
      </w:r>
    </w:p>
    <w:p>
      <w:r>
        <w:t>For more details on the types of files affected during product regeneration, refer to the Guidewire</w:t>
      </w:r>
    </w:p>
    <w:p>
      <w:r>
        <w:t>Documentation site and search for Regenerating the product</w:t>
      </w:r>
    </w:p>
    <w:p>
      <w:r>
        <w:rPr>
          <w:b/>
        </w:rPr>
        <w:t>Loading Editions into the Installed Product</w:t>
      </w:r>
    </w:p>
    <w:p>
      <w:r>
        <w:t>Editions contain the product model properties and subclause (parent-child clause)</w:t>
      </w:r>
    </w:p>
    <w:p>
      <w:r>
        <w:t>relationships. After generating the product, you can load editions into that product.</w:t>
      </w:r>
    </w:p>
    <w:p>
      <w:r>
        <w:rPr>
          <w:b/>
        </w:rPr>
        <w:t>Editions Lifecycle and Management</w:t>
      </w:r>
    </w:p>
    <w:p>
      <w:r>
        <w:t>https://education.guidewire.com/content-server/secure/045D6714034EE7IF66137466A9B0377E55D41E3C73BA8D0514370B4C53E2E92B85D5836674B545B/media/86996452/V13/lesson-4-a-finalizing-and-generating-product-from-apd-in-policy-center-scorm/scormcontent/assets/Editions_Lifecycle_Management_v1.png</w:t>
      </w:r>
    </w:p>
    <w:p>
      <w:r>
        <w:t>You create editions in the visualized product line.</w:t>
      </w:r>
    </w:p>
    <w:p>
      <w:r>
        <w:t>The product template contains all the editions.</w:t>
      </w:r>
    </w:p>
    <w:p>
      <w:r>
        <w:t>The editions are stored in the Policycenter database after loading the product</w:t>
      </w:r>
    </w:p>
    <w:p>
      <w:r>
        <w:t>template into the installed product.</w:t>
      </w:r>
    </w:p>
    <w:p>
      <w:r>
        <w:t>With editions, you can make changes to the product model properties and to</w:t>
      </w:r>
    </w:p>
    <w:p>
      <w:r>
        <w:t>the subclause relationships in an installed product, without restarting the</w:t>
      </w:r>
    </w:p>
    <w:p>
      <w:r>
        <w:t>server.</w:t>
      </w:r>
    </w:p>
    <w:p>
      <w:r>
        <w:t>For example, making a coverage unavailable or changing the parent of a clause.</w:t>
      </w:r>
    </w:p>
    <w:p>
      <w:r>
        <w:t>Structural changes require regenerating the product code and restarting the</w:t>
      </w:r>
    </w:p>
    <w:p>
      <w:r>
        <w:t>server.</w:t>
      </w:r>
    </w:p>
    <w:p>
      <w:r>
        <w:t>For example, adding a new coverage, adding anew field, changing the name of</w:t>
      </w:r>
    </w:p>
    <w:p>
      <w:r>
        <w:t>a risk object, and so on.</w:t>
      </w:r>
    </w:p>
    <w:p>
      <w:r>
        <w:t>Note:</w:t>
      </w:r>
    </w:p>
    <w:p>
      <w:r>
        <w:t>Even though you can make these structural changes while editing a particular</w:t>
      </w:r>
    </w:p>
    <w:p>
      <w:r>
        <w:t>edition, the structural changes apply to all editions.</w:t>
      </w:r>
    </w:p>
    <w:p>
      <w:r>
        <w:rPr>
          <w:b/>
        </w:rPr>
        <w:t>Loading Editions</w:t>
      </w:r>
    </w:p>
    <w:p>
      <w:r>
        <w:t>Editions are loaded from the product template into an installed product. Loading editions is a two-step process:</w:t>
      </w:r>
    </w:p>
    <w:p>
      <w:r>
        <w:t>Preload editions - All the editions from the product template are loaded, but</w:t>
      </w:r>
    </w:p>
    <w:p>
      <w:r>
        <w:t>are not used yet.</w:t>
      </w:r>
    </w:p>
    <w:p>
      <w:r>
        <w:t>Activate editions - Editions are active and are used in policy transactions.</w:t>
      </w:r>
    </w:p>
    <w:p>
      <w:r>
        <w:t>• In a production server, you cannot activate preloaded editions if there are</w:t>
      </w:r>
    </w:p>
    <w:p>
      <w:r>
        <w:t>issues requiring attention in the product template.</w:t>
      </w:r>
    </w:p>
    <w:p>
      <w:r>
        <w:t>• In a development or test senrer, you can choose to activate the preloaded</w:t>
      </w:r>
    </w:p>
    <w:p>
      <w:r>
        <w:t>editions even if the product template contains issues requiring attention. You</w:t>
      </w:r>
    </w:p>
    <w:p>
      <w:r>
        <w:t>can control this with the APDBlockInvalidEditionsInDev script parameter.</w:t>
      </w:r>
    </w:p>
    <w:p>
      <w:r>
        <w:t>Load editions to an installed product</w:t>
      </w:r>
    </w:p>
    <w:p>
      <w:r>
        <w:rPr>
          <w:b/>
        </w:rPr>
        <w:t>Exercise:</w:t>
      </w:r>
    </w:p>
    <w:p>
      <w:r>
        <w:t>Load the editions in the Simple Small Business installed product.</w:t>
      </w:r>
    </w:p>
    <w:p>
      <w:r>
        <w:rPr>
          <w:b/>
        </w:rPr>
        <w:t>Demonstration:  Installed product.mp4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