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D32A1" w14:textId="6A7406DC" w:rsidR="00967180" w:rsidRDefault="00967180" w:rsidP="009671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6718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Единый корпоративный стандарт процесса </w:t>
      </w:r>
      <w:r w:rsidR="006F54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внедрения </w:t>
      </w:r>
      <w:r w:rsidRPr="0096718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программного </w:t>
      </w:r>
      <w:bookmarkStart w:id="0" w:name="_GoBack"/>
      <w:bookmarkEnd w:id="0"/>
      <w:r w:rsidRPr="0096718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продукта общества с ограниченной ответственностью «СМОЛ ХАУЗ»</w:t>
      </w:r>
    </w:p>
    <w:p w14:paraId="4EEE043E" w14:textId="77777777" w:rsidR="00967180" w:rsidRDefault="00967180" w:rsidP="0096718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7180" w14:paraId="4BAF3DB6" w14:textId="77777777" w:rsidTr="002236E1">
        <w:tc>
          <w:tcPr>
            <w:tcW w:w="9345" w:type="dxa"/>
            <w:gridSpan w:val="2"/>
          </w:tcPr>
          <w:p w14:paraId="6E444245" w14:textId="3F15AC6E" w:rsidR="00967180" w:rsidRDefault="00967180" w:rsidP="00967180">
            <w:pPr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8"/>
                <w:szCs w:val="28"/>
                <w:lang w:eastAsia="ru-RU"/>
              </w:rPr>
              <w:t>Внедрение</w:t>
            </w:r>
          </w:p>
        </w:tc>
      </w:tr>
      <w:tr w:rsidR="001C2715" w14:paraId="4EEA3859" w14:textId="77777777" w:rsidTr="002236E1">
        <w:tc>
          <w:tcPr>
            <w:tcW w:w="9345" w:type="dxa"/>
            <w:gridSpan w:val="2"/>
          </w:tcPr>
          <w:p w14:paraId="7A634F68" w14:textId="25B15CEA" w:rsidR="001C2715" w:rsidRPr="001C2715" w:rsidRDefault="001C2715" w:rsidP="00967180">
            <w:pPr>
              <w:jc w:val="center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C2715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Приобретение и поставка программного продукта</w:t>
            </w:r>
          </w:p>
        </w:tc>
      </w:tr>
      <w:tr w:rsidR="00676FED" w14:paraId="5E4ED197" w14:textId="77777777" w:rsidTr="002236E1">
        <w:tc>
          <w:tcPr>
            <w:tcW w:w="9345" w:type="dxa"/>
            <w:gridSpan w:val="2"/>
          </w:tcPr>
          <w:p w14:paraId="3F9550F0" w14:textId="6BD5534D" w:rsidR="00676FED" w:rsidRPr="008B1DF8" w:rsidRDefault="00387E7B" w:rsidP="00FF0B4A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Процесс п</w:t>
            </w:r>
            <w:r w:rsidR="001413D5" w:rsidRPr="009C048A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риобретени</w:t>
            </w: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я</w:t>
            </w:r>
            <w:r w:rsidR="008B1DF8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 xml:space="preserve"> </w:t>
            </w:r>
            <w:r w:rsidR="008B1DF8" w:rsidRPr="008B1DF8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состоит в получении продукта и (или) услуги в соответствии</w:t>
            </w:r>
            <w:r w:rsidR="008B1DF8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="008B1DF8" w:rsidRPr="008B1DF8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 потребностями</w:t>
            </w:r>
            <w:r w:rsidR="008B1DF8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="008B1DF8" w:rsidRPr="008B1DF8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приобретающей стороны</w:t>
            </w:r>
          </w:p>
        </w:tc>
      </w:tr>
      <w:tr w:rsidR="00666648" w14:paraId="47429E53" w14:textId="77777777" w:rsidTr="00CA3095">
        <w:trPr>
          <w:trHeight w:val="258"/>
        </w:trPr>
        <w:tc>
          <w:tcPr>
            <w:tcW w:w="4672" w:type="dxa"/>
          </w:tcPr>
          <w:p w14:paraId="67BF66DD" w14:textId="508AEA7C" w:rsidR="00666648" w:rsidRPr="009C048A" w:rsidRDefault="00666648" w:rsidP="009C04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Вход</w:t>
            </w:r>
          </w:p>
        </w:tc>
        <w:tc>
          <w:tcPr>
            <w:tcW w:w="4673" w:type="dxa"/>
          </w:tcPr>
          <w:p w14:paraId="66D65332" w14:textId="24D9FF6C" w:rsidR="00666648" w:rsidRPr="00387E7B" w:rsidRDefault="00387E7B" w:rsidP="009C048A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Заявка на поставку программного обеспечения</w:t>
            </w:r>
            <w:r w:rsidR="00D76499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, заполненная приобретающей стороной</w:t>
            </w:r>
          </w:p>
        </w:tc>
      </w:tr>
      <w:tr w:rsidR="00666648" w14:paraId="39A31CD5" w14:textId="77777777" w:rsidTr="00CA3095">
        <w:trPr>
          <w:trHeight w:val="258"/>
        </w:trPr>
        <w:tc>
          <w:tcPr>
            <w:tcW w:w="4672" w:type="dxa"/>
          </w:tcPr>
          <w:p w14:paraId="387C6F18" w14:textId="2A9BE613" w:rsidR="00666648" w:rsidRPr="009C048A" w:rsidRDefault="00666648" w:rsidP="009C04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Выход</w:t>
            </w:r>
          </w:p>
        </w:tc>
        <w:tc>
          <w:tcPr>
            <w:tcW w:w="4673" w:type="dxa"/>
          </w:tcPr>
          <w:p w14:paraId="68CA72CD" w14:textId="6BDB9DAE" w:rsidR="00666648" w:rsidRPr="00387E7B" w:rsidRDefault="008B1DF8" w:rsidP="00387E7B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Договор, обязательными пунктами которого являются критерии приёмки продукта,</w:t>
            </w:r>
            <w:r w:rsidR="00153B45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этапы приёмки программного продукта, </w:t>
            </w:r>
            <w:r w:rsidRP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сроки выполнения</w:t>
            </w:r>
            <w:r w:rsidR="00153B45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каждого из этапов приёмки</w:t>
            </w:r>
            <w:r w:rsidRP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, стоимость выполнения</w:t>
            </w:r>
            <w:r w:rsidR="00AF4138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, контакты сторон договора, юридические и лицензионные данные сторон договора</w:t>
            </w:r>
          </w:p>
        </w:tc>
      </w:tr>
      <w:tr w:rsidR="00666648" w14:paraId="1EE6B2E8" w14:textId="77777777" w:rsidTr="00CA3095">
        <w:trPr>
          <w:trHeight w:val="258"/>
        </w:trPr>
        <w:tc>
          <w:tcPr>
            <w:tcW w:w="4672" w:type="dxa"/>
          </w:tcPr>
          <w:p w14:paraId="25D7F8F9" w14:textId="0EF0767A" w:rsidR="00666648" w:rsidRDefault="00666648" w:rsidP="009C04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Механизм</w:t>
            </w:r>
          </w:p>
        </w:tc>
        <w:tc>
          <w:tcPr>
            <w:tcW w:w="4673" w:type="dxa"/>
          </w:tcPr>
          <w:p w14:paraId="272A6281" w14:textId="69EC2329" w:rsidR="00186266" w:rsidRPr="00186266" w:rsidRDefault="00186266" w:rsidP="00186266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Приобретающая сторона:</w:t>
            </w:r>
          </w:p>
          <w:p w14:paraId="52E09917" w14:textId="244932B0" w:rsidR="006F543B" w:rsidRDefault="006F543B" w:rsidP="006F543B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6F543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Приобретающая сторона начинает процесс приобретения, описывая свое представление или потребность в приобретении, разработке или расширении системы, программного продукта или программной услуги. </w:t>
            </w:r>
          </w:p>
          <w:p w14:paraId="35618157" w14:textId="77777777" w:rsidR="006F543B" w:rsidRDefault="006F543B" w:rsidP="006F543B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6F543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Приобретающая сторона определяет и анализирует системные требования, охватывающие деловые,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6F543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организационные и пользовательские требования, а также требования к безопасности, защищенности и другим критическим свойствам, наряду со связанными с ними проектированием, тестированием, стандартами и процедурами оценки соответствия.</w:t>
            </w:r>
          </w:p>
          <w:p w14:paraId="043FF290" w14:textId="77777777" w:rsidR="00186266" w:rsidRDefault="006F543B" w:rsidP="006F543B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Приобретающая сторона предоставляет документ о требованиях к программному продукту, необходимую нормативную документацию</w:t>
            </w:r>
            <w:r w:rsidR="00186266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и экземпляр договора на сопровождение сроком до 2 лет.</w:t>
            </w:r>
          </w:p>
          <w:p w14:paraId="33DB58EC" w14:textId="0EC54ACC" w:rsidR="006F543B" w:rsidRDefault="00186266" w:rsidP="006F543B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Приобретающая сторона предоставляет заполненную заявку на поставку программного продукта не позднее 7 календарных дней с начала</w:t>
            </w:r>
            <w:r w:rsid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процесса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оформления договора.</w:t>
            </w:r>
          </w:p>
          <w:p w14:paraId="6007B5DB" w14:textId="1B09677C" w:rsidR="00186266" w:rsidRDefault="00186266" w:rsidP="00186266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Поставляющая сторона:</w:t>
            </w:r>
          </w:p>
          <w:p w14:paraId="67F1F6A1" w14:textId="77777777" w:rsidR="00186266" w:rsidRDefault="00387E7B" w:rsidP="00387E7B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Предоставляет образцы договора и заявки на поставку установленного образца по требованию приобретающей стороны</w:t>
            </w:r>
          </w:p>
          <w:p w14:paraId="69774032" w14:textId="3E1FDB2A" w:rsidR="003A1EFD" w:rsidRPr="003A1EFD" w:rsidRDefault="003A1EFD" w:rsidP="003A1EFD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Документирует план менеджмента проекта, основываясь на организационной структуре проекта, инженерной среде (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условия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тестирования, библиотеки, оборудование, удобство обслуживания, стандарты,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процедуры 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lastRenderedPageBreak/>
              <w:t>инструментарий)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,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структура распределения работ в рамках процессов и видов деятельности жизненного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цикла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,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менеджмент характеристик качества программных продуктов или услуг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,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менеджмент безопасности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и защиты,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менеджмент рисков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</w:tc>
      </w:tr>
      <w:tr w:rsidR="00186266" w14:paraId="377EB866" w14:textId="77777777" w:rsidTr="00E454A6">
        <w:trPr>
          <w:trHeight w:val="258"/>
        </w:trPr>
        <w:tc>
          <w:tcPr>
            <w:tcW w:w="9345" w:type="dxa"/>
            <w:gridSpan w:val="2"/>
          </w:tcPr>
          <w:p w14:paraId="16EDAFD2" w14:textId="2F16EC70" w:rsidR="00186266" w:rsidRPr="00387E7B" w:rsidRDefault="00186266" w:rsidP="00387E7B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387E7B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lastRenderedPageBreak/>
              <w:t>Пр</w:t>
            </w:r>
            <w:r w:rsidR="00387E7B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 xml:space="preserve">оцесс поставки </w:t>
            </w:r>
            <w:r w:rsidR="00387E7B" w:rsidRP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заключается в обеспечении приобретающей стороны продукцией</w:t>
            </w:r>
            <w:r w:rsid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="00387E7B" w:rsidRPr="00387E7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или услугой, удовлетворяющей согласованным требованиям.</w:t>
            </w:r>
          </w:p>
        </w:tc>
      </w:tr>
      <w:tr w:rsidR="00387E7B" w14:paraId="72E2FFA2" w14:textId="77777777" w:rsidTr="004A214A">
        <w:trPr>
          <w:trHeight w:val="264"/>
        </w:trPr>
        <w:tc>
          <w:tcPr>
            <w:tcW w:w="4672" w:type="dxa"/>
          </w:tcPr>
          <w:p w14:paraId="11B5B003" w14:textId="0C3457D1" w:rsidR="00387E7B" w:rsidRPr="00387E7B" w:rsidRDefault="00387E7B" w:rsidP="00387E7B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Вход</w:t>
            </w:r>
          </w:p>
        </w:tc>
        <w:tc>
          <w:tcPr>
            <w:tcW w:w="4673" w:type="dxa"/>
          </w:tcPr>
          <w:p w14:paraId="7D95B238" w14:textId="5A9D6B5D" w:rsidR="00387E7B" w:rsidRPr="00D76499" w:rsidRDefault="00D76499" w:rsidP="00387E7B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D76499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Договор, заключённый между поставляющей стороной и приобретающей стороной</w:t>
            </w:r>
          </w:p>
        </w:tc>
      </w:tr>
      <w:tr w:rsidR="00387E7B" w14:paraId="26425AA3" w14:textId="77777777" w:rsidTr="004A214A">
        <w:trPr>
          <w:trHeight w:val="264"/>
        </w:trPr>
        <w:tc>
          <w:tcPr>
            <w:tcW w:w="4672" w:type="dxa"/>
          </w:tcPr>
          <w:p w14:paraId="0B877E4A" w14:textId="4F19AE0A" w:rsidR="00387E7B" w:rsidRPr="00387E7B" w:rsidRDefault="00387E7B" w:rsidP="00387E7B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Выход</w:t>
            </w:r>
          </w:p>
        </w:tc>
        <w:tc>
          <w:tcPr>
            <w:tcW w:w="4673" w:type="dxa"/>
          </w:tcPr>
          <w:p w14:paraId="7B8B3377" w14:textId="3858DA76" w:rsidR="00387E7B" w:rsidRPr="00AF4138" w:rsidRDefault="00AF4138" w:rsidP="00387E7B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AF4138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Ответ на заявку приобретающей стороны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; инсталлированный в систему/</w:t>
            </w:r>
            <w:r w:rsid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персональное устройство пользователя программный продукт в соответствии с требованиями, указанными в договоре</w:t>
            </w:r>
            <w:r w:rsid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</w:tc>
      </w:tr>
      <w:tr w:rsidR="00387E7B" w14:paraId="51C9FF52" w14:textId="77777777" w:rsidTr="004A214A">
        <w:trPr>
          <w:trHeight w:val="264"/>
        </w:trPr>
        <w:tc>
          <w:tcPr>
            <w:tcW w:w="4672" w:type="dxa"/>
          </w:tcPr>
          <w:p w14:paraId="0389481D" w14:textId="2736898E" w:rsidR="00387E7B" w:rsidRPr="00387E7B" w:rsidRDefault="00387E7B" w:rsidP="00387E7B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Механизм</w:t>
            </w:r>
          </w:p>
        </w:tc>
        <w:tc>
          <w:tcPr>
            <w:tcW w:w="4673" w:type="dxa"/>
          </w:tcPr>
          <w:p w14:paraId="1EC8C501" w14:textId="2B043398" w:rsidR="00D76499" w:rsidRDefault="00D76499" w:rsidP="00D76499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Приобретающая сторона:</w:t>
            </w:r>
          </w:p>
          <w:p w14:paraId="263D6DB1" w14:textId="1CE34246" w:rsidR="00153B45" w:rsidRDefault="00153B45" w:rsidP="00153B4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Производит мониторинг соглашения: осуществляет мониторинг деятельности поставщика в соответствии с описанными в договоре условиями и критериями приёмки</w:t>
            </w:r>
            <w:r w:rsidR="00C9698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  <w:p w14:paraId="2BB43CC2" w14:textId="55724893" w:rsidR="003A1EFD" w:rsidRPr="00153B45" w:rsidRDefault="003A1EFD" w:rsidP="00153B45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Производит оплату в размере 35% от стоимости программного продукта</w:t>
            </w:r>
            <w:r w:rsidR="00C9698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  <w:p w14:paraId="273967B1" w14:textId="2399D43A" w:rsidR="00D76499" w:rsidRDefault="00D76499" w:rsidP="00D76499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Поставляющая сторона:</w:t>
            </w:r>
          </w:p>
          <w:p w14:paraId="5F6F8CBC" w14:textId="3ED7490E" w:rsidR="00C96983" w:rsidRPr="00C96983" w:rsidRDefault="00C96983" w:rsidP="00C9698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</w:t>
            </w:r>
            <w:r w:rsidRPr="00C9698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роводит рассмотрение требований по приобретению для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C9698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определения структуры работ по руководству и обеспечению проекта, а также для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C9698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обеспечения качества поставляемого программного продукта или услуги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  <w:p w14:paraId="44A0397B" w14:textId="66975234" w:rsidR="003A1EFD" w:rsidRPr="00C96983" w:rsidRDefault="003A1EFD" w:rsidP="00C9698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3A1EFD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инсталляцию программного продукта в систему/на персональное устройство пользователя</w:t>
            </w:r>
            <w:r w:rsidR="00C9698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</w:tc>
      </w:tr>
      <w:tr w:rsidR="00387E7B" w14:paraId="7FB5C8CE" w14:textId="77777777" w:rsidTr="0031238A">
        <w:trPr>
          <w:trHeight w:val="126"/>
        </w:trPr>
        <w:tc>
          <w:tcPr>
            <w:tcW w:w="9345" w:type="dxa"/>
            <w:gridSpan w:val="2"/>
          </w:tcPr>
          <w:p w14:paraId="3F321754" w14:textId="4488108F" w:rsidR="00387E7B" w:rsidRPr="009C048A" w:rsidRDefault="00387E7B" w:rsidP="00387E7B">
            <w:pPr>
              <w:jc w:val="center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9C048A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Обследование</w:t>
            </w:r>
          </w:p>
        </w:tc>
      </w:tr>
      <w:tr w:rsidR="00387E7B" w14:paraId="0A77B293" w14:textId="77777777" w:rsidTr="00703953">
        <w:trPr>
          <w:trHeight w:val="390"/>
        </w:trPr>
        <w:tc>
          <w:tcPr>
            <w:tcW w:w="9345" w:type="dxa"/>
            <w:gridSpan w:val="2"/>
          </w:tcPr>
          <w:p w14:paraId="4068AB12" w14:textId="02499405" w:rsidR="00387E7B" w:rsidRPr="006F543B" w:rsidRDefault="001C2715" w:rsidP="001C2715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C2715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Процесс аудита программных средств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C2715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заключается в независимом определении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C2715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соответствия выбранных продуктов и процессов требованиям, планам и соглашениям.</w:t>
            </w:r>
          </w:p>
        </w:tc>
      </w:tr>
      <w:tr w:rsidR="00387E7B" w14:paraId="04BEA24E" w14:textId="77777777" w:rsidTr="008B1DF8">
        <w:trPr>
          <w:trHeight w:val="213"/>
        </w:trPr>
        <w:tc>
          <w:tcPr>
            <w:tcW w:w="4672" w:type="dxa"/>
          </w:tcPr>
          <w:p w14:paraId="634FE6D7" w14:textId="4106B11B" w:rsidR="00387E7B" w:rsidRPr="008B1DF8" w:rsidRDefault="00387E7B" w:rsidP="00387E7B">
            <w:pP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8B1DF8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Вход</w:t>
            </w:r>
          </w:p>
        </w:tc>
        <w:tc>
          <w:tcPr>
            <w:tcW w:w="4673" w:type="dxa"/>
          </w:tcPr>
          <w:p w14:paraId="15CD6C40" w14:textId="79967301" w:rsidR="00387E7B" w:rsidRPr="00A86563" w:rsidRDefault="00A86563" w:rsidP="00A86563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Проектная документация программного продукта; нормативные документы, принятые на предприятии</w:t>
            </w:r>
          </w:p>
        </w:tc>
      </w:tr>
      <w:tr w:rsidR="00387E7B" w14:paraId="4E1D05AE" w14:textId="77777777" w:rsidTr="008B1DF8">
        <w:trPr>
          <w:trHeight w:val="232"/>
        </w:trPr>
        <w:tc>
          <w:tcPr>
            <w:tcW w:w="4672" w:type="dxa"/>
          </w:tcPr>
          <w:p w14:paraId="65FCBDD5" w14:textId="1205EFDA" w:rsidR="00387E7B" w:rsidRPr="008B1DF8" w:rsidRDefault="00387E7B" w:rsidP="00387E7B">
            <w:pP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8B1DF8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Выход</w:t>
            </w:r>
          </w:p>
        </w:tc>
        <w:tc>
          <w:tcPr>
            <w:tcW w:w="4673" w:type="dxa"/>
          </w:tcPr>
          <w:p w14:paraId="2C0B71E4" w14:textId="1C951639" w:rsidR="005D038E" w:rsidRPr="009B4687" w:rsidRDefault="009B4687" w:rsidP="009B4687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Разрабатывается и осуществляется стратегия аудита; согласно стратегии аудита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определяется соответствие отобранных рабочих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программных продуктов и (или) услуг или процессов требованиям, планам и соглашениям;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аудиты проводятся соответствующими независимыми сторонами;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проблемы, выявленные в процессе аудита,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идентифицируются, доводятся до сведения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ответственных за корректирующие действия и затем решаются.</w:t>
            </w:r>
          </w:p>
        </w:tc>
      </w:tr>
      <w:tr w:rsidR="00387E7B" w14:paraId="348F1349" w14:textId="77777777" w:rsidTr="008B1DF8">
        <w:trPr>
          <w:trHeight w:val="58"/>
        </w:trPr>
        <w:tc>
          <w:tcPr>
            <w:tcW w:w="4672" w:type="dxa"/>
          </w:tcPr>
          <w:p w14:paraId="16CB0B80" w14:textId="575E5B12" w:rsidR="00387E7B" w:rsidRPr="0007342E" w:rsidRDefault="00387E7B" w:rsidP="00387E7B">
            <w:pP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07342E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Механизм</w:t>
            </w:r>
          </w:p>
        </w:tc>
        <w:tc>
          <w:tcPr>
            <w:tcW w:w="4673" w:type="dxa"/>
          </w:tcPr>
          <w:p w14:paraId="498188C2" w14:textId="46E14170" w:rsidR="00387E7B" w:rsidRDefault="00A86563" w:rsidP="00A86563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Процесс производится поставляющей и покупающей сторонами в течение определённого в договоре срока. </w:t>
            </w:r>
          </w:p>
          <w:p w14:paraId="0684ED45" w14:textId="4C411002" w:rsidR="00A86563" w:rsidRPr="00A86563" w:rsidRDefault="00A86563" w:rsidP="00A86563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Участвующи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е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сторон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ы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согласовыва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ю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т следующие вопросы по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каждому аудиту: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lastRenderedPageBreak/>
              <w:t>повестку дня; состав проверяемых программных продуктов (и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результаты деятельности); область распространения и процедуры аудита; а также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исходные и итоговые критерии проведения аудита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.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Проблемы, выявленные при проведении аудитов, регистрир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уются.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Результаты аудита после его завершения 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оформляются д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окументально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 представл</w:t>
            </w:r>
            <w:r w:rsidR="001D426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яются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проверяемой стороне</w:t>
            </w:r>
            <w:r w:rsidR="001D426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(покупающей стороне)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 Проверяемая сторона</w:t>
            </w:r>
            <w:r w:rsidR="001D426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(покупающая сторона)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="001D426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передаёт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проверяющей стороне согласие с наличием проблем, обнаруженных при</w:t>
            </w:r>
            <w:r w:rsidR="001D426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проведении аудита, и сообщ</w:t>
            </w:r>
            <w:r w:rsidR="001D426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ает</w:t>
            </w:r>
            <w:r w:rsidRPr="00A8656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о планируемых решениях соответствующих проблем.</w:t>
            </w:r>
          </w:p>
        </w:tc>
      </w:tr>
      <w:tr w:rsidR="0031238A" w14:paraId="36AD401A" w14:textId="77777777" w:rsidTr="001B6A4F">
        <w:trPr>
          <w:trHeight w:val="359"/>
        </w:trPr>
        <w:tc>
          <w:tcPr>
            <w:tcW w:w="9345" w:type="dxa"/>
            <w:gridSpan w:val="2"/>
          </w:tcPr>
          <w:p w14:paraId="66A72E6F" w14:textId="09922F5F" w:rsidR="0031238A" w:rsidRPr="001422A7" w:rsidRDefault="0031238A" w:rsidP="0031238A">
            <w:pPr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lastRenderedPageBreak/>
              <w:t>Тестирование системы</w:t>
            </w:r>
          </w:p>
        </w:tc>
      </w:tr>
      <w:tr w:rsidR="0031238A" w14:paraId="1FB6E790" w14:textId="77777777" w:rsidTr="00BC77E9">
        <w:trPr>
          <w:trHeight w:val="833"/>
        </w:trPr>
        <w:tc>
          <w:tcPr>
            <w:tcW w:w="9345" w:type="dxa"/>
            <w:gridSpan w:val="2"/>
          </w:tcPr>
          <w:p w14:paraId="73CD22A4" w14:textId="54A6F0BF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 xml:space="preserve">Процесс верификации программных средств </w:t>
            </w:r>
            <w:r w:rsidRPr="001422A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заключается в подтверждении того, что каждые программный рабочий продукт и(или) услуга процесса или проекта должным образом отражают заданные требования</w:t>
            </w:r>
          </w:p>
        </w:tc>
      </w:tr>
      <w:tr w:rsidR="0031238A" w14:paraId="06BC9D43" w14:textId="77777777" w:rsidTr="0031238A">
        <w:trPr>
          <w:trHeight w:val="285"/>
        </w:trPr>
        <w:tc>
          <w:tcPr>
            <w:tcW w:w="4672" w:type="dxa"/>
          </w:tcPr>
          <w:p w14:paraId="3AAF1629" w14:textId="1E8F2C8D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Вход</w:t>
            </w:r>
          </w:p>
        </w:tc>
        <w:tc>
          <w:tcPr>
            <w:tcW w:w="4673" w:type="dxa"/>
          </w:tcPr>
          <w:p w14:paraId="32BC8EBC" w14:textId="30EC0306" w:rsidR="0031238A" w:rsidRPr="001422A7" w:rsidRDefault="001422A7" w:rsidP="0031238A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Протокол проведения тестового запуска программного продукта</w:t>
            </w:r>
            <w:r w:rsidR="00D35E30" w:rsidRPr="001422A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422A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</w:p>
        </w:tc>
      </w:tr>
      <w:tr w:rsidR="0031238A" w14:paraId="344AF359" w14:textId="77777777" w:rsidTr="0031238A">
        <w:trPr>
          <w:trHeight w:val="132"/>
        </w:trPr>
        <w:tc>
          <w:tcPr>
            <w:tcW w:w="4672" w:type="dxa"/>
          </w:tcPr>
          <w:p w14:paraId="3F19D93D" w14:textId="75ACE72D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Выход</w:t>
            </w:r>
          </w:p>
        </w:tc>
        <w:tc>
          <w:tcPr>
            <w:tcW w:w="4673" w:type="dxa"/>
          </w:tcPr>
          <w:p w14:paraId="125DD1EC" w14:textId="0115E282" w:rsidR="0031238A" w:rsidRPr="001422A7" w:rsidRDefault="0040549C" w:rsidP="0040549C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</w:t>
            </w:r>
            <w:r w:rsidRPr="0040549C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азрабатывается и осуществляется стратегия верификации;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0549C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определяются критерии верификации всех необходимых программных рабочих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0549C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продуктов;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0549C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выполняются требуемые действия по верификации;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0549C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определяются и регистрируются дефекты;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0549C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результаты верификации становятся доступными заказчику и другим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0549C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заинтересованным сторонам.</w:t>
            </w:r>
          </w:p>
        </w:tc>
      </w:tr>
      <w:tr w:rsidR="0031238A" w14:paraId="04CC0921" w14:textId="77777777" w:rsidTr="0031238A">
        <w:trPr>
          <w:trHeight w:val="63"/>
        </w:trPr>
        <w:tc>
          <w:tcPr>
            <w:tcW w:w="4672" w:type="dxa"/>
          </w:tcPr>
          <w:p w14:paraId="3C357D3E" w14:textId="052D8DE8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Механизм</w:t>
            </w:r>
          </w:p>
        </w:tc>
        <w:tc>
          <w:tcPr>
            <w:tcW w:w="4673" w:type="dxa"/>
          </w:tcPr>
          <w:p w14:paraId="08F97E48" w14:textId="40BA167A" w:rsidR="0031238A" w:rsidRDefault="0040549C" w:rsidP="0040549C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Процесс производится поставляющей стороной в течение определённого в договоре срока.</w:t>
            </w:r>
            <w:r w:rsid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</w:p>
          <w:p w14:paraId="4932E54D" w14:textId="150B1A85" w:rsidR="00C459E4" w:rsidRPr="00C459E4" w:rsidRDefault="00C459E4" w:rsidP="00C459E4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Проект должен быть верифицирован с учетом следующих критериев:</w:t>
            </w:r>
          </w:p>
          <w:p w14:paraId="4F30D7AF" w14:textId="77777777" w:rsidR="00C459E4" w:rsidRDefault="00C459E4" w:rsidP="00C459E4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роект корректируется, согласуется с требованиями и обеспечивает прослеживаемость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к ним;</w:t>
            </w:r>
          </w:p>
          <w:p w14:paraId="3864B7B0" w14:textId="77777777" w:rsidR="00C459E4" w:rsidRDefault="00C459E4" w:rsidP="00C459E4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роект осуществляет надлежащую последовательность событий, входы, выходы,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интерфейсы, логические связи, назначение сроков и размеров финансирования, а также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обнаружение ошибок, локализацию и восстановление;</w:t>
            </w:r>
          </w:p>
          <w:p w14:paraId="0320906F" w14:textId="77777777" w:rsidR="00C459E4" w:rsidRDefault="00C459E4" w:rsidP="00C459E4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ыбранный проект может быть выведен из требований;</w:t>
            </w:r>
          </w:p>
          <w:p w14:paraId="67E7991E" w14:textId="77777777" w:rsidR="002D3BDB" w:rsidRDefault="00C459E4" w:rsidP="00C459E4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роект корректно реализует требования по безопасности, защищенности и другим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C459E4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критическим свойствам, как показано соответствующими строгими методами.</w:t>
            </w:r>
          </w:p>
          <w:p w14:paraId="3A66620B" w14:textId="766C75F9" w:rsidR="0040549C" w:rsidRPr="002D3BDB" w:rsidRDefault="002D3BDB" w:rsidP="002D3BDB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Все возникшие проблемы должны быть решены, 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обнаруженные несоответствия устранены. Результаты действий по верификации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должны быть доступны </w:t>
            </w: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lastRenderedPageBreak/>
              <w:t>приобретающей стороне и другим заинтересованным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организациям.</w:t>
            </w:r>
          </w:p>
        </w:tc>
      </w:tr>
      <w:tr w:rsidR="0031238A" w14:paraId="2FC66B48" w14:textId="77777777" w:rsidTr="002D3BDB">
        <w:trPr>
          <w:trHeight w:val="263"/>
        </w:trPr>
        <w:tc>
          <w:tcPr>
            <w:tcW w:w="9345" w:type="dxa"/>
            <w:gridSpan w:val="2"/>
          </w:tcPr>
          <w:p w14:paraId="2A0C2A7B" w14:textId="628133D6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lastRenderedPageBreak/>
              <w:t xml:space="preserve">Процесс валидации программных средств </w:t>
            </w:r>
            <w:r w:rsidRPr="001422A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заключается в подтверждении того, что требования выполняются для конкретного применения рабочего программного продукта</w:t>
            </w:r>
          </w:p>
        </w:tc>
      </w:tr>
      <w:tr w:rsidR="0031238A" w14:paraId="70E148E7" w14:textId="77777777" w:rsidTr="0031238A">
        <w:trPr>
          <w:trHeight w:val="63"/>
        </w:trPr>
        <w:tc>
          <w:tcPr>
            <w:tcW w:w="4672" w:type="dxa"/>
          </w:tcPr>
          <w:p w14:paraId="4B9B475E" w14:textId="7A8318E1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Вход</w:t>
            </w:r>
          </w:p>
        </w:tc>
        <w:tc>
          <w:tcPr>
            <w:tcW w:w="4673" w:type="dxa"/>
          </w:tcPr>
          <w:p w14:paraId="72137E4D" w14:textId="7BED9785" w:rsidR="0031238A" w:rsidRPr="001422A7" w:rsidRDefault="002D3BDB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Протокол проведения тестового запуска программного продукта</w:t>
            </w:r>
          </w:p>
        </w:tc>
      </w:tr>
      <w:tr w:rsidR="0031238A" w14:paraId="34862666" w14:textId="77777777" w:rsidTr="0031238A">
        <w:trPr>
          <w:trHeight w:val="63"/>
        </w:trPr>
        <w:tc>
          <w:tcPr>
            <w:tcW w:w="4672" w:type="dxa"/>
          </w:tcPr>
          <w:p w14:paraId="0CD03655" w14:textId="125E7257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Выход</w:t>
            </w:r>
          </w:p>
        </w:tc>
        <w:tc>
          <w:tcPr>
            <w:tcW w:w="4673" w:type="dxa"/>
          </w:tcPr>
          <w:p w14:paraId="4E231FC2" w14:textId="2FAF0164" w:rsidR="0031238A" w:rsidRPr="002D3BDB" w:rsidRDefault="002D3BDB" w:rsidP="002D3BDB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Разрабатывается и реализуется стратегия валидации; определяются критерии валидации для всей требуемой рабочей продукции; выполняются требуемые действия по валидации; идентифицируются и регистрируются проблемы; обеспечиваются свидетельства того, что созданные рабочие программные продукты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пригодны для применения по назначению; результаты действий по валидации делаются доступными заказчику и другим заинтересованным сторонам.</w:t>
            </w:r>
          </w:p>
        </w:tc>
      </w:tr>
      <w:tr w:rsidR="0031238A" w14:paraId="43D2477C" w14:textId="77777777" w:rsidTr="0031238A">
        <w:trPr>
          <w:trHeight w:val="172"/>
        </w:trPr>
        <w:tc>
          <w:tcPr>
            <w:tcW w:w="4672" w:type="dxa"/>
          </w:tcPr>
          <w:p w14:paraId="1D550C6D" w14:textId="4C553E29" w:rsidR="0031238A" w:rsidRPr="001422A7" w:rsidRDefault="0031238A" w:rsidP="0031238A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Механизм</w:t>
            </w:r>
          </w:p>
        </w:tc>
        <w:tc>
          <w:tcPr>
            <w:tcW w:w="4673" w:type="dxa"/>
          </w:tcPr>
          <w:p w14:paraId="688AE288" w14:textId="77777777" w:rsidR="00D701FF" w:rsidRDefault="00D701FF" w:rsidP="0031238A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Процесс производится поставляющей стороной в течение определённого в договоре срока. </w:t>
            </w:r>
          </w:p>
          <w:p w14:paraId="670ED2A7" w14:textId="77777777" w:rsidR="00D701FF" w:rsidRDefault="00D701FF" w:rsidP="00D701FF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Поставщик программного продукта г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отовит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выбранные требования к тестированию, тестовые примеры 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спецификации для анализа результатов тестирования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  <w:p w14:paraId="670625BB" w14:textId="378BDD21" w:rsidR="00D701FF" w:rsidRDefault="00D701FF" w:rsidP="00D701FF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Поставщик программного продукта г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арантировать, что требования к тестированию, тестовые примеры 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спецификации отражают частные требования для конкретного применения.</w:t>
            </w:r>
          </w:p>
          <w:p w14:paraId="51F3124B" w14:textId="77777777" w:rsidR="00D701FF" w:rsidRDefault="00D701FF" w:rsidP="00D701FF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Тестирования проводится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 условиях повышенной нагрузки, граничных значений параметров 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необычных входов;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тестирование программного продукта на его способность изолировать 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минимизировать влияние ошибок; то есть осуществлять плавную деградация после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отказов, обращение к оператору за помощью в условиях повышенной нагрузки, граничных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значений параметров и необычных входов;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тестирование того, что основные пользователи могут успешно решать намеченные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D701F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задачи, используя данный программный продукт.</w:t>
            </w:r>
          </w:p>
          <w:p w14:paraId="197BF77D" w14:textId="39F6D63B" w:rsidR="0007342E" w:rsidRPr="00D701FF" w:rsidRDefault="0007342E" w:rsidP="00D701FF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Все возникшие проблемы должны быть решены, 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2D3BD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обнаруженные несоответствия устранены.</w:t>
            </w:r>
          </w:p>
        </w:tc>
      </w:tr>
      <w:tr w:rsidR="0031238A" w14:paraId="6CD04C22" w14:textId="77777777" w:rsidTr="00674852">
        <w:tc>
          <w:tcPr>
            <w:tcW w:w="9345" w:type="dxa"/>
            <w:gridSpan w:val="2"/>
          </w:tcPr>
          <w:p w14:paraId="0058E185" w14:textId="3AF3BDBC" w:rsidR="0031238A" w:rsidRPr="001422A7" w:rsidRDefault="0031238A" w:rsidP="0031238A">
            <w:pPr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Опытная эксплуатация</w:t>
            </w:r>
          </w:p>
        </w:tc>
      </w:tr>
      <w:tr w:rsidR="00443723" w14:paraId="0E1EBBBB" w14:textId="77777777" w:rsidTr="00674852">
        <w:tc>
          <w:tcPr>
            <w:tcW w:w="9345" w:type="dxa"/>
            <w:gridSpan w:val="2"/>
          </w:tcPr>
          <w:p w14:paraId="4C059B2C" w14:textId="6DA6ADB5" w:rsidR="00443723" w:rsidRPr="004E3807" w:rsidRDefault="004E3807" w:rsidP="004E3807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4E380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Процесс ревизии программных средств</w:t>
            </w: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заключается в поддержке общего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понимания с правообладателями прогресса относительно целей соглашения и того, что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именно необходимо сделать для помощи в обеспечении разработки продукта,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удовлетворяющего правообладателей. Ревизии программных средств применяются как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на уровне менеджмента проекта, так и на техническом уровне и проводятся в течение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всей жизни проекта.</w:t>
            </w:r>
          </w:p>
        </w:tc>
      </w:tr>
      <w:tr w:rsidR="004E3807" w14:paraId="2C6F8548" w14:textId="77777777" w:rsidTr="0084512A">
        <w:trPr>
          <w:trHeight w:val="260"/>
        </w:trPr>
        <w:tc>
          <w:tcPr>
            <w:tcW w:w="4672" w:type="dxa"/>
          </w:tcPr>
          <w:p w14:paraId="1CA270CD" w14:textId="101359B6" w:rsidR="004E3807" w:rsidRPr="004E3807" w:rsidRDefault="004E3807" w:rsidP="004E3807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Вход</w:t>
            </w:r>
          </w:p>
        </w:tc>
        <w:tc>
          <w:tcPr>
            <w:tcW w:w="4673" w:type="dxa"/>
          </w:tcPr>
          <w:p w14:paraId="355F849F" w14:textId="38885BEF" w:rsidR="004E3807" w:rsidRPr="004E3807" w:rsidRDefault="004E3807" w:rsidP="004E3807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Проектная документация программного продукта</w:t>
            </w:r>
          </w:p>
        </w:tc>
      </w:tr>
      <w:tr w:rsidR="004E3807" w14:paraId="407B8158" w14:textId="77777777" w:rsidTr="0084512A">
        <w:trPr>
          <w:trHeight w:val="260"/>
        </w:trPr>
        <w:tc>
          <w:tcPr>
            <w:tcW w:w="4672" w:type="dxa"/>
          </w:tcPr>
          <w:p w14:paraId="063AC72E" w14:textId="38E711F8" w:rsidR="004E3807" w:rsidRPr="004E3807" w:rsidRDefault="004E3807" w:rsidP="004E3807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Выход</w:t>
            </w:r>
          </w:p>
        </w:tc>
        <w:tc>
          <w:tcPr>
            <w:tcW w:w="4673" w:type="dxa"/>
          </w:tcPr>
          <w:p w14:paraId="0937E5E7" w14:textId="24A8BA7B" w:rsidR="004E3807" w:rsidRPr="004E3807" w:rsidRDefault="004E3807" w:rsidP="004E3807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Выполняются технические ревизии и ревизии менеджмента на основе потребностей проекта; оцениваются состояние и результаты действий процесса посредством ревизии деятельности;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lastRenderedPageBreak/>
              <w:t>объявляются результаты ревизии всем участвующим сторонам; отслеживаются для закрытия позиции, по которым необходимо предпринимать активные действия, выявленные в результате ревизии; идентифицируются и регистрируются риски и проблемы.</w:t>
            </w:r>
          </w:p>
        </w:tc>
      </w:tr>
      <w:tr w:rsidR="004E3807" w14:paraId="6093B4B4" w14:textId="77777777" w:rsidTr="0084512A">
        <w:trPr>
          <w:trHeight w:val="260"/>
        </w:trPr>
        <w:tc>
          <w:tcPr>
            <w:tcW w:w="4672" w:type="dxa"/>
          </w:tcPr>
          <w:p w14:paraId="6CC56CC6" w14:textId="29360977" w:rsidR="004E3807" w:rsidRPr="004E3807" w:rsidRDefault="004E3807" w:rsidP="004E3807">
            <w:pPr>
              <w:jc w:val="both"/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lastRenderedPageBreak/>
              <w:t>Механизм</w:t>
            </w:r>
          </w:p>
        </w:tc>
        <w:tc>
          <w:tcPr>
            <w:tcW w:w="4673" w:type="dxa"/>
          </w:tcPr>
          <w:p w14:paraId="5D1DF02C" w14:textId="356A871A" w:rsidR="004E3807" w:rsidRPr="004E3807" w:rsidRDefault="004E3807" w:rsidP="004E3807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Состояние проекта оценивается по отношению к планам проекта, графикам работ, стандартам и руководящим указаниям. Итоговые результаты ревизии представляются на рассмотрение соответствующему руководству, предусматривая</w:t>
            </w:r>
            <w:r w:rsid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: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активизацию работ в соответствии с планом, основанн</w:t>
            </w:r>
            <w:r w:rsidR="009B468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ых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на оценке деятельности или состояния программного продукта; поддержание глобального управления проектом посредством соответствующего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распределения ресурсов; изменение направления развития проекта или определение потребности в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E3807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дополнительном планировании; оценку и руководство решением вопросов, связанных с риском, которые могут угрожать успеху проекта.</w:t>
            </w:r>
          </w:p>
        </w:tc>
      </w:tr>
      <w:tr w:rsidR="0031238A" w14:paraId="328F721E" w14:textId="77777777" w:rsidTr="002236E1">
        <w:tc>
          <w:tcPr>
            <w:tcW w:w="9345" w:type="dxa"/>
            <w:gridSpan w:val="2"/>
          </w:tcPr>
          <w:p w14:paraId="0962E8F3" w14:textId="1D0A9EB8" w:rsidR="0031238A" w:rsidRPr="001422A7" w:rsidRDefault="0031238A" w:rsidP="0031238A">
            <w:pPr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Промышленная эксплуатация</w:t>
            </w:r>
          </w:p>
        </w:tc>
      </w:tr>
      <w:tr w:rsidR="0031238A" w14:paraId="64BBB1D3" w14:textId="77777777" w:rsidTr="0031238A">
        <w:trPr>
          <w:trHeight w:val="736"/>
        </w:trPr>
        <w:tc>
          <w:tcPr>
            <w:tcW w:w="9345" w:type="dxa"/>
            <w:gridSpan w:val="2"/>
          </w:tcPr>
          <w:p w14:paraId="29EC2E5F" w14:textId="1FAEBD64" w:rsidR="0031238A" w:rsidRPr="001422A7" w:rsidRDefault="0031238A" w:rsidP="00443723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 xml:space="preserve">Процесс </w:t>
            </w:r>
            <w:r w:rsidR="00443723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функционирования</w:t>
            </w: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 xml:space="preserve"> программных средств </w:t>
            </w:r>
            <w:r w:rsidR="00443723"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заключается в применении</w:t>
            </w:r>
            <w:r w:rsid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="00443723"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программного продукта в предназначенной для него среде и обеспечении поддержки</w:t>
            </w:r>
            <w:r w:rsid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="00443723"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заказчиков программного продукта.</w:t>
            </w:r>
          </w:p>
        </w:tc>
      </w:tr>
      <w:tr w:rsidR="0031238A" w14:paraId="5D2DC647" w14:textId="77777777" w:rsidTr="0031238A">
        <w:trPr>
          <w:trHeight w:val="63"/>
        </w:trPr>
        <w:tc>
          <w:tcPr>
            <w:tcW w:w="4672" w:type="dxa"/>
          </w:tcPr>
          <w:p w14:paraId="7F58E169" w14:textId="06957D68" w:rsidR="0031238A" w:rsidRPr="001422A7" w:rsidRDefault="0031238A" w:rsidP="0031238A">
            <w:pPr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Вход</w:t>
            </w:r>
          </w:p>
        </w:tc>
        <w:tc>
          <w:tcPr>
            <w:tcW w:w="4673" w:type="dxa"/>
          </w:tcPr>
          <w:p w14:paraId="5DBAAA8D" w14:textId="7D040943" w:rsidR="0031238A" w:rsidRPr="001422A7" w:rsidRDefault="00E41FEF" w:rsidP="00E41FEF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Протокол с результатами опытной эксплуатации программного продукта</w:t>
            </w:r>
          </w:p>
        </w:tc>
      </w:tr>
      <w:tr w:rsidR="0031238A" w14:paraId="1255AE63" w14:textId="77777777" w:rsidTr="0031238A">
        <w:trPr>
          <w:trHeight w:val="63"/>
        </w:trPr>
        <w:tc>
          <w:tcPr>
            <w:tcW w:w="4672" w:type="dxa"/>
          </w:tcPr>
          <w:p w14:paraId="4B8C5830" w14:textId="2FF8BC39" w:rsidR="0031238A" w:rsidRPr="001422A7" w:rsidRDefault="0031238A" w:rsidP="0031238A">
            <w:pPr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Выход</w:t>
            </w:r>
          </w:p>
        </w:tc>
        <w:tc>
          <w:tcPr>
            <w:tcW w:w="4673" w:type="dxa"/>
          </w:tcPr>
          <w:p w14:paraId="5BF5D482" w14:textId="6E627FC6" w:rsidR="00443723" w:rsidRPr="00443723" w:rsidRDefault="00443723" w:rsidP="00443723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</w:t>
            </w: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пределяется стратегия функционирования;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о</w:t>
            </w: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пределяются и оцениваются условия корректного функционирования программных</w:t>
            </w:r>
          </w:p>
          <w:p w14:paraId="675A6806" w14:textId="6A6127DD" w:rsidR="0031238A" w:rsidRPr="001422A7" w:rsidRDefault="00443723" w:rsidP="00443723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средств в предназначенной для них среде;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программные средства тестируются и настраиваются в предназначенной для них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среде;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программные средства функционируют в предназначенной для них среде;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обеспечиваются содействие и консультации заказчикам программных продуктов в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443723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соответствии с условиями соглашения.</w:t>
            </w:r>
          </w:p>
        </w:tc>
      </w:tr>
      <w:tr w:rsidR="0031238A" w14:paraId="4E0B0A72" w14:textId="77777777" w:rsidTr="001413D5">
        <w:trPr>
          <w:trHeight w:val="265"/>
        </w:trPr>
        <w:tc>
          <w:tcPr>
            <w:tcW w:w="4672" w:type="dxa"/>
          </w:tcPr>
          <w:p w14:paraId="4C57F202" w14:textId="189C85A4" w:rsidR="0031238A" w:rsidRPr="001422A7" w:rsidRDefault="0031238A" w:rsidP="0031238A">
            <w:pPr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</w:pPr>
            <w:r w:rsidRPr="001422A7">
              <w:rPr>
                <w:rFonts w:ascii="Times New Roman" w:eastAsia="Times New Roman" w:hAnsi="Times New Roman" w:cs="Times New Roman"/>
                <w:b/>
                <w:color w:val="1A1A1A"/>
                <w:lang w:eastAsia="ru-RU"/>
              </w:rPr>
              <w:t>Механизм</w:t>
            </w:r>
          </w:p>
        </w:tc>
        <w:tc>
          <w:tcPr>
            <w:tcW w:w="4673" w:type="dxa"/>
          </w:tcPr>
          <w:p w14:paraId="5528B963" w14:textId="26C3416A" w:rsidR="00E41FEF" w:rsidRDefault="00E41FEF" w:rsidP="00E41FEF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Процесс производится </w:t>
            </w:r>
            <w:r w:rsid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покупающей стороной при содействии поставляющей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сторо</w:t>
            </w:r>
            <w:r w:rsid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ны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в течение определённого в договоре срока.</w:t>
            </w:r>
          </w:p>
          <w:p w14:paraId="237F4573" w14:textId="197BF248" w:rsidR="0031238A" w:rsidRDefault="00121990" w:rsidP="00121990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На этапе подготовки к функционированию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определя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е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т процедуры для получения, регистрации,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решения, прослеживания проблем и обеспечения обратной связи. Всякий раз, когда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возникают проблемы, они должны быть зарегистрированы и введены в процесс решения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проблем программных средств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;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устанавливать процедуры тестирования программного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продукта в среде его эксплуатации для включения отчетов по проблемам, заявок на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модификацию процесса сопровождения программных средств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 реализации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выпуска программного продукта для его функционального применения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.</w:t>
            </w:r>
          </w:p>
          <w:p w14:paraId="64EC0865" w14:textId="428A0E14" w:rsidR="00121990" w:rsidRPr="001422A7" w:rsidRDefault="00121990" w:rsidP="00121990">
            <w:pPr>
              <w:jc w:val="both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lastRenderedPageBreak/>
              <w:t>На этапе активизации и контроля функционирования д</w:t>
            </w:r>
            <w:r w:rsidRPr="00E41FE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ля каждого выпуска программного продукта оператор выпол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няе</w:t>
            </w:r>
            <w:r w:rsidRPr="00E41FE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т</w:t>
            </w:r>
            <w:r w:rsidRPr="00E41FE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естирование на соответствие функциональным требованиям и при условии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E41FE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удовлетворения заданных критериев выпус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кает</w:t>
            </w:r>
            <w:r w:rsidRPr="00E41FE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программный продукт для применения по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E41FEF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назначению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;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гарантир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ует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, что программный код и база данных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инициируются, реализуются и заканчивают свое действие, как указано в плане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;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активизир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ует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систему в предназначенной для нее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функциональной среде, чтобы представить образцы услуг или показать непрерывность</w:t>
            </w: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</w:t>
            </w:r>
            <w:r w:rsidRPr="00121990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предоставления услуг согласно их целевому назначению.</w:t>
            </w:r>
          </w:p>
        </w:tc>
      </w:tr>
    </w:tbl>
    <w:p w14:paraId="576FEF9B" w14:textId="2EF79BA5" w:rsidR="00967180" w:rsidRPr="00967180" w:rsidRDefault="00967180" w:rsidP="009671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51B78EDB" w14:textId="32E235C5" w:rsidR="003F5D4B" w:rsidRDefault="005B621D" w:rsidP="005B621D">
      <w:pPr>
        <w:jc w:val="center"/>
      </w:pPr>
      <w:r>
        <w:rPr>
          <w:noProof/>
        </w:rPr>
        <w:drawing>
          <wp:inline distT="0" distB="0" distL="0" distR="0" wp14:anchorId="2B359278" wp14:editId="79DB0D5B">
            <wp:extent cx="6123057" cy="59960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93" t="18127" r="32260" b="9370"/>
                    <a:stretch/>
                  </pic:blipFill>
                  <pic:spPr bwMode="auto">
                    <a:xfrm>
                      <a:off x="0" y="0"/>
                      <a:ext cx="6163043" cy="603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9797C" w14:textId="1E6D5B7C" w:rsidR="002236E1" w:rsidRDefault="002236E1" w:rsidP="00967180"/>
    <w:p w14:paraId="7F437CD8" w14:textId="690C783B" w:rsidR="002236E1" w:rsidRPr="00967180" w:rsidRDefault="002236E1" w:rsidP="00967180"/>
    <w:sectPr w:rsidR="002236E1" w:rsidRPr="0096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7A9E"/>
    <w:multiLevelType w:val="hybridMultilevel"/>
    <w:tmpl w:val="1E6EC2F6"/>
    <w:lvl w:ilvl="0" w:tplc="E3967C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3916"/>
    <w:multiLevelType w:val="hybridMultilevel"/>
    <w:tmpl w:val="284A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32AA3"/>
    <w:multiLevelType w:val="hybridMultilevel"/>
    <w:tmpl w:val="5B52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36339"/>
    <w:multiLevelType w:val="hybridMultilevel"/>
    <w:tmpl w:val="D92AE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8664C"/>
    <w:multiLevelType w:val="hybridMultilevel"/>
    <w:tmpl w:val="2DDCD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1510D"/>
    <w:multiLevelType w:val="hybridMultilevel"/>
    <w:tmpl w:val="DE3A0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1285D"/>
    <w:multiLevelType w:val="hybridMultilevel"/>
    <w:tmpl w:val="5214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15CB0"/>
    <w:multiLevelType w:val="hybridMultilevel"/>
    <w:tmpl w:val="BD029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7CE"/>
    <w:multiLevelType w:val="hybridMultilevel"/>
    <w:tmpl w:val="2F3C6A98"/>
    <w:lvl w:ilvl="0" w:tplc="E81C14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01E1"/>
    <w:multiLevelType w:val="hybridMultilevel"/>
    <w:tmpl w:val="807C8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A37AD"/>
    <w:multiLevelType w:val="hybridMultilevel"/>
    <w:tmpl w:val="5214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A009A"/>
    <w:multiLevelType w:val="hybridMultilevel"/>
    <w:tmpl w:val="8B748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565B9"/>
    <w:multiLevelType w:val="hybridMultilevel"/>
    <w:tmpl w:val="9AD0C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0"/>
    <w:rsid w:val="0007342E"/>
    <w:rsid w:val="00121990"/>
    <w:rsid w:val="00134C5F"/>
    <w:rsid w:val="001413D5"/>
    <w:rsid w:val="001422A7"/>
    <w:rsid w:val="00153B45"/>
    <w:rsid w:val="00186266"/>
    <w:rsid w:val="001B6A4F"/>
    <w:rsid w:val="001C2715"/>
    <w:rsid w:val="001D426B"/>
    <w:rsid w:val="002236E1"/>
    <w:rsid w:val="002D3BDB"/>
    <w:rsid w:val="0031238A"/>
    <w:rsid w:val="00387E7B"/>
    <w:rsid w:val="003A1EFD"/>
    <w:rsid w:val="003F5D4B"/>
    <w:rsid w:val="0040549C"/>
    <w:rsid w:val="00443723"/>
    <w:rsid w:val="004B62B4"/>
    <w:rsid w:val="004E3807"/>
    <w:rsid w:val="005B621D"/>
    <w:rsid w:val="005D038E"/>
    <w:rsid w:val="00666648"/>
    <w:rsid w:val="00676FED"/>
    <w:rsid w:val="006F543B"/>
    <w:rsid w:val="00703953"/>
    <w:rsid w:val="008A0A90"/>
    <w:rsid w:val="008B1DF8"/>
    <w:rsid w:val="00967180"/>
    <w:rsid w:val="009B4687"/>
    <w:rsid w:val="009C048A"/>
    <w:rsid w:val="00A86563"/>
    <w:rsid w:val="00AD2E0F"/>
    <w:rsid w:val="00AF4138"/>
    <w:rsid w:val="00B01674"/>
    <w:rsid w:val="00BC77E9"/>
    <w:rsid w:val="00BD7569"/>
    <w:rsid w:val="00BF2CFA"/>
    <w:rsid w:val="00C459E4"/>
    <w:rsid w:val="00C96983"/>
    <w:rsid w:val="00D330A6"/>
    <w:rsid w:val="00D35E30"/>
    <w:rsid w:val="00D701FF"/>
    <w:rsid w:val="00D76499"/>
    <w:rsid w:val="00E41FEF"/>
    <w:rsid w:val="00F064A0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E213"/>
  <w15:chartTrackingRefBased/>
  <w15:docId w15:val="{553AB064-416A-45EF-8476-3157F92D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6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Самойлик</dc:creator>
  <cp:keywords/>
  <dc:description/>
  <cp:lastModifiedBy>Мария Самойлик</cp:lastModifiedBy>
  <cp:revision>3</cp:revision>
  <dcterms:created xsi:type="dcterms:W3CDTF">2023-03-11T22:41:00Z</dcterms:created>
  <dcterms:modified xsi:type="dcterms:W3CDTF">2023-03-13T06:20:00Z</dcterms:modified>
</cp:coreProperties>
</file>