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740B5" w14:textId="77777777" w:rsidR="0020549B" w:rsidRDefault="00FB693C" w:rsidP="00FB693C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Trivy</w:t>
      </w:r>
      <w:proofErr w:type="spellEnd"/>
      <w:r>
        <w:rPr>
          <w:lang w:val="en-US"/>
        </w:rPr>
        <w:t>-SBOM</w:t>
      </w:r>
    </w:p>
    <w:p w14:paraId="0B8A25AA" w14:textId="77777777" w:rsidR="00FB693C" w:rsidRDefault="00FB693C" w:rsidP="00FB693C">
      <w:pPr>
        <w:rPr>
          <w:lang w:val="en-US"/>
        </w:rPr>
      </w:pPr>
    </w:p>
    <w:p w14:paraId="4DD3B04A" w14:textId="77777777" w:rsidR="00FB693C" w:rsidRPr="00FB693C" w:rsidRDefault="00FB693C" w:rsidP="00FB693C">
      <w:pPr>
        <w:pStyle w:val="Heading2"/>
      </w:pPr>
      <w:r w:rsidRPr="00FB693C">
        <w:t xml:space="preserve">Introduction to </w:t>
      </w:r>
      <w:proofErr w:type="spellStart"/>
      <w:r w:rsidRPr="00FB693C">
        <w:t>Trivy</w:t>
      </w:r>
      <w:proofErr w:type="spellEnd"/>
      <w:r w:rsidRPr="00FB693C">
        <w:t xml:space="preserve"> and SBOM</w:t>
      </w:r>
    </w:p>
    <w:p w14:paraId="4D1EF64D" w14:textId="77777777" w:rsidR="00FB693C" w:rsidRPr="00FB693C" w:rsidRDefault="00FB693C" w:rsidP="00FB693C">
      <w:pPr>
        <w:rPr>
          <w:b/>
          <w:bCs/>
        </w:rPr>
      </w:pPr>
      <w:r w:rsidRPr="00FB693C">
        <w:rPr>
          <w:b/>
          <w:bCs/>
        </w:rPr>
        <w:t xml:space="preserve">What is </w:t>
      </w:r>
      <w:proofErr w:type="spellStart"/>
      <w:r w:rsidRPr="00FB693C">
        <w:rPr>
          <w:b/>
          <w:bCs/>
        </w:rPr>
        <w:t>Trivy</w:t>
      </w:r>
      <w:proofErr w:type="spellEnd"/>
      <w:r w:rsidRPr="00FB693C">
        <w:rPr>
          <w:b/>
          <w:bCs/>
        </w:rPr>
        <w:t>?</w:t>
      </w:r>
    </w:p>
    <w:p w14:paraId="37DBC5A2" w14:textId="77777777" w:rsidR="00FB693C" w:rsidRPr="00FB693C" w:rsidRDefault="00FB693C" w:rsidP="00FB693C">
      <w:pPr>
        <w:rPr>
          <w:sz w:val="24"/>
          <w:szCs w:val="24"/>
        </w:rPr>
      </w:pPr>
      <w:proofErr w:type="spellStart"/>
      <w:r w:rsidRPr="00FB693C">
        <w:rPr>
          <w:sz w:val="24"/>
          <w:szCs w:val="24"/>
        </w:rPr>
        <w:t>Trivy</w:t>
      </w:r>
      <w:proofErr w:type="spellEnd"/>
      <w:r w:rsidRPr="00FB693C">
        <w:rPr>
          <w:sz w:val="24"/>
          <w:szCs w:val="24"/>
        </w:rPr>
        <w:t xml:space="preserve"> is an open-source security scanner developed by Aqua Security. It is widely used for scanning container images, file systems, and repositories for vulnerabilities, misconfigurations, and other security risks. </w:t>
      </w:r>
      <w:proofErr w:type="spellStart"/>
      <w:r w:rsidRPr="00FB693C">
        <w:rPr>
          <w:sz w:val="24"/>
          <w:szCs w:val="24"/>
        </w:rPr>
        <w:t>Trivy</w:t>
      </w:r>
      <w:proofErr w:type="spellEnd"/>
      <w:r w:rsidRPr="00FB693C">
        <w:rPr>
          <w:sz w:val="24"/>
          <w:szCs w:val="24"/>
        </w:rPr>
        <w:t xml:space="preserve"> is known for its simplicity, speed, and ability to integrate seamlessly into CI/CD pipelines. It supports multiple scan targets, including:</w:t>
      </w:r>
    </w:p>
    <w:p w14:paraId="0539B3A5" w14:textId="77777777" w:rsidR="00FB693C" w:rsidRPr="00FB693C" w:rsidRDefault="00FB693C" w:rsidP="00FB693C">
      <w:pPr>
        <w:numPr>
          <w:ilvl w:val="0"/>
          <w:numId w:val="1"/>
        </w:numPr>
        <w:rPr>
          <w:sz w:val="24"/>
          <w:szCs w:val="24"/>
        </w:rPr>
      </w:pPr>
      <w:r w:rsidRPr="00FB693C">
        <w:rPr>
          <w:sz w:val="24"/>
          <w:szCs w:val="24"/>
        </w:rPr>
        <w:t xml:space="preserve">Container images (Docker, </w:t>
      </w:r>
      <w:proofErr w:type="spellStart"/>
      <w:r w:rsidRPr="00FB693C">
        <w:rPr>
          <w:sz w:val="24"/>
          <w:szCs w:val="24"/>
        </w:rPr>
        <w:t>Podman</w:t>
      </w:r>
      <w:proofErr w:type="spellEnd"/>
      <w:r w:rsidRPr="00FB693C">
        <w:rPr>
          <w:sz w:val="24"/>
          <w:szCs w:val="24"/>
        </w:rPr>
        <w:t>, Kubernetes)</w:t>
      </w:r>
    </w:p>
    <w:p w14:paraId="11AD619D" w14:textId="77777777" w:rsidR="00FB693C" w:rsidRPr="00FB693C" w:rsidRDefault="00FB693C" w:rsidP="00FB693C">
      <w:pPr>
        <w:numPr>
          <w:ilvl w:val="0"/>
          <w:numId w:val="1"/>
        </w:numPr>
        <w:rPr>
          <w:sz w:val="24"/>
          <w:szCs w:val="24"/>
        </w:rPr>
      </w:pPr>
      <w:r w:rsidRPr="00FB693C">
        <w:rPr>
          <w:sz w:val="24"/>
          <w:szCs w:val="24"/>
        </w:rPr>
        <w:t>Filesystems and local directories</w:t>
      </w:r>
    </w:p>
    <w:p w14:paraId="43867F01" w14:textId="77777777" w:rsidR="00FB693C" w:rsidRPr="00FB693C" w:rsidRDefault="00FB693C" w:rsidP="00FB693C">
      <w:pPr>
        <w:numPr>
          <w:ilvl w:val="0"/>
          <w:numId w:val="1"/>
        </w:numPr>
        <w:rPr>
          <w:sz w:val="24"/>
          <w:szCs w:val="24"/>
        </w:rPr>
      </w:pPr>
      <w:r w:rsidRPr="00FB693C">
        <w:rPr>
          <w:sz w:val="24"/>
          <w:szCs w:val="24"/>
        </w:rPr>
        <w:t>Git repositories</w:t>
      </w:r>
    </w:p>
    <w:p w14:paraId="19C32155" w14:textId="77777777" w:rsidR="00FB693C" w:rsidRPr="00FB693C" w:rsidRDefault="00FB693C" w:rsidP="00FB693C">
      <w:pPr>
        <w:numPr>
          <w:ilvl w:val="0"/>
          <w:numId w:val="1"/>
        </w:numPr>
        <w:rPr>
          <w:sz w:val="24"/>
          <w:szCs w:val="24"/>
        </w:rPr>
      </w:pPr>
      <w:r w:rsidRPr="00FB693C">
        <w:rPr>
          <w:sz w:val="24"/>
          <w:szCs w:val="24"/>
        </w:rPr>
        <w:t>Infrastructure as Code (</w:t>
      </w:r>
      <w:proofErr w:type="spellStart"/>
      <w:r w:rsidRPr="00FB693C">
        <w:rPr>
          <w:sz w:val="24"/>
          <w:szCs w:val="24"/>
        </w:rPr>
        <w:t>IaC</w:t>
      </w:r>
      <w:proofErr w:type="spellEnd"/>
      <w:r w:rsidRPr="00FB693C">
        <w:rPr>
          <w:sz w:val="24"/>
          <w:szCs w:val="24"/>
        </w:rPr>
        <w:t>) configurations</w:t>
      </w:r>
    </w:p>
    <w:p w14:paraId="6DE276CB" w14:textId="77777777" w:rsidR="00FB693C" w:rsidRPr="00FB693C" w:rsidRDefault="00FB693C" w:rsidP="00FB693C">
      <w:pPr>
        <w:numPr>
          <w:ilvl w:val="0"/>
          <w:numId w:val="1"/>
        </w:numPr>
        <w:rPr>
          <w:sz w:val="24"/>
          <w:szCs w:val="24"/>
        </w:rPr>
      </w:pPr>
      <w:r w:rsidRPr="00FB693C">
        <w:rPr>
          <w:sz w:val="24"/>
          <w:szCs w:val="24"/>
        </w:rPr>
        <w:t>Software Bill of Materials (SBOM)</w:t>
      </w:r>
    </w:p>
    <w:p w14:paraId="23F43D70" w14:textId="77777777" w:rsidR="00FB693C" w:rsidRPr="00FB693C" w:rsidRDefault="00FB693C" w:rsidP="00FB693C">
      <w:pPr>
        <w:rPr>
          <w:sz w:val="24"/>
          <w:szCs w:val="24"/>
        </w:rPr>
      </w:pPr>
      <w:r w:rsidRPr="00FB693C">
        <w:rPr>
          <w:sz w:val="24"/>
          <w:szCs w:val="24"/>
        </w:rPr>
        <w:t xml:space="preserve">One of </w:t>
      </w:r>
      <w:proofErr w:type="spellStart"/>
      <w:r w:rsidRPr="00FB693C">
        <w:rPr>
          <w:sz w:val="24"/>
          <w:szCs w:val="24"/>
        </w:rPr>
        <w:t>Trivy's</w:t>
      </w:r>
      <w:proofErr w:type="spellEnd"/>
      <w:r w:rsidRPr="00FB693C">
        <w:rPr>
          <w:sz w:val="24"/>
          <w:szCs w:val="24"/>
        </w:rPr>
        <w:t xml:space="preserve"> key features is its ability to generate an SBOM, which provides a detailed inventory of software components and their dependencies.</w:t>
      </w:r>
    </w:p>
    <w:p w14:paraId="6BE5B68B" w14:textId="77777777" w:rsidR="00FB693C" w:rsidRPr="00FB693C" w:rsidRDefault="00FB693C" w:rsidP="00FB693C">
      <w:pPr>
        <w:rPr>
          <w:b/>
          <w:bCs/>
        </w:rPr>
      </w:pPr>
      <w:r w:rsidRPr="00FB693C">
        <w:rPr>
          <w:b/>
          <w:bCs/>
        </w:rPr>
        <w:t>What is an SBOM (Software Bill of Materials)?</w:t>
      </w:r>
    </w:p>
    <w:p w14:paraId="6698EFED" w14:textId="77777777" w:rsidR="00FB693C" w:rsidRPr="00FB693C" w:rsidRDefault="00FB693C" w:rsidP="00FB693C">
      <w:pPr>
        <w:rPr>
          <w:sz w:val="24"/>
          <w:szCs w:val="24"/>
        </w:rPr>
      </w:pPr>
      <w:r w:rsidRPr="00FB693C">
        <w:rPr>
          <w:sz w:val="24"/>
          <w:szCs w:val="24"/>
        </w:rPr>
        <w:t xml:space="preserve">A </w:t>
      </w:r>
      <w:r w:rsidRPr="00FB693C">
        <w:rPr>
          <w:b/>
          <w:bCs/>
          <w:sz w:val="24"/>
          <w:szCs w:val="24"/>
        </w:rPr>
        <w:t>Software Bill of Materials (SBOM)</w:t>
      </w:r>
      <w:r w:rsidRPr="00FB693C">
        <w:rPr>
          <w:sz w:val="24"/>
          <w:szCs w:val="24"/>
        </w:rPr>
        <w:t xml:space="preserve"> is a structured list of all the components, libraries, and dependencies present in a software application. It acts as an inventory, providing visibility into the software supply chain. SBOMs are crucial for improving security, compliance, and risk management in software development.</w:t>
      </w:r>
    </w:p>
    <w:p w14:paraId="143933A3" w14:textId="77777777" w:rsidR="00FB693C" w:rsidRPr="00FB693C" w:rsidRDefault="00FB693C" w:rsidP="00FB693C">
      <w:pPr>
        <w:rPr>
          <w:sz w:val="24"/>
          <w:szCs w:val="24"/>
        </w:rPr>
      </w:pPr>
      <w:r w:rsidRPr="00FB693C">
        <w:rPr>
          <w:sz w:val="24"/>
          <w:szCs w:val="24"/>
        </w:rPr>
        <w:t>Key benefits of an SBOM include:</w:t>
      </w:r>
    </w:p>
    <w:p w14:paraId="717EB433" w14:textId="77777777" w:rsidR="00FB693C" w:rsidRPr="00FB693C" w:rsidRDefault="00FB693C" w:rsidP="00FB693C">
      <w:pPr>
        <w:numPr>
          <w:ilvl w:val="0"/>
          <w:numId w:val="2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Security:</w:t>
      </w:r>
      <w:r w:rsidRPr="00FB693C">
        <w:rPr>
          <w:sz w:val="24"/>
          <w:szCs w:val="24"/>
        </w:rPr>
        <w:t xml:space="preserve"> Identifies vulnerabilities in third-party dependencies.</w:t>
      </w:r>
    </w:p>
    <w:p w14:paraId="24D40D61" w14:textId="77777777" w:rsidR="00FB693C" w:rsidRPr="00FB693C" w:rsidRDefault="00FB693C" w:rsidP="00FB693C">
      <w:pPr>
        <w:numPr>
          <w:ilvl w:val="0"/>
          <w:numId w:val="2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Compliance:</w:t>
      </w:r>
      <w:r w:rsidRPr="00FB693C">
        <w:rPr>
          <w:sz w:val="24"/>
          <w:szCs w:val="24"/>
        </w:rPr>
        <w:t xml:space="preserve"> Helps organizations comply with security regulations (e.g., NIST, ISO, and Executive Order 14028).</w:t>
      </w:r>
    </w:p>
    <w:p w14:paraId="7611F7A9" w14:textId="77777777" w:rsidR="00FB693C" w:rsidRPr="00FB693C" w:rsidRDefault="00FB693C" w:rsidP="00FB693C">
      <w:pPr>
        <w:numPr>
          <w:ilvl w:val="0"/>
          <w:numId w:val="2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Transparency:</w:t>
      </w:r>
      <w:r w:rsidRPr="00FB693C">
        <w:rPr>
          <w:sz w:val="24"/>
          <w:szCs w:val="24"/>
        </w:rPr>
        <w:t xml:space="preserve"> Provides insight into software components and their origins.</w:t>
      </w:r>
    </w:p>
    <w:p w14:paraId="2A56FBCB" w14:textId="77777777" w:rsidR="00FB693C" w:rsidRPr="00FB693C" w:rsidRDefault="00FB693C" w:rsidP="00FB693C">
      <w:pPr>
        <w:numPr>
          <w:ilvl w:val="0"/>
          <w:numId w:val="2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Risk Management:</w:t>
      </w:r>
      <w:r w:rsidRPr="00FB693C">
        <w:rPr>
          <w:sz w:val="24"/>
          <w:szCs w:val="24"/>
        </w:rPr>
        <w:t xml:space="preserve"> Assists in mitigating supply chain attacks.</w:t>
      </w:r>
    </w:p>
    <w:p w14:paraId="660655B6" w14:textId="77777777" w:rsidR="00FB693C" w:rsidRPr="00FB693C" w:rsidRDefault="00FB693C" w:rsidP="00FB693C">
      <w:pPr>
        <w:rPr>
          <w:sz w:val="24"/>
          <w:szCs w:val="24"/>
        </w:rPr>
      </w:pPr>
      <w:proofErr w:type="spellStart"/>
      <w:r w:rsidRPr="00FB693C">
        <w:rPr>
          <w:sz w:val="24"/>
          <w:szCs w:val="24"/>
        </w:rPr>
        <w:t>Trivy</w:t>
      </w:r>
      <w:proofErr w:type="spellEnd"/>
      <w:r w:rsidRPr="00FB693C">
        <w:rPr>
          <w:sz w:val="24"/>
          <w:szCs w:val="24"/>
        </w:rPr>
        <w:t xml:space="preserve"> can generate SBOMs in industry-standard formats such as </w:t>
      </w:r>
      <w:proofErr w:type="spellStart"/>
      <w:r w:rsidRPr="00FB693C">
        <w:rPr>
          <w:b/>
          <w:bCs/>
          <w:sz w:val="24"/>
          <w:szCs w:val="24"/>
        </w:rPr>
        <w:t>CycloneDX</w:t>
      </w:r>
      <w:proofErr w:type="spellEnd"/>
      <w:r w:rsidRPr="00FB693C">
        <w:rPr>
          <w:sz w:val="24"/>
          <w:szCs w:val="24"/>
        </w:rPr>
        <w:t xml:space="preserve"> and </w:t>
      </w:r>
      <w:r w:rsidRPr="00FB693C">
        <w:rPr>
          <w:b/>
          <w:bCs/>
          <w:sz w:val="24"/>
          <w:szCs w:val="24"/>
        </w:rPr>
        <w:t>SPDX</w:t>
      </w:r>
      <w:r w:rsidRPr="00FB693C">
        <w:rPr>
          <w:sz w:val="24"/>
          <w:szCs w:val="24"/>
        </w:rPr>
        <w:t>, making it easy to integrate with security tools and compliance workflows.</w:t>
      </w:r>
    </w:p>
    <w:p w14:paraId="1C132573" w14:textId="77777777" w:rsidR="00FB693C" w:rsidRDefault="00FB693C" w:rsidP="00FB693C"/>
    <w:p w14:paraId="259069B2" w14:textId="77777777" w:rsidR="00FB693C" w:rsidRPr="00FB693C" w:rsidRDefault="00FB693C" w:rsidP="00FB693C">
      <w:pPr>
        <w:pStyle w:val="Heading2"/>
      </w:pPr>
      <w:r w:rsidRPr="00FB693C">
        <w:t>Importance of SBOM in Software Development</w:t>
      </w:r>
    </w:p>
    <w:p w14:paraId="30339EFE" w14:textId="77777777" w:rsidR="00FB693C" w:rsidRPr="00FB693C" w:rsidRDefault="00FB693C" w:rsidP="00FB693C">
      <w:pPr>
        <w:rPr>
          <w:sz w:val="24"/>
          <w:szCs w:val="24"/>
        </w:rPr>
      </w:pPr>
      <w:r w:rsidRPr="00FB693C">
        <w:rPr>
          <w:sz w:val="24"/>
          <w:szCs w:val="24"/>
        </w:rPr>
        <w:t xml:space="preserve">A </w:t>
      </w:r>
      <w:r w:rsidRPr="00FB693C">
        <w:rPr>
          <w:b/>
          <w:bCs/>
          <w:sz w:val="24"/>
          <w:szCs w:val="24"/>
        </w:rPr>
        <w:t>Software Bill of Materials (SBOM)</w:t>
      </w:r>
      <w:r w:rsidRPr="00FB693C">
        <w:rPr>
          <w:sz w:val="24"/>
          <w:szCs w:val="24"/>
        </w:rPr>
        <w:t xml:space="preserve"> is essential in modern software development because it provides a transparent inventory of all software components, dependencies, and libraries </w:t>
      </w:r>
      <w:r w:rsidRPr="00FB693C">
        <w:rPr>
          <w:sz w:val="24"/>
          <w:szCs w:val="24"/>
        </w:rPr>
        <w:lastRenderedPageBreak/>
        <w:t>used in an application. This visibility is crucial for security, compliance, and risk management. Here’s why SBOMs are important:</w:t>
      </w:r>
    </w:p>
    <w:p w14:paraId="47673B22" w14:textId="77777777" w:rsidR="00FB693C" w:rsidRPr="00FB693C" w:rsidRDefault="00FB693C" w:rsidP="00FB693C">
      <w:pPr>
        <w:rPr>
          <w:sz w:val="24"/>
          <w:szCs w:val="24"/>
        </w:rPr>
      </w:pPr>
    </w:p>
    <w:p w14:paraId="5E545E6B" w14:textId="77777777" w:rsidR="00FB693C" w:rsidRPr="00FB693C" w:rsidRDefault="00FB693C" w:rsidP="00FB693C">
      <w:pPr>
        <w:rPr>
          <w:b/>
          <w:bCs/>
          <w:sz w:val="24"/>
          <w:szCs w:val="24"/>
        </w:rPr>
      </w:pPr>
      <w:r w:rsidRPr="00FB693C">
        <w:rPr>
          <w:b/>
          <w:bCs/>
          <w:sz w:val="24"/>
          <w:szCs w:val="24"/>
        </w:rPr>
        <w:t>1. Enhancing Software Security</w:t>
      </w:r>
    </w:p>
    <w:p w14:paraId="65B70B41" w14:textId="77777777" w:rsidR="00FB693C" w:rsidRPr="00FB693C" w:rsidRDefault="00FB693C" w:rsidP="00FB693C">
      <w:pPr>
        <w:numPr>
          <w:ilvl w:val="0"/>
          <w:numId w:val="3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Vulnerability Identification:</w:t>
      </w:r>
      <w:r w:rsidRPr="00FB693C">
        <w:rPr>
          <w:sz w:val="24"/>
          <w:szCs w:val="24"/>
        </w:rPr>
        <w:t xml:space="preserve"> SBOMs help security teams detect and address vulnerabilities in third-party libraries by mapping them to known CVEs (Common Vulnerabilities and Exposures).</w:t>
      </w:r>
    </w:p>
    <w:p w14:paraId="3A37BB65" w14:textId="77777777" w:rsidR="00FB693C" w:rsidRPr="00FB693C" w:rsidRDefault="00FB693C" w:rsidP="00FB693C">
      <w:pPr>
        <w:numPr>
          <w:ilvl w:val="0"/>
          <w:numId w:val="3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Supply Chain Security:</w:t>
      </w:r>
      <w:r w:rsidRPr="00FB693C">
        <w:rPr>
          <w:sz w:val="24"/>
          <w:szCs w:val="24"/>
        </w:rPr>
        <w:t xml:space="preserve"> With increasing supply chain attacks (e.g., Log4j, SolarWinds), an SBOM helps identify compromised dependencies before they cause harm.</w:t>
      </w:r>
    </w:p>
    <w:p w14:paraId="071CD20F" w14:textId="77777777" w:rsidR="00FB693C" w:rsidRPr="00FB693C" w:rsidRDefault="00FB693C" w:rsidP="00FB693C">
      <w:pPr>
        <w:numPr>
          <w:ilvl w:val="0"/>
          <w:numId w:val="3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Proactive Patching:</w:t>
      </w:r>
      <w:r w:rsidRPr="00FB693C">
        <w:rPr>
          <w:sz w:val="24"/>
          <w:szCs w:val="24"/>
        </w:rPr>
        <w:t xml:space="preserve"> Developers can track outdated or insecure components and apply patches quickly.</w:t>
      </w:r>
    </w:p>
    <w:p w14:paraId="77B33E0C" w14:textId="77777777" w:rsidR="00FB693C" w:rsidRPr="00FB693C" w:rsidRDefault="00FB693C" w:rsidP="00FB693C">
      <w:pPr>
        <w:rPr>
          <w:b/>
          <w:bCs/>
          <w:sz w:val="24"/>
          <w:szCs w:val="24"/>
        </w:rPr>
      </w:pPr>
      <w:r w:rsidRPr="00FB693C">
        <w:rPr>
          <w:b/>
          <w:bCs/>
          <w:sz w:val="24"/>
          <w:szCs w:val="24"/>
        </w:rPr>
        <w:t>2. Ensuring Compliance and Regulatory Requirements</w:t>
      </w:r>
    </w:p>
    <w:p w14:paraId="32603FD5" w14:textId="77777777" w:rsidR="00FB693C" w:rsidRPr="00FB693C" w:rsidRDefault="00FB693C" w:rsidP="00FB693C">
      <w:pPr>
        <w:numPr>
          <w:ilvl w:val="0"/>
          <w:numId w:val="4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Regulatory Standards:</w:t>
      </w:r>
      <w:r w:rsidRPr="00FB693C">
        <w:rPr>
          <w:sz w:val="24"/>
          <w:szCs w:val="24"/>
        </w:rPr>
        <w:t xml:space="preserve"> Many regulations and industry standards (e.g., NIST, ISO 27001, EU Cyber Resilience Act) require organizations to maintain SBOMs for transparency.</w:t>
      </w:r>
    </w:p>
    <w:p w14:paraId="317D9064" w14:textId="77777777" w:rsidR="00FB693C" w:rsidRPr="00FB693C" w:rsidRDefault="00FB693C" w:rsidP="00FB693C">
      <w:pPr>
        <w:numPr>
          <w:ilvl w:val="0"/>
          <w:numId w:val="4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Government Mandates:</w:t>
      </w:r>
      <w:r w:rsidRPr="00FB693C">
        <w:rPr>
          <w:sz w:val="24"/>
          <w:szCs w:val="24"/>
        </w:rPr>
        <w:t xml:space="preserve"> The U.S. Executive Order 14028 mandates SBOM usage for federal software procurement to enhance national cybersecurity.</w:t>
      </w:r>
    </w:p>
    <w:p w14:paraId="39192724" w14:textId="77777777" w:rsidR="00FB693C" w:rsidRPr="00FB693C" w:rsidRDefault="00FB693C" w:rsidP="00FB693C">
      <w:pPr>
        <w:numPr>
          <w:ilvl w:val="0"/>
          <w:numId w:val="4"/>
        </w:numPr>
        <w:rPr>
          <w:sz w:val="24"/>
          <w:szCs w:val="24"/>
        </w:rPr>
      </w:pPr>
      <w:proofErr w:type="gramStart"/>
      <w:r w:rsidRPr="00FB693C">
        <w:rPr>
          <w:b/>
          <w:bCs/>
          <w:sz w:val="24"/>
          <w:szCs w:val="24"/>
        </w:rPr>
        <w:t>Open Source</w:t>
      </w:r>
      <w:proofErr w:type="gramEnd"/>
      <w:r w:rsidRPr="00FB693C">
        <w:rPr>
          <w:b/>
          <w:bCs/>
          <w:sz w:val="24"/>
          <w:szCs w:val="24"/>
        </w:rPr>
        <w:t xml:space="preserve"> Licensing Compliance:</w:t>
      </w:r>
      <w:r w:rsidRPr="00FB693C">
        <w:rPr>
          <w:sz w:val="24"/>
          <w:szCs w:val="24"/>
        </w:rPr>
        <w:t xml:space="preserve"> SBOMs help organizations track and comply with open-source licenses like MIT, Apache, and GPL.</w:t>
      </w:r>
    </w:p>
    <w:p w14:paraId="14FF6F9D" w14:textId="77777777" w:rsidR="00FB693C" w:rsidRPr="00FB693C" w:rsidRDefault="00FB693C" w:rsidP="00FB693C">
      <w:pPr>
        <w:rPr>
          <w:sz w:val="24"/>
          <w:szCs w:val="24"/>
        </w:rPr>
      </w:pPr>
    </w:p>
    <w:p w14:paraId="2669A437" w14:textId="77777777" w:rsidR="00FB693C" w:rsidRPr="00FB693C" w:rsidRDefault="00FB693C" w:rsidP="00FB693C">
      <w:pPr>
        <w:rPr>
          <w:b/>
          <w:bCs/>
          <w:sz w:val="24"/>
          <w:szCs w:val="24"/>
        </w:rPr>
      </w:pPr>
      <w:r w:rsidRPr="00FB693C">
        <w:rPr>
          <w:b/>
          <w:bCs/>
          <w:sz w:val="24"/>
          <w:szCs w:val="24"/>
        </w:rPr>
        <w:t>3. Improving Software Quality and Transparency</w:t>
      </w:r>
    </w:p>
    <w:p w14:paraId="3DCDA514" w14:textId="77777777" w:rsidR="00FB693C" w:rsidRPr="00FB693C" w:rsidRDefault="00FB693C" w:rsidP="00FB693C">
      <w:pPr>
        <w:numPr>
          <w:ilvl w:val="0"/>
          <w:numId w:val="5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Component Transparency:</w:t>
      </w:r>
      <w:r w:rsidRPr="00FB693C">
        <w:rPr>
          <w:sz w:val="24"/>
          <w:szCs w:val="24"/>
        </w:rPr>
        <w:t xml:space="preserve"> Developers and organizations know exactly what software components they are using, reducing the risk of unverified or unauthorized code.</w:t>
      </w:r>
    </w:p>
    <w:p w14:paraId="1542B49A" w14:textId="77777777" w:rsidR="00FB693C" w:rsidRPr="00FB693C" w:rsidRDefault="00FB693C" w:rsidP="00FB693C">
      <w:pPr>
        <w:numPr>
          <w:ilvl w:val="0"/>
          <w:numId w:val="5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Dependency Management:</w:t>
      </w:r>
      <w:r w:rsidRPr="00FB693C">
        <w:rPr>
          <w:sz w:val="24"/>
          <w:szCs w:val="24"/>
        </w:rPr>
        <w:t xml:space="preserve"> Helps track indirect dependencies (transitive dependencies) that may introduce security or performance issues.</w:t>
      </w:r>
    </w:p>
    <w:p w14:paraId="3B174499" w14:textId="77777777" w:rsidR="00FB693C" w:rsidRPr="00FB693C" w:rsidRDefault="00FB693C" w:rsidP="00FB693C">
      <w:pPr>
        <w:numPr>
          <w:ilvl w:val="0"/>
          <w:numId w:val="5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Easier Debugging &amp; Audits:</w:t>
      </w:r>
      <w:r w:rsidRPr="00FB693C">
        <w:rPr>
          <w:sz w:val="24"/>
          <w:szCs w:val="24"/>
        </w:rPr>
        <w:t xml:space="preserve"> If a bug is found, an SBOM makes it easier to trace the affected components.</w:t>
      </w:r>
    </w:p>
    <w:p w14:paraId="06AF7475" w14:textId="77777777" w:rsidR="00FB693C" w:rsidRPr="00FB693C" w:rsidRDefault="00FB693C" w:rsidP="00FB693C">
      <w:pPr>
        <w:rPr>
          <w:b/>
          <w:bCs/>
          <w:sz w:val="24"/>
          <w:szCs w:val="24"/>
        </w:rPr>
      </w:pPr>
      <w:r w:rsidRPr="00FB693C">
        <w:rPr>
          <w:b/>
          <w:bCs/>
          <w:sz w:val="24"/>
          <w:szCs w:val="24"/>
        </w:rPr>
        <w:t>4. Risk Management and Incident Response</w:t>
      </w:r>
    </w:p>
    <w:p w14:paraId="14135BF0" w14:textId="77777777" w:rsidR="00FB693C" w:rsidRPr="00FB693C" w:rsidRDefault="00FB693C" w:rsidP="00FB693C">
      <w:pPr>
        <w:numPr>
          <w:ilvl w:val="0"/>
          <w:numId w:val="6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Quick Incident Response:</w:t>
      </w:r>
      <w:r w:rsidRPr="00FB693C">
        <w:rPr>
          <w:sz w:val="24"/>
          <w:szCs w:val="24"/>
        </w:rPr>
        <w:t xml:space="preserve"> If a critical vulnerability is discovered (e.g., zero-day attacks), organizations can quickly identify and remediate affected components.</w:t>
      </w:r>
    </w:p>
    <w:p w14:paraId="45BAB8D7" w14:textId="77777777" w:rsidR="00FB693C" w:rsidRPr="00FB693C" w:rsidRDefault="00FB693C" w:rsidP="00FB693C">
      <w:pPr>
        <w:numPr>
          <w:ilvl w:val="0"/>
          <w:numId w:val="6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Reducing Technical Debt:</w:t>
      </w:r>
      <w:r w:rsidRPr="00FB693C">
        <w:rPr>
          <w:sz w:val="24"/>
          <w:szCs w:val="24"/>
        </w:rPr>
        <w:t xml:space="preserve"> By maintaining an updated SBOM, organizations can prevent the accumulation of outdated dependencies that pose security risks.</w:t>
      </w:r>
    </w:p>
    <w:p w14:paraId="2751E1DB" w14:textId="77777777" w:rsidR="00FB693C" w:rsidRPr="00FB693C" w:rsidRDefault="00FB693C" w:rsidP="00FB693C">
      <w:pPr>
        <w:numPr>
          <w:ilvl w:val="0"/>
          <w:numId w:val="6"/>
        </w:numPr>
        <w:rPr>
          <w:sz w:val="24"/>
          <w:szCs w:val="24"/>
        </w:rPr>
      </w:pPr>
      <w:r w:rsidRPr="00FB693C">
        <w:rPr>
          <w:b/>
          <w:bCs/>
          <w:sz w:val="24"/>
          <w:szCs w:val="24"/>
        </w:rPr>
        <w:t>Business Continuity:</w:t>
      </w:r>
      <w:r w:rsidRPr="00FB693C">
        <w:rPr>
          <w:sz w:val="24"/>
          <w:szCs w:val="24"/>
        </w:rPr>
        <w:t xml:space="preserve"> Helps assess risks and ensure that software can be safely used in critical systems.</w:t>
      </w:r>
    </w:p>
    <w:p w14:paraId="0B52488E" w14:textId="77777777" w:rsidR="00FB693C" w:rsidRPr="00FB693C" w:rsidRDefault="00FB693C" w:rsidP="00FB693C"/>
    <w:p w14:paraId="6EB639B0" w14:textId="77777777" w:rsidR="00FB693C" w:rsidRDefault="00610BFC" w:rsidP="00610BFC">
      <w:pPr>
        <w:pStyle w:val="Heading2"/>
        <w:rPr>
          <w:lang w:val="en-US"/>
        </w:rPr>
      </w:pPr>
      <w:r>
        <w:rPr>
          <w:lang w:val="en-US"/>
        </w:rPr>
        <w:t>GitHub Actions workflow for SBOM Generation:</w:t>
      </w:r>
    </w:p>
    <w:p w14:paraId="5FD0076D" w14:textId="77777777" w:rsidR="00544E34" w:rsidRDefault="00544E34" w:rsidP="00544E34">
      <w:pPr>
        <w:rPr>
          <w:lang w:val="en-US"/>
        </w:rPr>
      </w:pPr>
      <w:r w:rsidRPr="00544E34">
        <w:rPr>
          <w:b/>
          <w:bCs/>
          <w:lang w:val="en-US"/>
        </w:rPr>
        <w:t>GitHub Repository</w:t>
      </w:r>
      <w:r>
        <w:rPr>
          <w:lang w:val="en-US"/>
        </w:rPr>
        <w:t>:</w:t>
      </w:r>
      <w:r w:rsidRPr="00544E34">
        <w:t xml:space="preserve"> </w:t>
      </w:r>
      <w:r w:rsidRPr="00544E34">
        <w:rPr>
          <w:lang w:val="en-US"/>
        </w:rPr>
        <w:t>https://github.com/SumathiD20/Wednesday_Adventures/</w:t>
      </w:r>
    </w:p>
    <w:p w14:paraId="4AB9CF6B" w14:textId="77777777" w:rsidR="00544E34" w:rsidRPr="00544E34" w:rsidRDefault="00544E34" w:rsidP="00544E34">
      <w:pPr>
        <w:rPr>
          <w:lang w:val="en-US"/>
        </w:rPr>
      </w:pPr>
      <w:r w:rsidRPr="00544E34">
        <w:rPr>
          <w:b/>
          <w:bCs/>
          <w:lang w:val="en-US"/>
        </w:rPr>
        <w:t>Location</w:t>
      </w:r>
      <w:r>
        <w:rPr>
          <w:lang w:val="en-US"/>
        </w:rPr>
        <w:t xml:space="preserve">: </w:t>
      </w:r>
      <w:hyperlink r:id="rId7" w:history="1">
        <w:r w:rsidRPr="00544E34">
          <w:rPr>
            <w:rStyle w:val="Hyperlink"/>
          </w:rPr>
          <w:t>.</w:t>
        </w:r>
        <w:proofErr w:type="spellStart"/>
        <w:r w:rsidRPr="00544E34">
          <w:rPr>
            <w:rStyle w:val="Hyperlink"/>
          </w:rPr>
          <w:t>github</w:t>
        </w:r>
        <w:proofErr w:type="spellEnd"/>
        <w:r w:rsidRPr="00544E34">
          <w:rPr>
            <w:rStyle w:val="Hyperlink"/>
          </w:rPr>
          <w:t>/workflows/</w:t>
        </w:r>
        <w:proofErr w:type="spellStart"/>
        <w:r w:rsidRPr="00544E34">
          <w:rPr>
            <w:rStyle w:val="Hyperlink"/>
          </w:rPr>
          <w:t>Main_CI_Pipeline.yml</w:t>
        </w:r>
        <w:proofErr w:type="spellEnd"/>
      </w:hyperlink>
    </w:p>
    <w:p w14:paraId="55570826" w14:textId="77777777" w:rsidR="00610BFC" w:rsidRPr="00610BFC" w:rsidRDefault="00610BFC" w:rsidP="00610BFC">
      <w:pPr>
        <w:rPr>
          <w:sz w:val="24"/>
          <w:szCs w:val="24"/>
        </w:rPr>
      </w:pPr>
      <w:r w:rsidRPr="00610BFC">
        <w:rPr>
          <w:sz w:val="24"/>
          <w:szCs w:val="24"/>
        </w:rPr>
        <w:t xml:space="preserve">This GitHub Actions workflow is part of the Wednesday Wicked Project's development pipeline. It ensures security and compliance by generating a Software Bill of Materials (SBOM) using </w:t>
      </w:r>
      <w:proofErr w:type="spellStart"/>
      <w:r w:rsidRPr="00610BFC">
        <w:rPr>
          <w:sz w:val="24"/>
          <w:szCs w:val="24"/>
        </w:rPr>
        <w:t>Trivy</w:t>
      </w:r>
      <w:proofErr w:type="spellEnd"/>
      <w:r w:rsidRPr="00610BFC">
        <w:rPr>
          <w:sz w:val="24"/>
          <w:szCs w:val="24"/>
        </w:rPr>
        <w:t xml:space="preserve"> and uploading the report as an artifact. This process helps in identifying vulnerabilities and managing software dependencies effectively.</w:t>
      </w:r>
    </w:p>
    <w:p w14:paraId="06E07033" w14:textId="77777777" w:rsidR="00610BFC" w:rsidRDefault="00610BFC" w:rsidP="00610BFC">
      <w:pPr>
        <w:rPr>
          <w:sz w:val="24"/>
          <w:szCs w:val="24"/>
        </w:rPr>
      </w:pPr>
      <w:r w:rsidRPr="00610BFC">
        <w:rPr>
          <w:sz w:val="24"/>
          <w:szCs w:val="24"/>
        </w:rPr>
        <w:t xml:space="preserve">The workflow is named </w:t>
      </w:r>
      <w:proofErr w:type="spellStart"/>
      <w:r w:rsidRPr="00610BFC">
        <w:rPr>
          <w:b/>
          <w:bCs/>
          <w:sz w:val="24"/>
          <w:szCs w:val="24"/>
        </w:rPr>
        <w:t>sbom_scan</w:t>
      </w:r>
      <w:proofErr w:type="spellEnd"/>
      <w:r w:rsidRPr="00610BFC">
        <w:rPr>
          <w:sz w:val="24"/>
          <w:szCs w:val="24"/>
        </w:rPr>
        <w:t xml:space="preserve"> and is executed in GitHub Actions as a job. Below is a step-by-step breakdown:</w:t>
      </w:r>
    </w:p>
    <w:p w14:paraId="6B3D188F" w14:textId="77777777" w:rsidR="00610BFC" w:rsidRPr="00610BFC" w:rsidRDefault="00610BFC" w:rsidP="00610BFC">
      <w:pPr>
        <w:rPr>
          <w:b/>
          <w:bCs/>
          <w:color w:val="C45911" w:themeColor="accent2" w:themeShade="BF"/>
          <w:sz w:val="24"/>
          <w:szCs w:val="24"/>
          <w:u w:val="single"/>
        </w:rPr>
      </w:pPr>
      <w:r w:rsidRPr="00610BFC">
        <w:rPr>
          <w:b/>
          <w:bCs/>
          <w:color w:val="C45911" w:themeColor="accent2" w:themeShade="BF"/>
          <w:sz w:val="24"/>
          <w:szCs w:val="24"/>
          <w:u w:val="single"/>
        </w:rPr>
        <w:t xml:space="preserve">Installing </w:t>
      </w:r>
      <w:proofErr w:type="spellStart"/>
      <w:r w:rsidRPr="00610BFC">
        <w:rPr>
          <w:b/>
          <w:bCs/>
          <w:color w:val="C45911" w:themeColor="accent2" w:themeShade="BF"/>
          <w:sz w:val="24"/>
          <w:szCs w:val="24"/>
          <w:u w:val="single"/>
        </w:rPr>
        <w:t>Trivy</w:t>
      </w:r>
      <w:proofErr w:type="spellEnd"/>
    </w:p>
    <w:p w14:paraId="21E42375" w14:textId="77777777" w:rsidR="00610BFC" w:rsidRPr="00610BFC" w:rsidRDefault="00610BFC" w:rsidP="00610BFC">
      <w:pPr>
        <w:rPr>
          <w:i/>
          <w:iCs/>
          <w:color w:val="538135" w:themeColor="accent6" w:themeShade="BF"/>
          <w:sz w:val="24"/>
          <w:szCs w:val="24"/>
          <w:lang w:val="en-US"/>
        </w:rPr>
      </w:pPr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 xml:space="preserve">      - name: Install </w:t>
      </w:r>
      <w:proofErr w:type="spellStart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Trivy</w:t>
      </w:r>
      <w:proofErr w:type="spellEnd"/>
    </w:p>
    <w:p w14:paraId="4830FC92" w14:textId="77777777" w:rsidR="00610BFC" w:rsidRPr="00610BFC" w:rsidRDefault="00610BFC" w:rsidP="00610BFC">
      <w:pPr>
        <w:rPr>
          <w:i/>
          <w:iCs/>
          <w:color w:val="538135" w:themeColor="accent6" w:themeShade="BF"/>
          <w:sz w:val="24"/>
          <w:szCs w:val="24"/>
          <w:lang w:val="en-US"/>
        </w:rPr>
      </w:pPr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 xml:space="preserve">        run: |</w:t>
      </w:r>
    </w:p>
    <w:p w14:paraId="1A56484E" w14:textId="77777777" w:rsidR="00610BFC" w:rsidRPr="00610BFC" w:rsidRDefault="00610BFC" w:rsidP="00610BFC">
      <w:pPr>
        <w:rPr>
          <w:i/>
          <w:iCs/>
          <w:color w:val="538135" w:themeColor="accent6" w:themeShade="BF"/>
          <w:sz w:val="24"/>
          <w:szCs w:val="24"/>
          <w:lang w:val="en-US"/>
        </w:rPr>
      </w:pPr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 xml:space="preserve">          curl -</w:t>
      </w:r>
      <w:proofErr w:type="spellStart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sfL</w:t>
      </w:r>
      <w:proofErr w:type="spellEnd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 xml:space="preserve"> https://raw.githubusercontent.com/aquasecurity/trivy/main/contrib/install.sh | </w:t>
      </w:r>
      <w:proofErr w:type="spellStart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sh</w:t>
      </w:r>
      <w:proofErr w:type="spellEnd"/>
    </w:p>
    <w:p w14:paraId="7B2094F3" w14:textId="77777777" w:rsidR="00610BFC" w:rsidRPr="00610BFC" w:rsidRDefault="00610BFC" w:rsidP="00610BFC">
      <w:pPr>
        <w:rPr>
          <w:i/>
          <w:iCs/>
          <w:color w:val="538135" w:themeColor="accent6" w:themeShade="BF"/>
          <w:sz w:val="24"/>
          <w:szCs w:val="24"/>
          <w:lang w:val="en-US"/>
        </w:rPr>
      </w:pPr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 xml:space="preserve">          </w:t>
      </w:r>
      <w:proofErr w:type="spellStart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sudo</w:t>
      </w:r>
      <w:proofErr w:type="spellEnd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 xml:space="preserve"> </w:t>
      </w:r>
      <w:proofErr w:type="gramStart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mv .</w:t>
      </w:r>
      <w:proofErr w:type="gramEnd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/bin/</w:t>
      </w:r>
      <w:proofErr w:type="spellStart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trivy</w:t>
      </w:r>
      <w:proofErr w:type="spellEnd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 xml:space="preserve"> /</w:t>
      </w:r>
      <w:proofErr w:type="spellStart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usr</w:t>
      </w:r>
      <w:proofErr w:type="spellEnd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/local/bin/</w:t>
      </w:r>
      <w:proofErr w:type="spellStart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trivy</w:t>
      </w:r>
      <w:proofErr w:type="spellEnd"/>
    </w:p>
    <w:p w14:paraId="2BFF2C75" w14:textId="77777777" w:rsidR="00610BFC" w:rsidRDefault="00610BFC" w:rsidP="00610BFC">
      <w:pPr>
        <w:rPr>
          <w:i/>
          <w:iCs/>
          <w:sz w:val="24"/>
          <w:szCs w:val="24"/>
          <w:lang w:val="en-US"/>
        </w:rPr>
      </w:pPr>
    </w:p>
    <w:p w14:paraId="775959D8" w14:textId="77777777" w:rsidR="00610BFC" w:rsidRPr="00610BFC" w:rsidRDefault="00610BFC" w:rsidP="00610BFC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610BFC">
        <w:rPr>
          <w:b/>
          <w:bCs/>
          <w:sz w:val="24"/>
          <w:szCs w:val="24"/>
        </w:rPr>
        <w:t>Trivy</w:t>
      </w:r>
      <w:proofErr w:type="spellEnd"/>
      <w:r w:rsidRPr="00610BFC">
        <w:rPr>
          <w:sz w:val="24"/>
          <w:szCs w:val="24"/>
        </w:rPr>
        <w:t xml:space="preserve"> is an open-source security scanner used for generating SBOMs and scanning vulnerabilities in containers, filesystems, and repositories. </w:t>
      </w:r>
    </w:p>
    <w:p w14:paraId="39D8AF67" w14:textId="77777777" w:rsidR="00610BFC" w:rsidRPr="00610BFC" w:rsidRDefault="00610BFC" w:rsidP="00610BF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0BFC">
        <w:rPr>
          <w:sz w:val="24"/>
          <w:szCs w:val="24"/>
        </w:rPr>
        <w:t xml:space="preserve">The script downloads and installs </w:t>
      </w:r>
      <w:proofErr w:type="spellStart"/>
      <w:r w:rsidRPr="00610BFC">
        <w:rPr>
          <w:b/>
          <w:bCs/>
          <w:sz w:val="24"/>
          <w:szCs w:val="24"/>
        </w:rPr>
        <w:t>Trivy</w:t>
      </w:r>
      <w:proofErr w:type="spellEnd"/>
      <w:r w:rsidRPr="00610BFC">
        <w:rPr>
          <w:sz w:val="24"/>
          <w:szCs w:val="24"/>
        </w:rPr>
        <w:t xml:space="preserve"> using a command from Aqua Security’s official repository. </w:t>
      </w:r>
    </w:p>
    <w:p w14:paraId="48CDC6AD" w14:textId="77777777" w:rsidR="00610BFC" w:rsidRPr="00610BFC" w:rsidRDefault="00610BFC" w:rsidP="00610BFC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610BFC">
        <w:rPr>
          <w:sz w:val="24"/>
          <w:szCs w:val="24"/>
        </w:rPr>
        <w:t xml:space="preserve">The </w:t>
      </w:r>
      <w:r w:rsidRPr="00610BFC">
        <w:rPr>
          <w:b/>
          <w:bCs/>
          <w:sz w:val="24"/>
          <w:szCs w:val="24"/>
        </w:rPr>
        <w:t>binary is moved</w:t>
      </w:r>
      <w:r w:rsidRPr="00610BFC">
        <w:rPr>
          <w:sz w:val="24"/>
          <w:szCs w:val="24"/>
        </w:rPr>
        <w:t xml:space="preserve"> to /</w:t>
      </w:r>
      <w:proofErr w:type="spellStart"/>
      <w:r w:rsidRPr="00610BFC">
        <w:rPr>
          <w:sz w:val="24"/>
          <w:szCs w:val="24"/>
        </w:rPr>
        <w:t>usr</w:t>
      </w:r>
      <w:proofErr w:type="spellEnd"/>
      <w:r w:rsidRPr="00610BFC">
        <w:rPr>
          <w:sz w:val="24"/>
          <w:szCs w:val="24"/>
        </w:rPr>
        <w:t>/local/bin/</w:t>
      </w:r>
      <w:proofErr w:type="spellStart"/>
      <w:r w:rsidRPr="00610BFC">
        <w:rPr>
          <w:sz w:val="24"/>
          <w:szCs w:val="24"/>
        </w:rPr>
        <w:t>trivy</w:t>
      </w:r>
      <w:proofErr w:type="spellEnd"/>
      <w:r w:rsidRPr="00610BFC">
        <w:rPr>
          <w:sz w:val="24"/>
          <w:szCs w:val="24"/>
        </w:rPr>
        <w:t>, making it accessible system-wide.</w:t>
      </w:r>
    </w:p>
    <w:p w14:paraId="194BC6E6" w14:textId="77777777" w:rsidR="00610BFC" w:rsidRDefault="00610BFC" w:rsidP="00610BFC">
      <w:pPr>
        <w:ind w:left="360"/>
        <w:rPr>
          <w:sz w:val="24"/>
          <w:szCs w:val="24"/>
          <w:lang w:val="en-US"/>
        </w:rPr>
      </w:pPr>
    </w:p>
    <w:p w14:paraId="0B1A1630" w14:textId="77777777" w:rsidR="00610BFC" w:rsidRPr="00610BFC" w:rsidRDefault="00610BFC" w:rsidP="00610BFC">
      <w:pPr>
        <w:ind w:left="360"/>
        <w:rPr>
          <w:b/>
          <w:bCs/>
          <w:color w:val="C45911" w:themeColor="accent2" w:themeShade="BF"/>
          <w:sz w:val="24"/>
          <w:szCs w:val="24"/>
          <w:u w:val="single"/>
          <w:lang w:val="en-US"/>
        </w:rPr>
      </w:pPr>
      <w:r w:rsidRPr="00610BFC">
        <w:rPr>
          <w:b/>
          <w:bCs/>
          <w:color w:val="C45911" w:themeColor="accent2" w:themeShade="BF"/>
          <w:sz w:val="24"/>
          <w:szCs w:val="24"/>
          <w:u w:val="single"/>
        </w:rPr>
        <w:t>Generating the SBOM Report</w:t>
      </w:r>
    </w:p>
    <w:p w14:paraId="02D1DE7F" w14:textId="77777777" w:rsidR="00610BFC" w:rsidRPr="00610BFC" w:rsidRDefault="00610BFC" w:rsidP="00610BFC">
      <w:pPr>
        <w:rPr>
          <w:i/>
          <w:iCs/>
          <w:color w:val="538135" w:themeColor="accent6" w:themeShade="BF"/>
          <w:sz w:val="24"/>
          <w:szCs w:val="24"/>
          <w:lang w:val="en-US"/>
        </w:rPr>
      </w:pPr>
      <w:r w:rsidRPr="00610BFC">
        <w:rPr>
          <w:color w:val="538135" w:themeColor="accent6" w:themeShade="BF"/>
          <w:sz w:val="24"/>
          <w:szCs w:val="24"/>
          <w:lang w:val="en-US"/>
        </w:rPr>
        <w:t xml:space="preserve">        </w:t>
      </w:r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- name: Generate SBOM Report</w:t>
      </w:r>
    </w:p>
    <w:p w14:paraId="4851644F" w14:textId="77777777" w:rsidR="00610BFC" w:rsidRDefault="00610BFC" w:rsidP="00610BFC">
      <w:pPr>
        <w:rPr>
          <w:i/>
          <w:iCs/>
          <w:color w:val="538135" w:themeColor="accent6" w:themeShade="BF"/>
          <w:sz w:val="24"/>
          <w:szCs w:val="24"/>
          <w:lang w:val="en-US"/>
        </w:rPr>
      </w:pPr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 xml:space="preserve">        run: </w:t>
      </w:r>
      <w:proofErr w:type="spellStart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trivy</w:t>
      </w:r>
      <w:proofErr w:type="spellEnd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 xml:space="preserve"> fs --format </w:t>
      </w:r>
      <w:proofErr w:type="spellStart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spdx-json</w:t>
      </w:r>
      <w:proofErr w:type="spellEnd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 xml:space="preserve"> -o </w:t>
      </w:r>
      <w:proofErr w:type="spellStart"/>
      <w:proofErr w:type="gramStart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>sbom.json</w:t>
      </w:r>
      <w:proofErr w:type="spellEnd"/>
      <w:proofErr w:type="gramEnd"/>
      <w:r w:rsidRPr="00610BFC">
        <w:rPr>
          <w:i/>
          <w:iCs/>
          <w:color w:val="538135" w:themeColor="accent6" w:themeShade="BF"/>
          <w:sz w:val="24"/>
          <w:szCs w:val="24"/>
          <w:lang w:val="en-US"/>
        </w:rPr>
        <w:t xml:space="preserve"> .</w:t>
      </w:r>
    </w:p>
    <w:p w14:paraId="7582110D" w14:textId="77777777" w:rsidR="00610BFC" w:rsidRDefault="00610BFC" w:rsidP="00610BFC">
      <w:pPr>
        <w:rPr>
          <w:i/>
          <w:iCs/>
          <w:color w:val="538135" w:themeColor="accent6" w:themeShade="BF"/>
          <w:sz w:val="24"/>
          <w:szCs w:val="24"/>
          <w:lang w:val="en-US"/>
        </w:rPr>
      </w:pPr>
    </w:p>
    <w:p w14:paraId="19D51536" w14:textId="77777777" w:rsidR="00610BFC" w:rsidRPr="00610BFC" w:rsidRDefault="00610BFC" w:rsidP="00544E3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0BFC">
        <w:rPr>
          <w:sz w:val="24"/>
          <w:szCs w:val="24"/>
        </w:rPr>
        <w:t xml:space="preserve">The </w:t>
      </w:r>
      <w:proofErr w:type="spellStart"/>
      <w:r w:rsidRPr="00610BFC">
        <w:rPr>
          <w:sz w:val="24"/>
          <w:szCs w:val="24"/>
        </w:rPr>
        <w:t>trivy</w:t>
      </w:r>
      <w:proofErr w:type="spellEnd"/>
      <w:r w:rsidRPr="00610BFC">
        <w:rPr>
          <w:sz w:val="24"/>
          <w:szCs w:val="24"/>
        </w:rPr>
        <w:t xml:space="preserve"> fs command scans the filesystem (.), which includes all project files. </w:t>
      </w:r>
    </w:p>
    <w:p w14:paraId="1E9B8B44" w14:textId="77777777" w:rsidR="00610BFC" w:rsidRPr="00610BFC" w:rsidRDefault="00610BFC" w:rsidP="00544E3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0BFC">
        <w:rPr>
          <w:sz w:val="24"/>
          <w:szCs w:val="24"/>
        </w:rPr>
        <w:t xml:space="preserve">The output is formatted as </w:t>
      </w:r>
      <w:r w:rsidRPr="00610BFC">
        <w:rPr>
          <w:b/>
          <w:bCs/>
          <w:sz w:val="24"/>
          <w:szCs w:val="24"/>
        </w:rPr>
        <w:t>SPDX JSON</w:t>
      </w:r>
      <w:r w:rsidRPr="00610BFC">
        <w:rPr>
          <w:sz w:val="24"/>
          <w:szCs w:val="24"/>
        </w:rPr>
        <w:t xml:space="preserve"> (a widely accepted SBOM format). </w:t>
      </w:r>
    </w:p>
    <w:p w14:paraId="503A7097" w14:textId="77777777" w:rsidR="00610BFC" w:rsidRPr="00610BFC" w:rsidRDefault="00610BFC" w:rsidP="00544E3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0BFC">
        <w:rPr>
          <w:sz w:val="24"/>
          <w:szCs w:val="24"/>
        </w:rPr>
        <w:t xml:space="preserve">The generated SBOM report is saved as </w:t>
      </w:r>
      <w:proofErr w:type="spellStart"/>
      <w:proofErr w:type="gramStart"/>
      <w:r w:rsidRPr="00610BFC">
        <w:rPr>
          <w:sz w:val="24"/>
          <w:szCs w:val="24"/>
        </w:rPr>
        <w:t>sbom.json</w:t>
      </w:r>
      <w:proofErr w:type="spellEnd"/>
      <w:proofErr w:type="gramEnd"/>
      <w:r w:rsidRPr="00610BFC">
        <w:rPr>
          <w:sz w:val="24"/>
          <w:szCs w:val="24"/>
        </w:rPr>
        <w:t xml:space="preserve">. </w:t>
      </w:r>
    </w:p>
    <w:p w14:paraId="6CFE363B" w14:textId="77777777" w:rsidR="00610BFC" w:rsidRDefault="00610BFC" w:rsidP="00544E3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10BFC">
        <w:rPr>
          <w:sz w:val="24"/>
          <w:szCs w:val="24"/>
        </w:rPr>
        <w:t xml:space="preserve">This report contains a list of dependencies, libraries, and their versions, helping teams track and </w:t>
      </w:r>
      <w:proofErr w:type="spellStart"/>
      <w:r w:rsidRPr="00610BFC">
        <w:rPr>
          <w:sz w:val="24"/>
          <w:szCs w:val="24"/>
        </w:rPr>
        <w:t>analyze</w:t>
      </w:r>
      <w:proofErr w:type="spellEnd"/>
      <w:r w:rsidRPr="00610BFC">
        <w:rPr>
          <w:sz w:val="24"/>
          <w:szCs w:val="24"/>
        </w:rPr>
        <w:t xml:space="preserve"> software components.</w:t>
      </w:r>
    </w:p>
    <w:p w14:paraId="6F736C6B" w14:textId="77777777" w:rsidR="00544E34" w:rsidRDefault="00544E34" w:rsidP="00544E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parameter fs is used here to scan the repository where the Code resides and GitHub action is implemented.</w:t>
      </w:r>
    </w:p>
    <w:p w14:paraId="7D3C0D21" w14:textId="7F4EB7F6" w:rsidR="009678EA" w:rsidRDefault="009678EA" w:rsidP="009678EA">
      <w:pPr>
        <w:ind w:left="360"/>
        <w:rPr>
          <w:b/>
          <w:bCs/>
          <w:color w:val="C45911" w:themeColor="accent2" w:themeShade="BF"/>
          <w:sz w:val="24"/>
          <w:szCs w:val="24"/>
          <w:u w:val="single"/>
        </w:rPr>
      </w:pPr>
      <w:r w:rsidRPr="009678EA">
        <w:rPr>
          <w:b/>
          <w:bCs/>
          <w:color w:val="C45911" w:themeColor="accent2" w:themeShade="BF"/>
          <w:sz w:val="24"/>
          <w:szCs w:val="24"/>
          <w:u w:val="single"/>
        </w:rPr>
        <w:lastRenderedPageBreak/>
        <w:t>Uploading the SBOM Report as an Artifact</w:t>
      </w:r>
    </w:p>
    <w:p w14:paraId="5D4F03D8" w14:textId="77777777" w:rsidR="009678EA" w:rsidRDefault="009678EA" w:rsidP="009678EA">
      <w:pPr>
        <w:ind w:left="360"/>
        <w:rPr>
          <w:b/>
          <w:bCs/>
          <w:color w:val="C45911" w:themeColor="accent2" w:themeShade="BF"/>
          <w:sz w:val="24"/>
          <w:szCs w:val="24"/>
          <w:u w:val="single"/>
        </w:rPr>
      </w:pPr>
    </w:p>
    <w:p w14:paraId="088FBC3D" w14:textId="77777777" w:rsidR="009678EA" w:rsidRPr="009678EA" w:rsidRDefault="009678EA" w:rsidP="009678EA">
      <w:pPr>
        <w:ind w:left="360"/>
        <w:rPr>
          <w:i/>
          <w:iCs/>
          <w:color w:val="538135" w:themeColor="accent6" w:themeShade="BF"/>
          <w:sz w:val="24"/>
          <w:szCs w:val="24"/>
        </w:rPr>
      </w:pPr>
      <w:r w:rsidRPr="009678EA">
        <w:rPr>
          <w:i/>
          <w:iCs/>
          <w:color w:val="538135" w:themeColor="accent6" w:themeShade="BF"/>
          <w:sz w:val="24"/>
          <w:szCs w:val="24"/>
        </w:rPr>
        <w:t xml:space="preserve">      - name: Upload SBOM Report</w:t>
      </w:r>
    </w:p>
    <w:p w14:paraId="0D351C5F" w14:textId="77777777" w:rsidR="009678EA" w:rsidRPr="009678EA" w:rsidRDefault="009678EA" w:rsidP="009678EA">
      <w:pPr>
        <w:ind w:left="360"/>
        <w:rPr>
          <w:i/>
          <w:iCs/>
          <w:color w:val="538135" w:themeColor="accent6" w:themeShade="BF"/>
          <w:sz w:val="24"/>
          <w:szCs w:val="24"/>
        </w:rPr>
      </w:pPr>
      <w:r w:rsidRPr="009678EA">
        <w:rPr>
          <w:i/>
          <w:iCs/>
          <w:color w:val="538135" w:themeColor="accent6" w:themeShade="BF"/>
          <w:sz w:val="24"/>
          <w:szCs w:val="24"/>
        </w:rPr>
        <w:t xml:space="preserve">        uses: actions/upload-artifact@v4</w:t>
      </w:r>
    </w:p>
    <w:p w14:paraId="498E226E" w14:textId="77777777" w:rsidR="009678EA" w:rsidRPr="009678EA" w:rsidRDefault="009678EA" w:rsidP="009678EA">
      <w:pPr>
        <w:ind w:left="360"/>
        <w:rPr>
          <w:i/>
          <w:iCs/>
          <w:color w:val="538135" w:themeColor="accent6" w:themeShade="BF"/>
          <w:sz w:val="24"/>
          <w:szCs w:val="24"/>
        </w:rPr>
      </w:pPr>
      <w:r w:rsidRPr="009678EA">
        <w:rPr>
          <w:i/>
          <w:iCs/>
          <w:color w:val="538135" w:themeColor="accent6" w:themeShade="BF"/>
          <w:sz w:val="24"/>
          <w:szCs w:val="24"/>
        </w:rPr>
        <w:t xml:space="preserve">        with:</w:t>
      </w:r>
    </w:p>
    <w:p w14:paraId="6CCBBF75" w14:textId="77777777" w:rsidR="009678EA" w:rsidRPr="009678EA" w:rsidRDefault="009678EA" w:rsidP="009678EA">
      <w:pPr>
        <w:ind w:left="360"/>
        <w:rPr>
          <w:i/>
          <w:iCs/>
          <w:color w:val="538135" w:themeColor="accent6" w:themeShade="BF"/>
          <w:sz w:val="24"/>
          <w:szCs w:val="24"/>
        </w:rPr>
      </w:pPr>
      <w:r w:rsidRPr="009678EA">
        <w:rPr>
          <w:i/>
          <w:iCs/>
          <w:color w:val="538135" w:themeColor="accent6" w:themeShade="BF"/>
          <w:sz w:val="24"/>
          <w:szCs w:val="24"/>
        </w:rPr>
        <w:t xml:space="preserve">          name: </w:t>
      </w:r>
      <w:proofErr w:type="spellStart"/>
      <w:r w:rsidRPr="009678EA">
        <w:rPr>
          <w:i/>
          <w:iCs/>
          <w:color w:val="538135" w:themeColor="accent6" w:themeShade="BF"/>
          <w:sz w:val="24"/>
          <w:szCs w:val="24"/>
        </w:rPr>
        <w:t>sbom</w:t>
      </w:r>
      <w:proofErr w:type="spellEnd"/>
      <w:r w:rsidRPr="009678EA">
        <w:rPr>
          <w:i/>
          <w:iCs/>
          <w:color w:val="538135" w:themeColor="accent6" w:themeShade="BF"/>
          <w:sz w:val="24"/>
          <w:szCs w:val="24"/>
        </w:rPr>
        <w:t>-report</w:t>
      </w:r>
    </w:p>
    <w:p w14:paraId="0652B8A9" w14:textId="5F7CE21D" w:rsidR="009678EA" w:rsidRDefault="009678EA" w:rsidP="009678EA">
      <w:pPr>
        <w:ind w:left="360"/>
        <w:rPr>
          <w:i/>
          <w:iCs/>
          <w:color w:val="538135" w:themeColor="accent6" w:themeShade="BF"/>
          <w:sz w:val="24"/>
          <w:szCs w:val="24"/>
        </w:rPr>
      </w:pPr>
      <w:r w:rsidRPr="009678EA">
        <w:rPr>
          <w:i/>
          <w:iCs/>
          <w:color w:val="538135" w:themeColor="accent6" w:themeShade="BF"/>
          <w:sz w:val="24"/>
          <w:szCs w:val="24"/>
        </w:rPr>
        <w:t xml:space="preserve">          path: </w:t>
      </w:r>
      <w:proofErr w:type="spellStart"/>
      <w:proofErr w:type="gramStart"/>
      <w:r w:rsidRPr="009678EA">
        <w:rPr>
          <w:i/>
          <w:iCs/>
          <w:color w:val="538135" w:themeColor="accent6" w:themeShade="BF"/>
          <w:sz w:val="24"/>
          <w:szCs w:val="24"/>
        </w:rPr>
        <w:t>sbom.json</w:t>
      </w:r>
      <w:proofErr w:type="spellEnd"/>
      <w:proofErr w:type="gramEnd"/>
    </w:p>
    <w:p w14:paraId="4AC72CDA" w14:textId="77777777" w:rsidR="009678EA" w:rsidRDefault="009678EA" w:rsidP="009678EA">
      <w:pPr>
        <w:ind w:left="360"/>
        <w:rPr>
          <w:i/>
          <w:iCs/>
          <w:color w:val="538135" w:themeColor="accent6" w:themeShade="BF"/>
          <w:sz w:val="24"/>
          <w:szCs w:val="24"/>
        </w:rPr>
      </w:pPr>
    </w:p>
    <w:p w14:paraId="1CF6AB44" w14:textId="32AECEB8" w:rsidR="009678EA" w:rsidRPr="009678EA" w:rsidRDefault="009678EA" w:rsidP="009678E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78EA">
        <w:rPr>
          <w:sz w:val="24"/>
          <w:szCs w:val="24"/>
        </w:rPr>
        <w:t>The upload-artifact action stores the generated SBOM file (</w:t>
      </w:r>
      <w:proofErr w:type="spellStart"/>
      <w:proofErr w:type="gramStart"/>
      <w:r w:rsidRPr="009678EA">
        <w:rPr>
          <w:sz w:val="24"/>
          <w:szCs w:val="24"/>
        </w:rPr>
        <w:t>sbom.json</w:t>
      </w:r>
      <w:proofErr w:type="spellEnd"/>
      <w:proofErr w:type="gramEnd"/>
      <w:r w:rsidRPr="009678EA">
        <w:rPr>
          <w:sz w:val="24"/>
          <w:szCs w:val="24"/>
        </w:rPr>
        <w:t xml:space="preserve">) as a downloadable artifact in the GitHub Actions workflow. </w:t>
      </w:r>
    </w:p>
    <w:p w14:paraId="4D893977" w14:textId="2E2CF45C" w:rsidR="009678EA" w:rsidRPr="009678EA" w:rsidRDefault="009678EA" w:rsidP="00544E3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678EA">
        <w:rPr>
          <w:sz w:val="24"/>
          <w:szCs w:val="24"/>
        </w:rPr>
        <w:t>The uploaded file can be retrieved later for security analysis, compliance audits, or further processing</w:t>
      </w:r>
    </w:p>
    <w:p w14:paraId="3BE1E29D" w14:textId="5C971DE6" w:rsidR="009678EA" w:rsidRDefault="009678EA" w:rsidP="009678EA"/>
    <w:p w14:paraId="5B08138C" w14:textId="77777777" w:rsidR="009622F7" w:rsidRDefault="009622F7" w:rsidP="009678EA"/>
    <w:p w14:paraId="1A94D931" w14:textId="2CC1BB8F" w:rsidR="009622F7" w:rsidRPr="009622F7" w:rsidRDefault="009622F7" w:rsidP="009678EA">
      <w:pPr>
        <w:rPr>
          <w:sz w:val="24"/>
          <w:szCs w:val="24"/>
        </w:rPr>
      </w:pPr>
      <w:r w:rsidRPr="009622F7">
        <w:rPr>
          <w:sz w:val="24"/>
          <w:szCs w:val="24"/>
        </w:rPr>
        <w:t>The file generated by the GitHub Actions for SBOM generation:</w:t>
      </w:r>
    </w:p>
    <w:p w14:paraId="38F8673C" w14:textId="77777777" w:rsidR="009622F7" w:rsidRDefault="009622F7" w:rsidP="009678EA"/>
    <w:p w14:paraId="26298EE0" w14:textId="2F64B4D1" w:rsidR="009622F7" w:rsidRDefault="009622F7" w:rsidP="009678EA">
      <w:r>
        <w:object w:dxaOrig="1945" w:dyaOrig="816" w14:anchorId="457980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97.2pt;height:40.8pt" o:ole="">
            <v:imagedata r:id="rId8" o:title=""/>
          </v:shape>
          <o:OLEObject Type="Embed" ProgID="Package" ShapeID="_x0000_i1079" DrawAspect="Content" ObjectID="_1803759099" r:id="rId9"/>
        </w:object>
      </w:r>
    </w:p>
    <w:p w14:paraId="46D029F6" w14:textId="77777777" w:rsidR="009622F7" w:rsidRDefault="009622F7" w:rsidP="009678EA"/>
    <w:p w14:paraId="442191D0" w14:textId="395B19C0" w:rsidR="009678EA" w:rsidRPr="009622F7" w:rsidRDefault="009622F7" w:rsidP="009622F7">
      <w:pPr>
        <w:rPr>
          <w:sz w:val="24"/>
          <w:szCs w:val="24"/>
        </w:rPr>
      </w:pPr>
      <w:r w:rsidRPr="009622F7">
        <w:rPr>
          <w:sz w:val="24"/>
          <w:szCs w:val="24"/>
        </w:rPr>
        <w:t>The GitHub Actions workflow triggers on every push or pull request to the main branch.</w:t>
      </w:r>
      <w:r w:rsidRPr="009622F7">
        <w:rPr>
          <w:sz w:val="24"/>
          <w:szCs w:val="24"/>
        </w:rPr>
        <w:br/>
        <w:t xml:space="preserve">It automatically runs security scans using </w:t>
      </w:r>
      <w:proofErr w:type="spellStart"/>
      <w:r w:rsidRPr="009622F7">
        <w:rPr>
          <w:sz w:val="24"/>
          <w:szCs w:val="24"/>
        </w:rPr>
        <w:t>Trivy</w:t>
      </w:r>
      <w:proofErr w:type="spellEnd"/>
      <w:r w:rsidRPr="009622F7">
        <w:rPr>
          <w:sz w:val="24"/>
          <w:szCs w:val="24"/>
        </w:rPr>
        <w:t xml:space="preserve"> to generate an SBOM report.</w:t>
      </w:r>
      <w:r w:rsidRPr="009622F7">
        <w:rPr>
          <w:sz w:val="24"/>
          <w:szCs w:val="24"/>
        </w:rPr>
        <w:br/>
        <w:t>This ensures continuous security monitoring in the L00187746-Trivy-Sumathi repository.</w:t>
      </w:r>
      <w:r w:rsidRPr="009622F7">
        <w:rPr>
          <w:sz w:val="24"/>
          <w:szCs w:val="24"/>
        </w:rPr>
        <w:br/>
        <w:t>Similarly, it is integrated into l00187927-WA-Jira18-CIPipeline for automated security checks.</w:t>
      </w:r>
      <w:r w:rsidRPr="009622F7">
        <w:rPr>
          <w:sz w:val="24"/>
          <w:szCs w:val="24"/>
        </w:rPr>
        <w:br/>
        <w:t>By doing this, the project maintains compliance, security, and software transparency</w:t>
      </w:r>
    </w:p>
    <w:p w14:paraId="79FD770B" w14:textId="77777777" w:rsidR="009678EA" w:rsidRDefault="009678EA" w:rsidP="00544E34">
      <w:pPr>
        <w:pStyle w:val="Heading2"/>
      </w:pPr>
    </w:p>
    <w:p w14:paraId="03B3DC1D" w14:textId="7923A46E" w:rsidR="00665CFB" w:rsidRDefault="00665CFB" w:rsidP="00665CFB">
      <w:pPr>
        <w:pStyle w:val="Heading2"/>
      </w:pPr>
      <w:r>
        <w:t>What does this Document contain?</w:t>
      </w:r>
    </w:p>
    <w:p w14:paraId="662FD802" w14:textId="436AAA45" w:rsidR="00665CFB" w:rsidRPr="00665CFB" w:rsidRDefault="00665CFB" w:rsidP="00665CFB">
      <w:r w:rsidRPr="00665CFB">
        <w:t>T</w:t>
      </w:r>
      <w:r w:rsidRPr="00665CFB">
        <w:t xml:space="preserve">he SBOM report contains frontend, backend, and library dependency information. </w:t>
      </w:r>
    </w:p>
    <w:p w14:paraId="547EAFE0" w14:textId="732DD2CD" w:rsidR="00665CFB" w:rsidRPr="00665CFB" w:rsidRDefault="00665CFB" w:rsidP="00665CFB">
      <w:r w:rsidRPr="00665CFB">
        <w:t>Frontend: Identified via frontend/package-</w:t>
      </w:r>
      <w:proofErr w:type="spellStart"/>
      <w:r w:rsidRPr="00665CFB">
        <w:t>lock.json</w:t>
      </w:r>
      <w:proofErr w:type="spellEnd"/>
      <w:r w:rsidRPr="00665CFB">
        <w:t xml:space="preserve"> and UI-related </w:t>
      </w:r>
      <w:proofErr w:type="spellStart"/>
      <w:r w:rsidRPr="00665CFB">
        <w:t>npm</w:t>
      </w:r>
      <w:proofErr w:type="spellEnd"/>
      <w:r w:rsidRPr="00665CFB">
        <w:t xml:space="preserve"> packages. </w:t>
      </w:r>
    </w:p>
    <w:p w14:paraId="4CD84EBC" w14:textId="11B1DC47" w:rsidR="00665CFB" w:rsidRPr="00665CFB" w:rsidRDefault="00665CFB" w:rsidP="00665CFB">
      <w:r w:rsidRPr="00665CFB">
        <w:t>Backend: Identified via project-backend/package-</w:t>
      </w:r>
      <w:proofErr w:type="spellStart"/>
      <w:r w:rsidRPr="00665CFB">
        <w:t>lock.json</w:t>
      </w:r>
      <w:proofErr w:type="spellEnd"/>
      <w:r w:rsidRPr="00665CFB">
        <w:t xml:space="preserve"> and API-related libraries.</w:t>
      </w:r>
    </w:p>
    <w:p w14:paraId="4A19BF0A" w14:textId="77777777" w:rsidR="009678EA" w:rsidRDefault="009678EA" w:rsidP="009622F7"/>
    <w:p w14:paraId="23600EEF" w14:textId="77777777" w:rsidR="00EF036A" w:rsidRDefault="00EF036A" w:rsidP="009622F7">
      <w:pPr>
        <w:pStyle w:val="Heading2"/>
      </w:pPr>
    </w:p>
    <w:p w14:paraId="3A132FCB" w14:textId="21004B93" w:rsidR="00544E34" w:rsidRDefault="00544E34" w:rsidP="009622F7">
      <w:pPr>
        <w:pStyle w:val="Heading2"/>
      </w:pPr>
      <w:r>
        <w:t>GitHub Actions Code for SBOM:</w:t>
      </w:r>
    </w:p>
    <w:p w14:paraId="0596D805" w14:textId="77777777" w:rsidR="00544E34" w:rsidRDefault="00544E34" w:rsidP="00544E34"/>
    <w:p w14:paraId="55FA592B" w14:textId="441C2388" w:rsidR="00544E34" w:rsidRPr="00544E34" w:rsidRDefault="00544E34" w:rsidP="00544E34">
      <w:r w:rsidRPr="00544E34">
        <w:drawing>
          <wp:inline distT="0" distB="0" distL="0" distR="0" wp14:anchorId="068BE968" wp14:editId="340821F4">
            <wp:extent cx="5731510" cy="6216015"/>
            <wp:effectExtent l="0" t="0" r="0" b="0"/>
            <wp:docPr id="1673777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777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6062" w14:textId="77777777" w:rsidR="00544E34" w:rsidRDefault="00544E34" w:rsidP="00544E34"/>
    <w:p w14:paraId="3B0736B7" w14:textId="77777777" w:rsidR="00544E34" w:rsidRDefault="00544E34" w:rsidP="00544E34">
      <w:r>
        <w:br w:type="page"/>
      </w:r>
    </w:p>
    <w:p w14:paraId="1ECADD47" w14:textId="046CAC83" w:rsidR="00544E34" w:rsidRPr="009622F7" w:rsidRDefault="009622F7" w:rsidP="00544E34">
      <w:pPr>
        <w:rPr>
          <w:b/>
          <w:bCs/>
        </w:rPr>
      </w:pPr>
      <w:r w:rsidRPr="009622F7">
        <w:rPr>
          <w:b/>
          <w:bCs/>
        </w:rPr>
        <w:lastRenderedPageBreak/>
        <w:t>Workflow steps:</w:t>
      </w:r>
    </w:p>
    <w:p w14:paraId="4C873628" w14:textId="2797C8F1" w:rsidR="009622F7" w:rsidRDefault="009622F7" w:rsidP="00544E34">
      <w:r w:rsidRPr="009622F7">
        <w:drawing>
          <wp:inline distT="0" distB="0" distL="0" distR="0" wp14:anchorId="05047D87" wp14:editId="19189333">
            <wp:extent cx="5731510" cy="3397885"/>
            <wp:effectExtent l="0" t="0" r="0" b="0"/>
            <wp:docPr id="941966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966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A5B1" w14:textId="77777777" w:rsidR="009622F7" w:rsidRDefault="009622F7" w:rsidP="00544E34"/>
    <w:p w14:paraId="378B703A" w14:textId="203C5439" w:rsidR="009622F7" w:rsidRPr="009622F7" w:rsidRDefault="009622F7" w:rsidP="00544E34">
      <w:pPr>
        <w:rPr>
          <w:b/>
          <w:bCs/>
        </w:rPr>
      </w:pPr>
      <w:r w:rsidRPr="009622F7">
        <w:rPr>
          <w:b/>
          <w:bCs/>
        </w:rPr>
        <w:t>Example for artifacts location:</w:t>
      </w:r>
    </w:p>
    <w:p w14:paraId="23801BC7" w14:textId="28886130" w:rsidR="009622F7" w:rsidRDefault="009622F7" w:rsidP="00544E34">
      <w:r w:rsidRPr="009622F7">
        <w:drawing>
          <wp:inline distT="0" distB="0" distL="0" distR="0" wp14:anchorId="130538D8" wp14:editId="389AD9B7">
            <wp:extent cx="5731510" cy="3383280"/>
            <wp:effectExtent l="0" t="0" r="0" b="0"/>
            <wp:docPr id="28995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52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2F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39500B" w14:textId="77777777" w:rsidR="0037341F" w:rsidRDefault="0037341F" w:rsidP="009678EA">
      <w:pPr>
        <w:spacing w:after="0" w:line="240" w:lineRule="auto"/>
      </w:pPr>
      <w:r>
        <w:separator/>
      </w:r>
    </w:p>
  </w:endnote>
  <w:endnote w:type="continuationSeparator" w:id="0">
    <w:p w14:paraId="6FA335B5" w14:textId="77777777" w:rsidR="0037341F" w:rsidRDefault="0037341F" w:rsidP="00967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987521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3E6D20" w14:textId="7E3B2879" w:rsidR="009678EA" w:rsidRDefault="009678E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A2F3609" w14:textId="77777777" w:rsidR="009678EA" w:rsidRDefault="00967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E62061" w14:textId="77777777" w:rsidR="0037341F" w:rsidRDefault="0037341F" w:rsidP="009678EA">
      <w:pPr>
        <w:spacing w:after="0" w:line="240" w:lineRule="auto"/>
      </w:pPr>
      <w:r>
        <w:separator/>
      </w:r>
    </w:p>
  </w:footnote>
  <w:footnote w:type="continuationSeparator" w:id="0">
    <w:p w14:paraId="6214D024" w14:textId="77777777" w:rsidR="0037341F" w:rsidRDefault="0037341F" w:rsidP="00967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F6214D" w14:textId="362786B3" w:rsidR="009678EA" w:rsidRDefault="009622F7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FE3302" wp14:editId="7F8897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7720" cy="10130790"/>
              <wp:effectExtent l="0" t="0" r="0" b="0"/>
              <wp:wrapNone/>
              <wp:docPr id="167687680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7720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379196" id="Rectangle 1" o:spid="_x0000_s1026" style="position:absolute;margin-left:0;margin-top:0;width:563.6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9678EA">
      <w:rPr>
        <w:color w:val="4472C4" w:themeColor="accent1"/>
        <w:sz w:val="20"/>
        <w:szCs w:val="20"/>
      </w:rPr>
      <w:t>Sumathi Dhanasekaran, L00187746</w:t>
    </w:r>
  </w:p>
  <w:p w14:paraId="283F29BF" w14:textId="77777777" w:rsidR="009678EA" w:rsidRDefault="009678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51FB"/>
    <w:multiLevelType w:val="multilevel"/>
    <w:tmpl w:val="88B4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E0734"/>
    <w:multiLevelType w:val="multilevel"/>
    <w:tmpl w:val="3168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C201C"/>
    <w:multiLevelType w:val="multilevel"/>
    <w:tmpl w:val="FA8C5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8702A"/>
    <w:multiLevelType w:val="hybridMultilevel"/>
    <w:tmpl w:val="803CF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B1662"/>
    <w:multiLevelType w:val="multilevel"/>
    <w:tmpl w:val="D8A2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37E0E"/>
    <w:multiLevelType w:val="multilevel"/>
    <w:tmpl w:val="5FB6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2E28D8"/>
    <w:multiLevelType w:val="hybridMultilevel"/>
    <w:tmpl w:val="600C29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BF5AE7"/>
    <w:multiLevelType w:val="multilevel"/>
    <w:tmpl w:val="5278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20B9C"/>
    <w:multiLevelType w:val="multilevel"/>
    <w:tmpl w:val="3EFC9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7195432">
    <w:abstractNumId w:val="8"/>
  </w:num>
  <w:num w:numId="2" w16cid:durableId="419834328">
    <w:abstractNumId w:val="7"/>
  </w:num>
  <w:num w:numId="3" w16cid:durableId="1787461377">
    <w:abstractNumId w:val="2"/>
  </w:num>
  <w:num w:numId="4" w16cid:durableId="733431623">
    <w:abstractNumId w:val="0"/>
  </w:num>
  <w:num w:numId="5" w16cid:durableId="666900827">
    <w:abstractNumId w:val="1"/>
  </w:num>
  <w:num w:numId="6" w16cid:durableId="620722383">
    <w:abstractNumId w:val="5"/>
  </w:num>
  <w:num w:numId="7" w16cid:durableId="611788630">
    <w:abstractNumId w:val="4"/>
  </w:num>
  <w:num w:numId="8" w16cid:durableId="1931621791">
    <w:abstractNumId w:val="3"/>
  </w:num>
  <w:num w:numId="9" w16cid:durableId="5537415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3C"/>
    <w:rsid w:val="0020549B"/>
    <w:rsid w:val="0033464C"/>
    <w:rsid w:val="0037341F"/>
    <w:rsid w:val="004E104C"/>
    <w:rsid w:val="00544E34"/>
    <w:rsid w:val="00610BFC"/>
    <w:rsid w:val="00665CFB"/>
    <w:rsid w:val="009622F7"/>
    <w:rsid w:val="009678EA"/>
    <w:rsid w:val="00CA518E"/>
    <w:rsid w:val="00EF036A"/>
    <w:rsid w:val="00F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09D6E"/>
  <w15:chartTrackingRefBased/>
  <w15:docId w15:val="{FE265398-B22C-443D-A2E4-1A57A926E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9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9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9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6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9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9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9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9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9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9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4E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E3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44E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3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67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8EA"/>
  </w:style>
  <w:style w:type="paragraph" w:styleId="Footer">
    <w:name w:val="footer"/>
    <w:basedOn w:val="Normal"/>
    <w:link w:val="FooterChar"/>
    <w:uiPriority w:val="99"/>
    <w:unhideWhenUsed/>
    <w:rsid w:val="009678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umathiD20/Wednesday_Adventures/blob/c8da161e85e27773d01310942526a517abb33c8e/.github/workflows/Main_CI_Pipeline.y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Dhanasekaran</dc:creator>
  <cp:keywords/>
  <dc:description/>
  <cp:lastModifiedBy>Sumathi Dhanasekaran</cp:lastModifiedBy>
  <cp:revision>3</cp:revision>
  <dcterms:created xsi:type="dcterms:W3CDTF">2025-03-17T21:45:00Z</dcterms:created>
  <dcterms:modified xsi:type="dcterms:W3CDTF">2025-03-17T23:25:00Z</dcterms:modified>
</cp:coreProperties>
</file>