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MINISTRY OF CORPORATE AFFAIRS</w:t>
      </w:r>
    </w:p>
    <w:p>
      <w:pPr>
        <w:pStyle w:val="Heading2"/>
        <w:jc w:val="center"/>
      </w:pPr>
      <w:r>
        <w:t>CERTIFICATE OF INCORPORATION</w:t>
      </w:r>
    </w:p>
    <w:p>
      <w:r>
        <w:t>This is to certify that ABC Manufacturing Private Limited has been incorporated under the Companies Act, 2013.</w:t>
      </w:r>
    </w:p>
    <w:p>
      <w:r>
        <w:rPr>
          <w:b/>
        </w:rPr>
        <w:t xml:space="preserve">Corporate Identity Number (CIN): </w:t>
      </w:r>
      <w:r>
        <w:t>L29199KA2024PTC123456</w:t>
      </w:r>
    </w:p>
    <w:p>
      <w:r>
        <w:rPr>
          <w:b/>
        </w:rPr>
        <w:t xml:space="preserve">Date of Incorporation: </w:t>
      </w:r>
      <w:r>
        <w:t>15 January 2024</w:t>
      </w:r>
    </w:p>
    <w:p>
      <w:r>
        <w:rPr>
          <w:b/>
        </w:rPr>
        <w:t xml:space="preserve">Registered Office Address: </w:t>
      </w:r>
      <w:r>
        <w:t>#245, 2nd Floor</w:t>
        <w:br/>
        <w:t>Peenya Industrial Area</w:t>
        <w:br/>
        <w:t>Bengaluru – 560058</w:t>
        <w:br/>
        <w:t>Karnataka</w:t>
        <w:br/>
        <w:t>India</w:t>
      </w:r>
    </w:p>
    <w:p>
      <w:r>
        <w:rPr>
          <w:b/>
        </w:rPr>
        <w:t xml:space="preserve">Authorized Share Capital: </w:t>
      </w:r>
      <w:r>
        <w:t>₹50,00,000</w:t>
      </w:r>
    </w:p>
    <w:p>
      <w:r>
        <w:rPr>
          <w:b/>
        </w:rPr>
        <w:t xml:space="preserve">Paid-up Share Capital: </w:t>
      </w:r>
      <w:r>
        <w:t>₹10,00,000</w:t>
      </w:r>
    </w:p>
    <w:p>
      <w:r>
        <w:rPr>
          <w:b/>
        </w:rPr>
        <w:t xml:space="preserve">Directors: </w:t>
      </w:r>
      <w:r>
        <w:t>Rahul Sharma</w:t>
        <w:br/>
        <w:t>Priya Sharma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