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DF" w:rsidRDefault="002A0E10">
      <w:pPr>
        <w:pStyle w:val="1"/>
      </w:pPr>
      <w:r>
        <w:t>А</w:t>
      </w:r>
      <w:r>
        <w:t>нализ данных для агентства недвижимости</w:t>
      </w:r>
    </w:p>
    <w:p w:rsidR="002A0E10" w:rsidRDefault="002A0E10">
      <w:pPr>
        <w:rPr>
          <w:b/>
        </w:rPr>
      </w:pPr>
      <w:r>
        <w:rPr>
          <w:b/>
        </w:rPr>
        <w:t xml:space="preserve">Цели: </w:t>
      </w:r>
    </w:p>
    <w:p w:rsidR="002A0E10" w:rsidRDefault="002A0E10" w:rsidP="002A0E10">
      <w:pPr>
        <w:pStyle w:val="a7"/>
        <w:numPr>
          <w:ilvl w:val="0"/>
          <w:numId w:val="2"/>
        </w:numPr>
      </w:pPr>
      <w:r>
        <w:t>определить самые привлекательные для работы сегменты недвижимости Санкт-Петербурга и городов Ленинградской области;</w:t>
      </w:r>
    </w:p>
    <w:p w:rsidR="002A0E10" w:rsidRDefault="002A0E10" w:rsidP="002A0E10">
      <w:pPr>
        <w:pStyle w:val="a7"/>
        <w:numPr>
          <w:ilvl w:val="0"/>
          <w:numId w:val="2"/>
        </w:numPr>
        <w:spacing w:before="240" w:after="240"/>
      </w:pPr>
      <w:r>
        <w:t>в</w:t>
      </w:r>
      <w:r>
        <w:t>ыявить периоды с повышенной активностью продавцов и покупателей недвижимости</w:t>
      </w:r>
      <w:r>
        <w:t>;</w:t>
      </w:r>
    </w:p>
    <w:p w:rsidR="002A0E10" w:rsidRPr="002A0E10" w:rsidRDefault="002A0E10" w:rsidP="002A0E10">
      <w:pPr>
        <w:pStyle w:val="a7"/>
        <w:numPr>
          <w:ilvl w:val="0"/>
          <w:numId w:val="2"/>
        </w:numPr>
        <w:spacing w:before="240" w:after="240"/>
      </w:pPr>
      <w:r>
        <w:t>определить, в каких населённых пунктах Ленинградской области активнее всего продаётся недвижимос</w:t>
      </w:r>
      <w:bookmarkStart w:id="0" w:name="_GoBack"/>
      <w:bookmarkEnd w:id="0"/>
      <w:r>
        <w:t xml:space="preserve">ть и какая именно. </w:t>
      </w:r>
    </w:p>
    <w:p w:rsidR="00EE2FDF" w:rsidRDefault="002A0E10">
      <w:proofErr w:type="gramStart"/>
      <w:r>
        <w:rPr>
          <w:b/>
        </w:rPr>
        <w:t>А</w:t>
      </w:r>
      <w:r>
        <w:rPr>
          <w:b/>
        </w:rPr>
        <w:t xml:space="preserve">втор: </w:t>
      </w:r>
      <w:r>
        <w:t xml:space="preserve"> Сумарокова</w:t>
      </w:r>
      <w:proofErr w:type="gramEnd"/>
      <w:r>
        <w:t xml:space="preserve"> Елизавета</w:t>
      </w:r>
    </w:p>
    <w:p w:rsidR="00EE2FDF" w:rsidRDefault="002A0E10">
      <w:pPr>
        <w:rPr>
          <w:b/>
        </w:rPr>
      </w:pPr>
      <w:r>
        <w:rPr>
          <w:b/>
        </w:rPr>
        <w:t>Дата: 24.01.2025</w:t>
      </w:r>
    </w:p>
    <w:p w:rsidR="00EE2FDF" w:rsidRDefault="00EE2FDF">
      <w:pPr>
        <w:rPr>
          <w:b/>
        </w:rPr>
      </w:pPr>
    </w:p>
    <w:p w:rsidR="00EE2FDF" w:rsidRDefault="002A0E10">
      <w:pPr>
        <w:pStyle w:val="3"/>
        <w:keepNext w:val="0"/>
        <w:keepLines w:val="0"/>
      </w:pPr>
      <w:bookmarkStart w:id="1" w:name="_ql8crxsguxmy" w:colFirst="0" w:colLast="0"/>
      <w:bookmarkStart w:id="2" w:name="_1hgyrou3xvn5" w:colFirst="0" w:colLast="0"/>
      <w:bookmarkEnd w:id="1"/>
      <w:bookmarkEnd w:id="2"/>
      <w:r>
        <w:t>З</w:t>
      </w:r>
      <w:r>
        <w:t>адача 1. Время активности объявлений</w:t>
      </w:r>
    </w:p>
    <w:p w:rsidR="00EE2FDF" w:rsidRDefault="002A0E10">
      <w:pPr>
        <w:spacing w:before="240" w:after="240"/>
      </w:pPr>
      <w:r>
        <w:rPr>
          <w:b/>
        </w:rPr>
        <w:t>Т</w:t>
      </w:r>
      <w:r>
        <w:rPr>
          <w:b/>
        </w:rPr>
        <w:t>аблица 1. Влияние характеристик квартир на скорость их продажи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2339"/>
        <w:gridCol w:w="1297"/>
        <w:gridCol w:w="1356"/>
        <w:gridCol w:w="1005"/>
        <w:gridCol w:w="1204"/>
      </w:tblGrid>
      <w:tr w:rsidR="00EE2FDF">
        <w:trPr>
          <w:trHeight w:val="555"/>
        </w:trPr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Регион</w:t>
            </w:r>
          </w:p>
        </w:tc>
        <w:tc>
          <w:tcPr>
            <w:tcW w:w="2338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Категория</w:t>
            </w:r>
          </w:p>
        </w:tc>
        <w:tc>
          <w:tcPr>
            <w:tcW w:w="1297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Стоимость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кв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м</w:t>
            </w:r>
          </w:p>
        </w:tc>
        <w:tc>
          <w:tcPr>
            <w:tcW w:w="1356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Общая площадь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К-во комнат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К-во балконов</w:t>
            </w:r>
          </w:p>
        </w:tc>
      </w:tr>
      <w:tr w:rsidR="00EE2FDF">
        <w:trPr>
          <w:trHeight w:val="540"/>
        </w:trPr>
        <w:tc>
          <w:tcPr>
            <w:tcW w:w="1823" w:type="dxa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Ленинградская Область</w:t>
            </w: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быстропроданные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квартиры</w:t>
            </w:r>
          </w:p>
        </w:tc>
        <w:tc>
          <w:tcPr>
            <w:tcW w:w="129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73 335,25</w:t>
            </w:r>
          </w:p>
        </w:tc>
        <w:tc>
          <w:tcPr>
            <w:tcW w:w="1356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47,76</w:t>
            </w:r>
          </w:p>
        </w:tc>
        <w:tc>
          <w:tcPr>
            <w:tcW w:w="1005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1,68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1,05</w:t>
            </w:r>
          </w:p>
        </w:tc>
      </w:tr>
      <w:tr w:rsidR="00EE2FDF">
        <w:trPr>
          <w:trHeight w:val="315"/>
        </w:trPr>
        <w:tc>
          <w:tcPr>
            <w:tcW w:w="1823" w:type="dxa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FDF" w:rsidRDefault="00EE2F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 скорость продажи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75 215,48</w:t>
            </w:r>
          </w:p>
        </w:tc>
        <w:tc>
          <w:tcPr>
            <w:tcW w:w="1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50,45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</w:t>
            </w:r>
          </w:p>
        </w:tc>
      </w:tr>
      <w:tr w:rsidR="00EE2FDF">
        <w:trPr>
          <w:trHeight w:val="315"/>
        </w:trPr>
        <w:tc>
          <w:tcPr>
            <w:tcW w:w="1823" w:type="dxa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FDF" w:rsidRDefault="00EE2F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долгопродаваемые</w:t>
            </w:r>
            <w:proofErr w:type="spellEnd"/>
            <w:r>
              <w:rPr>
                <w:sz w:val="20"/>
                <w:szCs w:val="20"/>
              </w:rPr>
              <w:t xml:space="preserve"> квартиры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71 962,96</w:t>
            </w:r>
          </w:p>
        </w:tc>
        <w:tc>
          <w:tcPr>
            <w:tcW w:w="135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1,91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</w:tr>
      <w:tr w:rsidR="00EE2FDF">
        <w:trPr>
          <w:trHeight w:val="540"/>
        </w:trPr>
        <w:tc>
          <w:tcPr>
            <w:tcW w:w="1823" w:type="dxa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Санкт-Петербург</w:t>
            </w: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быстропроданные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квартиры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109 915,54</w:t>
            </w:r>
          </w:p>
        </w:tc>
        <w:tc>
          <w:tcPr>
            <w:tcW w:w="1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53,68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1,83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1,01</w:t>
            </w:r>
          </w:p>
        </w:tc>
      </w:tr>
      <w:tr w:rsidR="00EE2FDF">
        <w:trPr>
          <w:trHeight w:val="315"/>
        </w:trPr>
        <w:tc>
          <w:tcPr>
            <w:tcW w:w="1823" w:type="dxa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FDF" w:rsidRDefault="00EE2F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 скорость продажи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112 607,49</w:t>
            </w:r>
          </w:p>
        </w:tc>
        <w:tc>
          <w:tcPr>
            <w:tcW w:w="1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60,40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2,03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1,01</w:t>
            </w:r>
          </w:p>
        </w:tc>
      </w:tr>
      <w:tr w:rsidR="00EE2FDF">
        <w:trPr>
          <w:trHeight w:val="315"/>
        </w:trPr>
        <w:tc>
          <w:tcPr>
            <w:tcW w:w="1823" w:type="dxa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FDF" w:rsidRDefault="00EE2F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долгопродаваемые</w:t>
            </w:r>
            <w:proofErr w:type="spellEnd"/>
            <w:r>
              <w:rPr>
                <w:sz w:val="20"/>
                <w:szCs w:val="20"/>
              </w:rPr>
              <w:t xml:space="preserve"> квартиры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115 435,39</w:t>
            </w:r>
          </w:p>
        </w:tc>
        <w:tc>
          <w:tcPr>
            <w:tcW w:w="135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65,77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</w:tr>
    </w:tbl>
    <w:p w:rsidR="00EE2FDF" w:rsidRDefault="002A0E10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Быстрее всего продаются двухкомнатные квартиры с одним балконом площадью до 50кв.м в Ленинградской области и до 60кв.м в Санкт-Петербурге.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Дольше всего продаются квартиры с количеством комнат больше двух и с большой площадью.</w:t>
      </w:r>
    </w:p>
    <w:p w:rsidR="00EE2FDF" w:rsidRDefault="002A0E10">
      <w:pPr>
        <w:spacing w:before="240" w:after="240"/>
      </w:pPr>
      <w:r>
        <w:t>2</w:t>
      </w:r>
      <w:r>
        <w:t>. Какие характеристики недвиж</w:t>
      </w:r>
      <w:r>
        <w:t xml:space="preserve">имости, включая площадь недвижимости, среднюю стоимость квадратного метра, количество комнат и балконов и другие параметры, </w:t>
      </w:r>
      <w:r>
        <w:lastRenderedPageBreak/>
        <w:t>влияют на время активности объявлений? Как эти зависимости варьируют между регионами?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На время активности объявления влияют следующие характеристики.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Общая площадь квартиры: чем она меньше, тем быстрее продаётся квартира. Это наблюдение справедливо для объявлений как в Санкт-Петербурге, так и в Ленинградской области.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Стоимость квадратного м</w:t>
      </w:r>
      <w:r>
        <w:rPr>
          <w:i/>
          <w:color w:val="0B5394"/>
        </w:rPr>
        <w:t>етра: в Ленинградской области быстрее продаются квартиры с дорогим “метром”, в Санкт-Петербурге – с дешёвым.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Количество комнат: чем больше комнат, тем дольше продаётся квартира.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Наличие балконов: покупатели не проявляют интереса к квартирам без балконов.</w:t>
      </w:r>
    </w:p>
    <w:p w:rsidR="00EE2FDF" w:rsidRDefault="002A0E10">
      <w:pPr>
        <w:spacing w:before="240" w:after="240"/>
      </w:pPr>
      <w:r>
        <w:t>3</w:t>
      </w:r>
      <w:r>
        <w:t>. Есть ли различия между недвижимостью Санкт-Петербурга и Ленинградской области по полученным результатам?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И в Санкт-Петербурге, и в Ленинградской области покупатели отдают предпочтение двухкомнатным квартирам. Однако в Санкт-Петербурге значительно выше ка</w:t>
      </w:r>
      <w:r>
        <w:rPr>
          <w:i/>
          <w:color w:val="0B5394"/>
        </w:rPr>
        <w:t>к общая площадь квартиры, так и средняя цена за квадратный метр, а также в Санкт-Петербурге у покупателей появляется интерес к трёх- и более-комнатным квартирам.</w:t>
      </w:r>
    </w:p>
    <w:p w:rsidR="00EE2FDF" w:rsidRDefault="002A0E10">
      <w:pPr>
        <w:pStyle w:val="3"/>
        <w:keepNext w:val="0"/>
        <w:keepLines w:val="0"/>
      </w:pPr>
      <w:bookmarkStart w:id="3" w:name="_h3viwkfacejb" w:colFirst="0" w:colLast="0"/>
      <w:bookmarkEnd w:id="3"/>
      <w:r>
        <w:br w:type="page"/>
      </w:r>
    </w:p>
    <w:p w:rsidR="00EE2FDF" w:rsidRDefault="002A0E10" w:rsidP="002A0E10">
      <w:pPr>
        <w:pStyle w:val="3"/>
        <w:keepNext w:val="0"/>
        <w:keepLines w:val="0"/>
      </w:pPr>
      <w:bookmarkStart w:id="4" w:name="_849oinaybosd" w:colFirst="0" w:colLast="0"/>
      <w:bookmarkEnd w:id="4"/>
      <w:r>
        <w:lastRenderedPageBreak/>
        <w:t>Задача 2. Сезонность объявлений</w:t>
      </w:r>
    </w:p>
    <w:p w:rsidR="00EE2FDF" w:rsidRDefault="002A0E10">
      <w:pPr>
        <w:spacing w:before="240" w:after="240"/>
        <w:rPr>
          <w:b/>
        </w:rPr>
      </w:pPr>
      <w:r>
        <w:rPr>
          <w:b/>
        </w:rPr>
        <w:t>Р</w:t>
      </w:r>
      <w:r>
        <w:rPr>
          <w:b/>
        </w:rPr>
        <w:t>ис. 1. Сезонная активность объявлений</w:t>
      </w:r>
    </w:p>
    <w:p w:rsidR="00EE2FDF" w:rsidRDefault="002A0E1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073427" cy="3134204"/>
            <wp:effectExtent l="0" t="0" r="0" b="0"/>
            <wp:docPr id="1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427" cy="3134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FDF" w:rsidRDefault="002A0E1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48338" cy="3144958"/>
            <wp:effectExtent l="0" t="0" r="0" b="0"/>
            <wp:docPr id="2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14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FDF" w:rsidRDefault="002A0E10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</w:t>
      </w:r>
      <w:r>
        <w:t>окупателей.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Наибольшая активность публикации объявлений наблюдается с февраля по апрель, а также в ноябре.</w:t>
      </w:r>
    </w:p>
    <w:p w:rsidR="00EE2FDF" w:rsidRDefault="002A0E10">
      <w:pPr>
        <w:spacing w:before="240" w:after="240"/>
      </w:pPr>
      <w:r>
        <w:rPr>
          <w:i/>
          <w:color w:val="0B5394"/>
        </w:rPr>
        <w:lastRenderedPageBreak/>
        <w:t>Наибольшая активность по снятию объявлений наблюдается в апреле, октябре, ноябре и январе.</w:t>
      </w:r>
    </w:p>
    <w:p w:rsidR="00EE2FDF" w:rsidRDefault="002A0E10">
      <w:pPr>
        <w:spacing w:before="240" w:after="240"/>
      </w:pPr>
      <w:r>
        <w:t>2. Совпадают ли периоды активной публикации объявлений и п</w:t>
      </w:r>
      <w:r>
        <w:t>ериоды, когда происходит повышенная продажа недвижимости (по месяцам снятия объявлений)?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Периоды активной публикации и повышенной продажи недвижимости не совпадают. 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Продажи недвижимости резко проседают в мае и июне, в остальное время они находятся примерн</w:t>
      </w:r>
      <w:r>
        <w:rPr>
          <w:i/>
          <w:color w:val="0B5394"/>
        </w:rPr>
        <w:t>о на одном уровне с небольшим проседанием в феврале и пиками в апреле и октябре.</w:t>
      </w:r>
    </w:p>
    <w:p w:rsidR="00EE2FDF" w:rsidRDefault="002A0E10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целом наблюдается прямая корреляция между количеством опубликованных объявлений и средней площадью квартир.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Пик стоимости квадратного метра приходится на март и апрель, в период высокого предложения, а также на период с сентября по декабрь, период высоко</w:t>
      </w:r>
      <w:r>
        <w:rPr>
          <w:i/>
          <w:color w:val="0B5394"/>
        </w:rPr>
        <w:t>го спроса.</w:t>
      </w:r>
    </w:p>
    <w:p w:rsidR="00EE2FDF" w:rsidRDefault="002A0E10">
      <w:pPr>
        <w:pStyle w:val="3"/>
        <w:keepNext w:val="0"/>
        <w:keepLines w:val="0"/>
      </w:pPr>
      <w:bookmarkStart w:id="5" w:name="_umf3f2d767xr" w:colFirst="0" w:colLast="0"/>
      <w:bookmarkEnd w:id="5"/>
      <w:r>
        <w:br w:type="page"/>
      </w:r>
    </w:p>
    <w:p w:rsidR="00EE2FDF" w:rsidRDefault="002A0E10">
      <w:pPr>
        <w:pStyle w:val="3"/>
        <w:keepNext w:val="0"/>
        <w:keepLines w:val="0"/>
      </w:pPr>
      <w:bookmarkStart w:id="6" w:name="_3w6mlngvnf5j" w:colFirst="0" w:colLast="0"/>
      <w:bookmarkEnd w:id="6"/>
      <w:r>
        <w:lastRenderedPageBreak/>
        <w:t>Задача 3. Анализ рынка недвижимости Ленобласти</w:t>
      </w:r>
    </w:p>
    <w:p w:rsidR="00EE2FDF" w:rsidRDefault="002A0E10">
      <w:pPr>
        <w:spacing w:before="240" w:after="240"/>
      </w:pPr>
      <w:r>
        <w:rPr>
          <w:b/>
        </w:rPr>
        <w:t>Таблица 2. Анализ рынка недвижимости Ленинградской области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75"/>
        <w:gridCol w:w="1470"/>
        <w:gridCol w:w="1470"/>
        <w:gridCol w:w="1470"/>
        <w:gridCol w:w="1470"/>
        <w:gridCol w:w="1470"/>
      </w:tblGrid>
      <w:tr w:rsidR="00EE2FDF">
        <w:trPr>
          <w:trHeight w:val="525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Населённый пункт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К-во объявлений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Доля продаж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Скорость продажи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Стоимость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кв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м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2FDF" w:rsidRDefault="002A0E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Общая площадь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Мурино</w:t>
            </w:r>
            <w:proofErr w:type="spellEnd"/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568,00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93,66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149,21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85 655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43,64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Кудрово</w:t>
            </w:r>
            <w:proofErr w:type="spellEnd"/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93,74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160,63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94 583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45,87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Всеволожск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85,67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190,11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68 796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54,43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Пушкин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83,09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196,57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103 239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58,06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Гатчина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89,04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188,11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67 978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50,47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Колпино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92,07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147,01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74 645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52,26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Выборг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87,50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182,33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57 684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54,21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Петергоф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88,31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196,57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83 992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50,26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Сестрорецк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89,93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214,81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103 957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60,87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Красное Село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89,71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205,81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71 672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52,11</w:t>
            </w:r>
          </w:p>
        </w:tc>
      </w:tr>
      <w:tr w:rsidR="00EE2FDF">
        <w:trPr>
          <w:trHeight w:val="315"/>
        </w:trPr>
        <w:tc>
          <w:tcPr>
            <w:tcW w:w="1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Сертолово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117,00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86,32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173,58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68 509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E2FDF" w:rsidRDefault="002A0E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53,87</w:t>
            </w:r>
          </w:p>
        </w:tc>
      </w:tr>
    </w:tbl>
    <w:p w:rsidR="00EE2FDF" w:rsidRDefault="002A0E10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Для анализа были выделены только города, расположенные на территории Ленинградской области, имеющие более ста публикаций. В перечень вошло 11 </w:t>
      </w:r>
      <w:proofErr w:type="gramStart"/>
      <w:r>
        <w:rPr>
          <w:i/>
          <w:color w:val="0B5394"/>
        </w:rPr>
        <w:t xml:space="preserve">городов:  </w:t>
      </w:r>
      <w:proofErr w:type="spellStart"/>
      <w:r>
        <w:rPr>
          <w:i/>
          <w:color w:val="0B5394"/>
        </w:rPr>
        <w:t>Мурино</w:t>
      </w:r>
      <w:proofErr w:type="spellEnd"/>
      <w:proofErr w:type="gram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, Всеволожск, </w:t>
      </w:r>
      <w:proofErr w:type="spellStart"/>
      <w:r>
        <w:rPr>
          <w:i/>
          <w:color w:val="0B5394"/>
        </w:rPr>
        <w:t>пугкин</w:t>
      </w:r>
      <w:proofErr w:type="spellEnd"/>
      <w:r>
        <w:rPr>
          <w:i/>
          <w:color w:val="0B5394"/>
        </w:rPr>
        <w:t xml:space="preserve">, Гатчина, Колпино, </w:t>
      </w:r>
      <w:proofErr w:type="spellStart"/>
      <w:r>
        <w:rPr>
          <w:i/>
          <w:color w:val="0B5394"/>
        </w:rPr>
        <w:t>выборг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Петергов</w:t>
      </w:r>
      <w:proofErr w:type="spellEnd"/>
      <w:r>
        <w:rPr>
          <w:i/>
          <w:color w:val="0B5394"/>
        </w:rPr>
        <w:t>, Сестрорецк, Красное Сего, Серто</w:t>
      </w:r>
      <w:r>
        <w:rPr>
          <w:i/>
          <w:color w:val="0B5394"/>
        </w:rPr>
        <w:t>лово.</w:t>
      </w:r>
    </w:p>
    <w:p w:rsidR="00EE2FDF" w:rsidRDefault="002A0E10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 пятёрку лидеров по доле снятых с публикации объявлений попали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(93,74%), </w:t>
      </w:r>
      <w:proofErr w:type="spellStart"/>
      <w:r>
        <w:rPr>
          <w:i/>
          <w:color w:val="0B5394"/>
        </w:rPr>
        <w:t>Мурин</w:t>
      </w:r>
      <w:r>
        <w:rPr>
          <w:i/>
          <w:color w:val="0B5394"/>
        </w:rPr>
        <w:t>о</w:t>
      </w:r>
      <w:proofErr w:type="spellEnd"/>
      <w:r>
        <w:rPr>
          <w:i/>
          <w:color w:val="0B5394"/>
        </w:rPr>
        <w:t xml:space="preserve"> (93,66%), Колпино (92,07%), Сестрорецк (89,93%) и Красное Село (89,71%).</w:t>
      </w:r>
    </w:p>
    <w:p w:rsidR="00EE2FDF" w:rsidRDefault="002A0E10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Более 100.000р</w:t>
      </w:r>
      <w:r>
        <w:rPr>
          <w:i/>
          <w:color w:val="0B5394"/>
        </w:rPr>
        <w:t>уб стоит один квадратный метр в двух городах: в Пушкине и Сестрорецке. Там же продаются и самые большие по площади квартиры.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Самый дешёвый “метр” расположен в Выборге, а самые маленькие квартиры – в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>.</w:t>
      </w:r>
    </w:p>
    <w:p w:rsidR="00EE2FDF" w:rsidRDefault="002A0E10">
      <w:pPr>
        <w:spacing w:before="240" w:after="240"/>
      </w:pPr>
      <w:r>
        <w:rPr>
          <w:i/>
          <w:color w:val="0B5394"/>
        </w:rPr>
        <w:lastRenderedPageBreak/>
        <w:t>Для более глубокого анализа стоит посмотреть зави</w:t>
      </w:r>
      <w:r>
        <w:rPr>
          <w:i/>
          <w:color w:val="0B5394"/>
        </w:rPr>
        <w:t xml:space="preserve">симости средней </w:t>
      </w:r>
      <w:proofErr w:type="spellStart"/>
      <w:r>
        <w:rPr>
          <w:i/>
          <w:color w:val="0B5394"/>
        </w:rPr>
        <w:t>плолщади</w:t>
      </w:r>
      <w:proofErr w:type="spellEnd"/>
      <w:r>
        <w:rPr>
          <w:i/>
          <w:color w:val="0B5394"/>
        </w:rPr>
        <w:t xml:space="preserve"> и стоимости одного квадратного метра от таких характеристик населённых пунктов, как, например, удалённость от районного и/или регионального центра.</w:t>
      </w:r>
    </w:p>
    <w:p w:rsidR="00EE2FDF" w:rsidRDefault="002A0E10">
      <w:pPr>
        <w:spacing w:before="240" w:after="240"/>
      </w:pPr>
      <w:r>
        <w:t>4. Среди выделенных населённых пунктов какие пункты выделяются по продолжительности</w:t>
      </w:r>
      <w:r>
        <w:t xml:space="preserve"> публикации объявлений? То есть где недвижимость продаётся быстрее, а где — медленнее.</w:t>
      </w:r>
    </w:p>
    <w:p w:rsidR="00EE2FDF" w:rsidRDefault="002A0E10">
      <w:pPr>
        <w:spacing w:before="240" w:after="240"/>
      </w:pPr>
      <w:r>
        <w:rPr>
          <w:i/>
          <w:color w:val="0B5394"/>
        </w:rPr>
        <w:t>Наименьшая средняя продолжительность публикации объявления в Колпино (147,01 дней), наибольшая – в Сестрорецке (214,81 дней). При этом в Сестрорецке квартиры продаётся п</w:t>
      </w:r>
      <w:r>
        <w:rPr>
          <w:i/>
          <w:color w:val="0B5394"/>
        </w:rPr>
        <w:t>о максимальной цене за квадратный метр, а характеристики квартир Колпино близки к средним по Ленинградской области.</w:t>
      </w:r>
    </w:p>
    <w:p w:rsidR="00EE2FDF" w:rsidRDefault="002A0E10">
      <w:pPr>
        <w:pStyle w:val="3"/>
        <w:spacing w:before="240" w:after="240"/>
      </w:pPr>
      <w:bookmarkStart w:id="7" w:name="_nwm5lzghpmz8" w:colFirst="0" w:colLast="0"/>
      <w:bookmarkEnd w:id="7"/>
      <w:r>
        <w:t>Общие выводы и рекомендации</w:t>
      </w:r>
    </w:p>
    <w:p w:rsidR="00EE2FDF" w:rsidRDefault="002A0E10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По результатам анализа можно сделать следующие выводы и рекомендации.</w:t>
      </w:r>
    </w:p>
    <w:p w:rsidR="00EE2FDF" w:rsidRDefault="002A0E10">
      <w:pPr>
        <w:numPr>
          <w:ilvl w:val="0"/>
          <w:numId w:val="1"/>
        </w:numPr>
        <w:spacing w:before="240"/>
        <w:rPr>
          <w:i/>
          <w:color w:val="0B5394"/>
        </w:rPr>
      </w:pPr>
      <w:r>
        <w:rPr>
          <w:i/>
          <w:color w:val="0B5394"/>
        </w:rPr>
        <w:t>Наиболее благоприятное время для публикаци</w:t>
      </w:r>
      <w:r>
        <w:rPr>
          <w:i/>
          <w:color w:val="0B5394"/>
        </w:rPr>
        <w:t>и объявлений о продаже недвижимости приходится на 4 квартал, когда возрастает покупательская активность, но не достигает своего пика активность публикации объявлений. К тому же в этот период достаточно высокая средняя цена квадратного метра.</w:t>
      </w:r>
    </w:p>
    <w:p w:rsidR="00EE2FDF" w:rsidRDefault="002A0E10">
      <w:pPr>
        <w:numPr>
          <w:ilvl w:val="0"/>
          <w:numId w:val="1"/>
        </w:numPr>
        <w:rPr>
          <w:i/>
          <w:color w:val="0B5394"/>
        </w:rPr>
      </w:pPr>
      <w:r>
        <w:rPr>
          <w:i/>
          <w:color w:val="0B5394"/>
        </w:rPr>
        <w:t>Для покупки кв</w:t>
      </w:r>
      <w:r>
        <w:rPr>
          <w:i/>
          <w:color w:val="0B5394"/>
        </w:rPr>
        <w:t>артиры самым благоприятным временем является период с мая по август, когда стоимость квадратного метра находится на минимуме.</w:t>
      </w:r>
    </w:p>
    <w:p w:rsidR="00EE2FDF" w:rsidRDefault="002A0E10">
      <w:pPr>
        <w:numPr>
          <w:ilvl w:val="0"/>
          <w:numId w:val="1"/>
        </w:numPr>
        <w:spacing w:after="240"/>
        <w:rPr>
          <w:i/>
          <w:color w:val="0B5394"/>
        </w:rPr>
      </w:pPr>
      <w:r>
        <w:rPr>
          <w:i/>
          <w:color w:val="0B5394"/>
        </w:rPr>
        <w:t>Для более детального анализа можно изучить зависимость продаваемых квартир от различных характеристик населённого пункта, чтобы оп</w:t>
      </w:r>
      <w:r>
        <w:rPr>
          <w:i/>
          <w:color w:val="0B5394"/>
        </w:rPr>
        <w:t xml:space="preserve">ределить наиболее ликвидные районы Ленинградской области для купли-продажи недвижимости. </w:t>
      </w:r>
    </w:p>
    <w:sectPr w:rsidR="00EE2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0659"/>
    <w:multiLevelType w:val="multilevel"/>
    <w:tmpl w:val="66682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6E21FD"/>
    <w:multiLevelType w:val="hybridMultilevel"/>
    <w:tmpl w:val="85B4BC5C"/>
    <w:lvl w:ilvl="0" w:tplc="973EA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DF"/>
    <w:rsid w:val="002A0E10"/>
    <w:rsid w:val="00E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B9845"/>
  <w15:docId w15:val="{4DB23FBD-7996-467C-93D1-8584086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A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Jurata</cp:lastModifiedBy>
  <cp:revision>2</cp:revision>
  <dcterms:created xsi:type="dcterms:W3CDTF">2025-06-05T11:40:00Z</dcterms:created>
  <dcterms:modified xsi:type="dcterms:W3CDTF">2025-06-05T11:48:00Z</dcterms:modified>
</cp:coreProperties>
</file>