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1306D" w14:textId="034C0C55" w:rsidR="007A477F" w:rsidRDefault="007A477F" w:rsidP="007A477F">
      <w:pPr>
        <w:jc w:val="center"/>
        <w:rPr>
          <w:b/>
          <w:bCs/>
        </w:rPr>
      </w:pPr>
      <w:r>
        <w:rPr>
          <w:b/>
          <w:bCs/>
        </w:rPr>
        <w:t>Global trade analysis</w:t>
      </w:r>
    </w:p>
    <w:p w14:paraId="7445B15E" w14:textId="77777777" w:rsidR="007A477F" w:rsidRDefault="007A477F" w:rsidP="007A477F">
      <w:pPr>
        <w:jc w:val="center"/>
        <w:rPr>
          <w:b/>
          <w:bCs/>
        </w:rPr>
      </w:pPr>
    </w:p>
    <w:p w14:paraId="6E5E0D26" w14:textId="5E783C61" w:rsidR="007A477F" w:rsidRPr="007A477F" w:rsidRDefault="007A477F" w:rsidP="007A477F">
      <w:pPr>
        <w:rPr>
          <w:b/>
          <w:bCs/>
        </w:rPr>
      </w:pPr>
      <w:r w:rsidRPr="007A477F">
        <w:rPr>
          <w:b/>
          <w:bCs/>
        </w:rPr>
        <w:t>1. Export Analysis (Dashboard 1):</w:t>
      </w:r>
    </w:p>
    <w:p w14:paraId="292B6191" w14:textId="77777777" w:rsidR="007A477F" w:rsidRPr="007A477F" w:rsidRDefault="007A477F" w:rsidP="007A477F">
      <w:pPr>
        <w:numPr>
          <w:ilvl w:val="0"/>
          <w:numId w:val="1"/>
        </w:numPr>
      </w:pPr>
      <w:r w:rsidRPr="007A477F">
        <w:rPr>
          <w:b/>
          <w:bCs/>
        </w:rPr>
        <w:t>Key Commodities:</w:t>
      </w:r>
      <w:r w:rsidRPr="007A477F">
        <w:t xml:space="preserve"> Metals lead in export value, followed by agriculture, machinery, and electronics. Oil lags behind, indicating a reliance on non-energy exports.</w:t>
      </w:r>
    </w:p>
    <w:p w14:paraId="004ACDC6" w14:textId="77777777" w:rsidR="007A477F" w:rsidRPr="007A477F" w:rsidRDefault="007A477F" w:rsidP="007A477F">
      <w:pPr>
        <w:numPr>
          <w:ilvl w:val="0"/>
          <w:numId w:val="1"/>
        </w:numPr>
      </w:pPr>
      <w:r w:rsidRPr="007A477F">
        <w:rPr>
          <w:b/>
          <w:bCs/>
        </w:rPr>
        <w:t>Growth Trends:</w:t>
      </w:r>
    </w:p>
    <w:p w14:paraId="50C4CD17" w14:textId="77777777" w:rsidR="007A477F" w:rsidRPr="007A477F" w:rsidRDefault="007A477F" w:rsidP="007A477F">
      <w:pPr>
        <w:numPr>
          <w:ilvl w:val="1"/>
          <w:numId w:val="1"/>
        </w:numPr>
      </w:pPr>
      <w:r w:rsidRPr="007A477F">
        <w:t>Electronics and metals showed the highest growth rates, over 350%, reflecting increased global demand or innovation.</w:t>
      </w:r>
    </w:p>
    <w:p w14:paraId="28FCD2FC" w14:textId="77777777" w:rsidR="007A477F" w:rsidRPr="007A477F" w:rsidRDefault="007A477F" w:rsidP="007A477F">
      <w:pPr>
        <w:numPr>
          <w:ilvl w:val="1"/>
          <w:numId w:val="1"/>
        </w:numPr>
      </w:pPr>
      <w:r w:rsidRPr="007A477F">
        <w:t>Agricultural exports displayed stable growth, while oil exhibited the lowest growth among the commodities.</w:t>
      </w:r>
    </w:p>
    <w:p w14:paraId="0636D76E" w14:textId="77777777" w:rsidR="007A477F" w:rsidRPr="007A477F" w:rsidRDefault="007A477F" w:rsidP="007A477F">
      <w:pPr>
        <w:numPr>
          <w:ilvl w:val="0"/>
          <w:numId w:val="1"/>
        </w:numPr>
      </w:pPr>
      <w:r w:rsidRPr="007A477F">
        <w:rPr>
          <w:b/>
          <w:bCs/>
        </w:rPr>
        <w:t>Export by Region &amp; Country:</w:t>
      </w:r>
    </w:p>
    <w:p w14:paraId="00F34E30" w14:textId="77777777" w:rsidR="007A477F" w:rsidRPr="007A477F" w:rsidRDefault="007A477F" w:rsidP="007A477F">
      <w:pPr>
        <w:numPr>
          <w:ilvl w:val="1"/>
          <w:numId w:val="1"/>
        </w:numPr>
      </w:pPr>
      <w:r w:rsidRPr="007A477F">
        <w:rPr>
          <w:b/>
          <w:bCs/>
        </w:rPr>
        <w:t>Top Performing Regions:</w:t>
      </w:r>
      <w:r w:rsidRPr="007A477F">
        <w:t xml:space="preserve"> South Africa and Europe have strong contributions to export values, with countries like Germany, the UK, and South Africa leading the pack.</w:t>
      </w:r>
    </w:p>
    <w:p w14:paraId="110B35E5" w14:textId="77777777" w:rsidR="007A477F" w:rsidRPr="007A477F" w:rsidRDefault="007A477F" w:rsidP="007A477F">
      <w:pPr>
        <w:numPr>
          <w:ilvl w:val="1"/>
          <w:numId w:val="1"/>
        </w:numPr>
      </w:pPr>
      <w:r w:rsidRPr="007A477F">
        <w:rPr>
          <w:b/>
          <w:bCs/>
        </w:rPr>
        <w:t>India’s Position:</w:t>
      </w:r>
      <w:r w:rsidRPr="007A477F">
        <w:t xml:space="preserve"> While showing a moderate export value, India indicates potential for further expansion in high-growth sectors like electronics.</w:t>
      </w:r>
    </w:p>
    <w:p w14:paraId="761F5D58" w14:textId="77777777" w:rsidR="007A477F" w:rsidRPr="007A477F" w:rsidRDefault="007A477F" w:rsidP="007A477F">
      <w:pPr>
        <w:numPr>
          <w:ilvl w:val="0"/>
          <w:numId w:val="1"/>
        </w:numPr>
      </w:pPr>
      <w:r w:rsidRPr="007A477F">
        <w:rPr>
          <w:b/>
          <w:bCs/>
        </w:rPr>
        <w:t>Yearly Export Trends:</w:t>
      </w:r>
    </w:p>
    <w:p w14:paraId="2C4CE56E" w14:textId="77777777" w:rsidR="007A477F" w:rsidRPr="007A477F" w:rsidRDefault="007A477F" w:rsidP="007A477F">
      <w:pPr>
        <w:numPr>
          <w:ilvl w:val="1"/>
          <w:numId w:val="1"/>
        </w:numPr>
      </w:pPr>
      <w:r w:rsidRPr="007A477F">
        <w:t>Exports have declined over the years, reflecting possible challenges such as reduced global demand, trade policies, or market shifts.</w:t>
      </w:r>
    </w:p>
    <w:p w14:paraId="1D0A70C6" w14:textId="77777777" w:rsidR="007A477F" w:rsidRPr="007A477F" w:rsidRDefault="007A477F" w:rsidP="007A477F">
      <w:r w:rsidRPr="007A477F">
        <w:pict w14:anchorId="1DB67C99">
          <v:rect id="_x0000_i1049" style="width:0;height:1.5pt" o:hralign="center" o:hrstd="t" o:hr="t" fillcolor="#a0a0a0" stroked="f"/>
        </w:pict>
      </w:r>
    </w:p>
    <w:p w14:paraId="34951E2B" w14:textId="77777777" w:rsidR="007A477F" w:rsidRPr="007A477F" w:rsidRDefault="007A477F" w:rsidP="007A477F">
      <w:pPr>
        <w:rPr>
          <w:b/>
          <w:bCs/>
        </w:rPr>
      </w:pPr>
      <w:r w:rsidRPr="007A477F">
        <w:rPr>
          <w:b/>
          <w:bCs/>
        </w:rPr>
        <w:t>2. Import Analysis (Dashboard 2):</w:t>
      </w:r>
    </w:p>
    <w:p w14:paraId="57B320FA" w14:textId="77777777" w:rsidR="007A477F" w:rsidRPr="007A477F" w:rsidRDefault="007A477F" w:rsidP="007A477F">
      <w:pPr>
        <w:numPr>
          <w:ilvl w:val="0"/>
          <w:numId w:val="2"/>
        </w:numPr>
      </w:pPr>
      <w:r w:rsidRPr="007A477F">
        <w:rPr>
          <w:b/>
          <w:bCs/>
        </w:rPr>
        <w:t>Key Commodities:</w:t>
      </w:r>
      <w:r w:rsidRPr="007A477F">
        <w:t xml:space="preserve"> Metals again dominate import values, followed closely by agriculture and electronics. Machinery and oil have a lower contribution.</w:t>
      </w:r>
    </w:p>
    <w:p w14:paraId="0E04E9FE" w14:textId="77777777" w:rsidR="007A477F" w:rsidRPr="007A477F" w:rsidRDefault="007A477F" w:rsidP="007A477F">
      <w:pPr>
        <w:numPr>
          <w:ilvl w:val="0"/>
          <w:numId w:val="2"/>
        </w:numPr>
      </w:pPr>
      <w:r w:rsidRPr="007A477F">
        <w:rPr>
          <w:b/>
          <w:bCs/>
        </w:rPr>
        <w:t>Growth Trends:</w:t>
      </w:r>
    </w:p>
    <w:p w14:paraId="6D918093" w14:textId="77777777" w:rsidR="007A477F" w:rsidRPr="007A477F" w:rsidRDefault="007A477F" w:rsidP="007A477F">
      <w:pPr>
        <w:numPr>
          <w:ilvl w:val="1"/>
          <w:numId w:val="2"/>
        </w:numPr>
      </w:pPr>
      <w:r w:rsidRPr="007A477F">
        <w:t>Agriculture experienced the fastest growth, exceeding 300%, suggesting a growing reliance on food-related imports.</w:t>
      </w:r>
    </w:p>
    <w:p w14:paraId="01FE764D" w14:textId="77777777" w:rsidR="007A477F" w:rsidRPr="007A477F" w:rsidRDefault="007A477F" w:rsidP="007A477F">
      <w:pPr>
        <w:numPr>
          <w:ilvl w:val="1"/>
          <w:numId w:val="2"/>
        </w:numPr>
      </w:pPr>
      <w:r w:rsidRPr="007A477F">
        <w:t>Electronics and metals also saw significant growth, potentially due to industrial needs or increased consumer demand.</w:t>
      </w:r>
    </w:p>
    <w:p w14:paraId="1A0D14DB" w14:textId="77777777" w:rsidR="007A477F" w:rsidRPr="007A477F" w:rsidRDefault="007A477F" w:rsidP="007A477F">
      <w:pPr>
        <w:numPr>
          <w:ilvl w:val="0"/>
          <w:numId w:val="2"/>
        </w:numPr>
      </w:pPr>
      <w:r w:rsidRPr="007A477F">
        <w:rPr>
          <w:b/>
          <w:bCs/>
        </w:rPr>
        <w:t>Import by Region &amp; Country:</w:t>
      </w:r>
    </w:p>
    <w:p w14:paraId="02E5E7D6" w14:textId="77777777" w:rsidR="007A477F" w:rsidRPr="007A477F" w:rsidRDefault="007A477F" w:rsidP="007A477F">
      <w:pPr>
        <w:numPr>
          <w:ilvl w:val="1"/>
          <w:numId w:val="2"/>
        </w:numPr>
      </w:pPr>
      <w:r w:rsidRPr="007A477F">
        <w:rPr>
          <w:b/>
          <w:bCs/>
        </w:rPr>
        <w:t>Major Importers:</w:t>
      </w:r>
      <w:r w:rsidRPr="007A477F">
        <w:t xml:space="preserve"> South Africa and Europe (Germany) contribute heavily to imports, while countries like Brazil and India follow.</w:t>
      </w:r>
    </w:p>
    <w:p w14:paraId="48FBB1CB" w14:textId="77777777" w:rsidR="007A477F" w:rsidRPr="007A477F" w:rsidRDefault="007A477F" w:rsidP="007A477F">
      <w:pPr>
        <w:numPr>
          <w:ilvl w:val="1"/>
          <w:numId w:val="2"/>
        </w:numPr>
      </w:pPr>
      <w:r w:rsidRPr="007A477F">
        <w:rPr>
          <w:b/>
          <w:bCs/>
        </w:rPr>
        <w:t>China’s Role:</w:t>
      </w:r>
      <w:r w:rsidRPr="007A477F">
        <w:t xml:space="preserve"> China is a strong contributor to import growth, highlighting its importance in global trade networks.</w:t>
      </w:r>
    </w:p>
    <w:p w14:paraId="7AE0834C" w14:textId="77777777" w:rsidR="007A477F" w:rsidRPr="007A477F" w:rsidRDefault="007A477F" w:rsidP="007A477F">
      <w:pPr>
        <w:numPr>
          <w:ilvl w:val="0"/>
          <w:numId w:val="2"/>
        </w:numPr>
      </w:pPr>
      <w:r w:rsidRPr="007A477F">
        <w:rPr>
          <w:b/>
          <w:bCs/>
        </w:rPr>
        <w:t>Yearly Import Trends:</w:t>
      </w:r>
    </w:p>
    <w:p w14:paraId="121A078D" w14:textId="77777777" w:rsidR="007A477F" w:rsidRPr="007A477F" w:rsidRDefault="007A477F" w:rsidP="007A477F">
      <w:pPr>
        <w:numPr>
          <w:ilvl w:val="1"/>
          <w:numId w:val="2"/>
        </w:numPr>
      </w:pPr>
      <w:r w:rsidRPr="007A477F">
        <w:t>Import values remained relatively stable, with slight increases post-2020, possibly due to recovery from global economic disruptions like the pandemic.</w:t>
      </w:r>
    </w:p>
    <w:p w14:paraId="0BA07954" w14:textId="77777777" w:rsidR="007A477F" w:rsidRPr="007A477F" w:rsidRDefault="007A477F" w:rsidP="007A477F">
      <w:r w:rsidRPr="007A477F">
        <w:lastRenderedPageBreak/>
        <w:pict w14:anchorId="7CD6C7CE">
          <v:rect id="_x0000_i1050" style="width:0;height:1.5pt" o:hralign="center" o:hrstd="t" o:hr="t" fillcolor="#a0a0a0" stroked="f"/>
        </w:pict>
      </w:r>
    </w:p>
    <w:p w14:paraId="265B3B79" w14:textId="77777777" w:rsidR="007A477F" w:rsidRPr="007A477F" w:rsidRDefault="007A477F" w:rsidP="007A477F">
      <w:pPr>
        <w:rPr>
          <w:b/>
          <w:bCs/>
        </w:rPr>
      </w:pPr>
      <w:r w:rsidRPr="007A477F">
        <w:rPr>
          <w:b/>
          <w:bCs/>
        </w:rPr>
        <w:t>3. Import vs. Export Comparison (Dashboard 3):</w:t>
      </w:r>
    </w:p>
    <w:p w14:paraId="15054E07" w14:textId="77777777" w:rsidR="007A477F" w:rsidRPr="007A477F" w:rsidRDefault="007A477F" w:rsidP="007A477F">
      <w:pPr>
        <w:numPr>
          <w:ilvl w:val="0"/>
          <w:numId w:val="3"/>
        </w:numPr>
      </w:pPr>
      <w:r w:rsidRPr="007A477F">
        <w:rPr>
          <w:b/>
          <w:bCs/>
        </w:rPr>
        <w:t>Trade Deficits:</w:t>
      </w:r>
    </w:p>
    <w:p w14:paraId="078F1772" w14:textId="77777777" w:rsidR="007A477F" w:rsidRPr="007A477F" w:rsidRDefault="007A477F" w:rsidP="007A477F">
      <w:pPr>
        <w:numPr>
          <w:ilvl w:val="1"/>
          <w:numId w:val="3"/>
        </w:numPr>
      </w:pPr>
      <w:r w:rsidRPr="007A477F">
        <w:t>Countries like the USA and the UK consistently show significant trade deficits, indicating they import more than they export.</w:t>
      </w:r>
    </w:p>
    <w:p w14:paraId="17832D09" w14:textId="77777777" w:rsidR="007A477F" w:rsidRPr="007A477F" w:rsidRDefault="007A477F" w:rsidP="007A477F">
      <w:pPr>
        <w:numPr>
          <w:ilvl w:val="1"/>
          <w:numId w:val="3"/>
        </w:numPr>
      </w:pPr>
      <w:r w:rsidRPr="007A477F">
        <w:rPr>
          <w:b/>
          <w:bCs/>
        </w:rPr>
        <w:t>China’s Balance:</w:t>
      </w:r>
      <w:r w:rsidRPr="007A477F">
        <w:t xml:space="preserve"> Despite being a major player in trade, China exhibits smaller deficits compared to other large economies.</w:t>
      </w:r>
    </w:p>
    <w:p w14:paraId="1E6363B9" w14:textId="77777777" w:rsidR="007A477F" w:rsidRPr="007A477F" w:rsidRDefault="007A477F" w:rsidP="007A477F">
      <w:pPr>
        <w:numPr>
          <w:ilvl w:val="0"/>
          <w:numId w:val="3"/>
        </w:numPr>
      </w:pPr>
      <w:r w:rsidRPr="007A477F">
        <w:rPr>
          <w:b/>
          <w:bCs/>
        </w:rPr>
        <w:t>Trade Surpluses:</w:t>
      </w:r>
    </w:p>
    <w:p w14:paraId="65F5858C" w14:textId="77777777" w:rsidR="007A477F" w:rsidRPr="007A477F" w:rsidRDefault="007A477F" w:rsidP="007A477F">
      <w:pPr>
        <w:numPr>
          <w:ilvl w:val="1"/>
          <w:numId w:val="3"/>
        </w:numPr>
      </w:pPr>
      <w:r w:rsidRPr="007A477F">
        <w:t>Germany and India display strong trade surpluses in some years, showcasing robust export capabilities relative to imports.</w:t>
      </w:r>
    </w:p>
    <w:p w14:paraId="171147CB" w14:textId="77777777" w:rsidR="007A477F" w:rsidRPr="007A477F" w:rsidRDefault="007A477F" w:rsidP="007A477F">
      <w:pPr>
        <w:numPr>
          <w:ilvl w:val="1"/>
          <w:numId w:val="3"/>
        </w:numPr>
      </w:pPr>
      <w:r w:rsidRPr="007A477F">
        <w:t>Brazil’s high surplus reflects its dominance in key export sectors like agriculture and metals.</w:t>
      </w:r>
    </w:p>
    <w:p w14:paraId="0CFBFADC" w14:textId="77777777" w:rsidR="007A477F" w:rsidRPr="007A477F" w:rsidRDefault="007A477F" w:rsidP="007A477F">
      <w:r w:rsidRPr="007A477F">
        <w:pict w14:anchorId="56BC1BF3">
          <v:rect id="_x0000_i1051" style="width:0;height:1.5pt" o:hralign="center" o:hrstd="t" o:hr="t" fillcolor="#a0a0a0" stroked="f"/>
        </w:pict>
      </w:r>
    </w:p>
    <w:p w14:paraId="39D381AB" w14:textId="77777777" w:rsidR="007A477F" w:rsidRPr="007A477F" w:rsidRDefault="007A477F" w:rsidP="007A477F">
      <w:pPr>
        <w:rPr>
          <w:b/>
          <w:bCs/>
        </w:rPr>
      </w:pPr>
      <w:r w:rsidRPr="007A477F">
        <w:rPr>
          <w:b/>
          <w:bCs/>
        </w:rPr>
        <w:t>4. Trade Balance Analysis (Dashboard 4):</w:t>
      </w:r>
    </w:p>
    <w:p w14:paraId="02225C5C" w14:textId="77777777" w:rsidR="007A477F" w:rsidRPr="007A477F" w:rsidRDefault="007A477F" w:rsidP="007A477F">
      <w:pPr>
        <w:numPr>
          <w:ilvl w:val="0"/>
          <w:numId w:val="4"/>
        </w:numPr>
      </w:pPr>
      <w:r w:rsidRPr="007A477F">
        <w:rPr>
          <w:b/>
          <w:bCs/>
        </w:rPr>
        <w:t>Notable Trends:</w:t>
      </w:r>
    </w:p>
    <w:p w14:paraId="7B3DE3B9" w14:textId="77777777" w:rsidR="007A477F" w:rsidRPr="007A477F" w:rsidRDefault="007A477F" w:rsidP="007A477F">
      <w:pPr>
        <w:numPr>
          <w:ilvl w:val="1"/>
          <w:numId w:val="4"/>
        </w:numPr>
      </w:pPr>
      <w:r w:rsidRPr="007A477F">
        <w:t>Brazil leads with the highest trade surplus, driven by high export values in agriculture and metals.</w:t>
      </w:r>
    </w:p>
    <w:p w14:paraId="10563A28" w14:textId="77777777" w:rsidR="007A477F" w:rsidRPr="007A477F" w:rsidRDefault="007A477F" w:rsidP="007A477F">
      <w:pPr>
        <w:numPr>
          <w:ilvl w:val="1"/>
          <w:numId w:val="4"/>
        </w:numPr>
      </w:pPr>
      <w:r w:rsidRPr="007A477F">
        <w:t xml:space="preserve">The USA consistently records a trade deficit, reflecting high import dependency across all years </w:t>
      </w:r>
      <w:proofErr w:type="spellStart"/>
      <w:r w:rsidRPr="007A477F">
        <w:t>analyzed</w:t>
      </w:r>
      <w:proofErr w:type="spellEnd"/>
      <w:r w:rsidRPr="007A477F">
        <w:t>.</w:t>
      </w:r>
    </w:p>
    <w:p w14:paraId="5701C402" w14:textId="77777777" w:rsidR="007A477F" w:rsidRPr="007A477F" w:rsidRDefault="007A477F" w:rsidP="007A477F">
      <w:pPr>
        <w:numPr>
          <w:ilvl w:val="0"/>
          <w:numId w:val="4"/>
        </w:numPr>
      </w:pPr>
      <w:r w:rsidRPr="007A477F">
        <w:rPr>
          <w:b/>
          <w:bCs/>
        </w:rPr>
        <w:t>Yearly Patterns:</w:t>
      </w:r>
    </w:p>
    <w:p w14:paraId="79C95265" w14:textId="77777777" w:rsidR="007A477F" w:rsidRPr="007A477F" w:rsidRDefault="007A477F" w:rsidP="007A477F">
      <w:pPr>
        <w:numPr>
          <w:ilvl w:val="1"/>
          <w:numId w:val="4"/>
        </w:numPr>
      </w:pPr>
      <w:r w:rsidRPr="007A477F">
        <w:t>Trade balances are improving for some countries (e.g., Germany, South Africa), while others, like the UK and USA, see persistent negative balances.</w:t>
      </w:r>
    </w:p>
    <w:p w14:paraId="3B6AEC72" w14:textId="77777777" w:rsidR="007A477F" w:rsidRPr="007A477F" w:rsidRDefault="007A477F" w:rsidP="007A477F">
      <w:pPr>
        <w:numPr>
          <w:ilvl w:val="0"/>
          <w:numId w:val="4"/>
        </w:numPr>
      </w:pPr>
      <w:r w:rsidRPr="007A477F">
        <w:rPr>
          <w:b/>
          <w:bCs/>
        </w:rPr>
        <w:t>Regional Observations:</w:t>
      </w:r>
    </w:p>
    <w:p w14:paraId="0FFD9FB8" w14:textId="77777777" w:rsidR="007A477F" w:rsidRPr="007A477F" w:rsidRDefault="007A477F" w:rsidP="007A477F">
      <w:pPr>
        <w:numPr>
          <w:ilvl w:val="1"/>
          <w:numId w:val="4"/>
        </w:numPr>
      </w:pPr>
      <w:r w:rsidRPr="007A477F">
        <w:t>Emerging markets like India and South Africa show promising trends toward balanced trade, indicating growth potential.</w:t>
      </w:r>
    </w:p>
    <w:p w14:paraId="0FE50234" w14:textId="77777777" w:rsidR="007A477F" w:rsidRPr="007A477F" w:rsidRDefault="007A477F" w:rsidP="007A477F">
      <w:r w:rsidRPr="007A477F">
        <w:pict w14:anchorId="09892BB2">
          <v:rect id="_x0000_i1052" style="width:0;height:1.5pt" o:hralign="center" o:hrstd="t" o:hr="t" fillcolor="#a0a0a0" stroked="f"/>
        </w:pict>
      </w:r>
    </w:p>
    <w:p w14:paraId="5F924CBF" w14:textId="77777777" w:rsidR="007A477F" w:rsidRPr="007A477F" w:rsidRDefault="007A477F" w:rsidP="007A477F">
      <w:pPr>
        <w:rPr>
          <w:b/>
          <w:bCs/>
        </w:rPr>
      </w:pPr>
      <w:r w:rsidRPr="007A477F">
        <w:rPr>
          <w:b/>
          <w:bCs/>
        </w:rPr>
        <w:t>General Observations:</w:t>
      </w:r>
    </w:p>
    <w:p w14:paraId="0A971CA6" w14:textId="77777777" w:rsidR="007A477F" w:rsidRPr="007A477F" w:rsidRDefault="007A477F" w:rsidP="007A477F">
      <w:pPr>
        <w:numPr>
          <w:ilvl w:val="0"/>
          <w:numId w:val="5"/>
        </w:numPr>
      </w:pPr>
      <w:r w:rsidRPr="007A477F">
        <w:rPr>
          <w:b/>
          <w:bCs/>
        </w:rPr>
        <w:t>Emerging Economies:</w:t>
      </w:r>
      <w:r w:rsidRPr="007A477F">
        <w:t xml:space="preserve"> Countries like India and Brazil stand out for their improving trade dynamics and strong performance in specific sectors like agriculture and electronics.</w:t>
      </w:r>
    </w:p>
    <w:p w14:paraId="6232B6F0" w14:textId="77777777" w:rsidR="007A477F" w:rsidRPr="007A477F" w:rsidRDefault="007A477F" w:rsidP="007A477F">
      <w:pPr>
        <w:numPr>
          <w:ilvl w:val="0"/>
          <w:numId w:val="5"/>
        </w:numPr>
      </w:pPr>
      <w:r w:rsidRPr="007A477F">
        <w:rPr>
          <w:b/>
          <w:bCs/>
        </w:rPr>
        <w:t>Challenges for Developed Economies:</w:t>
      </w:r>
      <w:r w:rsidRPr="007A477F">
        <w:t xml:space="preserve"> Persistent deficits in the USA and UK suggest challenges in domestic production or over-reliance on imports.</w:t>
      </w:r>
    </w:p>
    <w:p w14:paraId="4EA0FC97" w14:textId="77777777" w:rsidR="007A477F" w:rsidRPr="007A477F" w:rsidRDefault="007A477F" w:rsidP="007A477F">
      <w:pPr>
        <w:numPr>
          <w:ilvl w:val="0"/>
          <w:numId w:val="5"/>
        </w:numPr>
      </w:pPr>
      <w:r w:rsidRPr="007A477F">
        <w:rPr>
          <w:b/>
          <w:bCs/>
        </w:rPr>
        <w:t>Commodities Driving Growth:</w:t>
      </w:r>
      <w:r w:rsidRPr="007A477F">
        <w:t xml:space="preserve"> Metals and electronics appear to be the top-performing sectors globally, with strong growth and demand</w:t>
      </w:r>
    </w:p>
    <w:p w14:paraId="377DC82E" w14:textId="77777777" w:rsidR="00B878E7" w:rsidRDefault="00B878E7"/>
    <w:sectPr w:rsidR="00B87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DF7"/>
    <w:multiLevelType w:val="multilevel"/>
    <w:tmpl w:val="722A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5724C"/>
    <w:multiLevelType w:val="multilevel"/>
    <w:tmpl w:val="3E8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95819"/>
    <w:multiLevelType w:val="multilevel"/>
    <w:tmpl w:val="F24E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D2886"/>
    <w:multiLevelType w:val="multilevel"/>
    <w:tmpl w:val="A468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A63857"/>
    <w:multiLevelType w:val="multilevel"/>
    <w:tmpl w:val="2FBE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0513977">
    <w:abstractNumId w:val="4"/>
  </w:num>
  <w:num w:numId="2" w16cid:durableId="676687863">
    <w:abstractNumId w:val="0"/>
  </w:num>
  <w:num w:numId="3" w16cid:durableId="1473326523">
    <w:abstractNumId w:val="2"/>
  </w:num>
  <w:num w:numId="4" w16cid:durableId="710423008">
    <w:abstractNumId w:val="1"/>
  </w:num>
  <w:num w:numId="5" w16cid:durableId="16628513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7F"/>
    <w:rsid w:val="00640CA1"/>
    <w:rsid w:val="00641AC7"/>
    <w:rsid w:val="007A477F"/>
    <w:rsid w:val="00B878E7"/>
    <w:rsid w:val="00BB3282"/>
    <w:rsid w:val="00D304DE"/>
    <w:rsid w:val="00D6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FAED"/>
  <w15:chartTrackingRefBased/>
  <w15:docId w15:val="{FA007F8A-5B7D-444E-8502-23808C1B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7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7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7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7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7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4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Barai</dc:creator>
  <cp:keywords/>
  <dc:description/>
  <cp:lastModifiedBy>Sumit Barai</cp:lastModifiedBy>
  <cp:revision>1</cp:revision>
  <dcterms:created xsi:type="dcterms:W3CDTF">2024-11-24T18:08:00Z</dcterms:created>
  <dcterms:modified xsi:type="dcterms:W3CDTF">2024-11-24T18:10:00Z</dcterms:modified>
</cp:coreProperties>
</file>