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E9" w:rsidRPr="00B7788F" w:rsidRDefault="00CE44E9"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9714E8" w:rsidRPr="00B7788F" w:rsidRDefault="00B769A2"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009714E8"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009714E8" w:rsidRPr="00B7788F">
        <w:rPr>
          <w:rFonts w:eastAsia="Times New Roman" w:cstheme="minorHAnsi"/>
          <w:b/>
          <w:bCs/>
          <w:noProof/>
          <w:sz w:val="22"/>
          <w:szCs w:val="22"/>
          <w:bdr w:val="none" w:sz="0" w:space="0" w:color="auto" w:frame="1"/>
        </w:rPr>
        <w:drawing>
          <wp:inline distT="0" distB="0" distL="0" distR="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rsidR="009C6202" w:rsidRPr="00B7788F" w:rsidRDefault="009C6202" w:rsidP="00B7788F">
      <w:pPr>
        <w:contextualSpacing/>
        <w:jc w:val="center"/>
        <w:rPr>
          <w:rFonts w:eastAsia="Times New Roman"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rPr>
      </w:pPr>
    </w:p>
    <w:p w:rsidR="009F285B" w:rsidRPr="00844A5D" w:rsidRDefault="00C32F3D" w:rsidP="00844A5D">
      <w:pPr>
        <w:pStyle w:val="Heading1"/>
      </w:pPr>
      <w:r w:rsidRPr="00844A5D">
        <w:t>Practices for Secure Software</w:t>
      </w:r>
      <w:r w:rsidR="00277B38" w:rsidRPr="00844A5D">
        <w:t xml:space="preserve"> Report</w:t>
      </w:r>
    </w:p>
    <w:p w:rsidR="009F285B" w:rsidRPr="00B7788F" w:rsidRDefault="009F285B" w:rsidP="00B7788F">
      <w:pPr>
        <w:contextualSpacing/>
        <w:rPr>
          <w:rFonts w:cstheme="minorHAnsi"/>
          <w:b/>
          <w:bCs/>
          <w:sz w:val="22"/>
          <w:szCs w:val="22"/>
        </w:rPr>
      </w:pPr>
    </w:p>
    <w:p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rsidR="00403219" w:rsidRDefault="00B769A2">
          <w:pPr>
            <w:pStyle w:val="TOC2"/>
            <w:rPr>
              <w:rFonts w:eastAsiaTheme="minorEastAsia"/>
              <w:noProof/>
              <w:sz w:val="24"/>
              <w:szCs w:val="24"/>
            </w:rPr>
          </w:pPr>
          <w:r w:rsidRPr="00B769A2">
            <w:rPr>
              <w:rFonts w:cstheme="minorHAnsi"/>
              <w:caps/>
              <w:u w:val="single"/>
            </w:rPr>
            <w:fldChar w:fldCharType="begin"/>
          </w:r>
          <w:r w:rsidR="00940B1A" w:rsidRPr="00B7788F">
            <w:rPr>
              <w:rFonts w:cstheme="minorHAnsi"/>
            </w:rPr>
            <w:instrText xml:space="preserve"> TOC \o "1-3" \h \z \u </w:instrText>
          </w:r>
          <w:r w:rsidRPr="00B769A2">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Pr>
                <w:noProof/>
                <w:webHidden/>
              </w:rPr>
              <w:fldChar w:fldCharType="begin"/>
            </w:r>
            <w:r w:rsidR="00403219">
              <w:rPr>
                <w:noProof/>
                <w:webHidden/>
              </w:rPr>
              <w:instrText xml:space="preserve"> PAGEREF _Toc102040754 \h </w:instrText>
            </w:r>
            <w:r>
              <w:rPr>
                <w:noProof/>
                <w:webHidden/>
              </w:rPr>
            </w:r>
            <w:r>
              <w:rPr>
                <w:noProof/>
                <w:webHidden/>
              </w:rPr>
              <w:fldChar w:fldCharType="separate"/>
            </w:r>
            <w:r w:rsidR="00D779A7">
              <w:rPr>
                <w:noProof/>
                <w:webHidden/>
              </w:rPr>
              <w:t>3</w:t>
            </w:r>
            <w:r>
              <w:rPr>
                <w:noProof/>
                <w:webHidden/>
              </w:rPr>
              <w:fldChar w:fldCharType="end"/>
            </w:r>
          </w:hyperlink>
        </w:p>
        <w:p w:rsidR="00403219" w:rsidRDefault="00B769A2">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Pr>
                <w:noProof/>
                <w:webHidden/>
              </w:rPr>
              <w:fldChar w:fldCharType="begin"/>
            </w:r>
            <w:r w:rsidR="00403219">
              <w:rPr>
                <w:noProof/>
                <w:webHidden/>
              </w:rPr>
              <w:instrText xml:space="preserve"> PAGEREF _Toc102040755 \h </w:instrText>
            </w:r>
            <w:r>
              <w:rPr>
                <w:noProof/>
                <w:webHidden/>
              </w:rPr>
            </w:r>
            <w:r>
              <w:rPr>
                <w:noProof/>
                <w:webHidden/>
              </w:rPr>
              <w:fldChar w:fldCharType="separate"/>
            </w:r>
            <w:r w:rsidR="00D779A7">
              <w:rPr>
                <w:noProof/>
                <w:webHidden/>
              </w:rPr>
              <w:t>3</w:t>
            </w:r>
            <w:r>
              <w:rPr>
                <w:noProof/>
                <w:webHidden/>
              </w:rPr>
              <w:fldChar w:fldCharType="end"/>
            </w:r>
          </w:hyperlink>
        </w:p>
        <w:p w:rsidR="00403219" w:rsidRDefault="00B769A2">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Pr>
                <w:noProof/>
                <w:webHidden/>
              </w:rPr>
              <w:fldChar w:fldCharType="begin"/>
            </w:r>
            <w:r w:rsidR="00403219">
              <w:rPr>
                <w:noProof/>
                <w:webHidden/>
              </w:rPr>
              <w:instrText xml:space="preserve"> PAGEREF _Toc102040756 \h </w:instrText>
            </w:r>
            <w:r>
              <w:rPr>
                <w:noProof/>
                <w:webHidden/>
              </w:rPr>
            </w:r>
            <w:r>
              <w:rPr>
                <w:noProof/>
                <w:webHidden/>
              </w:rPr>
              <w:fldChar w:fldCharType="separate"/>
            </w:r>
            <w:r w:rsidR="00D779A7">
              <w:rPr>
                <w:b w:val="0"/>
                <w:bCs w:val="0"/>
                <w:noProof/>
                <w:webHidden/>
              </w:rPr>
              <w:t>Error! Bookmark not defined.</w:t>
            </w:r>
            <w:r>
              <w:rPr>
                <w:noProof/>
                <w:webHidden/>
              </w:rPr>
              <w:fldChar w:fldCharType="end"/>
            </w:r>
          </w:hyperlink>
        </w:p>
        <w:p w:rsidR="00403219" w:rsidRDefault="00B769A2">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Pr>
                <w:noProof/>
                <w:webHidden/>
              </w:rPr>
              <w:fldChar w:fldCharType="begin"/>
            </w:r>
            <w:r w:rsidR="00403219">
              <w:rPr>
                <w:noProof/>
                <w:webHidden/>
              </w:rPr>
              <w:instrText xml:space="preserve"> PAGEREF _Toc102040757 \h </w:instrText>
            </w:r>
            <w:r>
              <w:rPr>
                <w:noProof/>
                <w:webHidden/>
              </w:rPr>
            </w:r>
            <w:r>
              <w:rPr>
                <w:noProof/>
                <w:webHidden/>
              </w:rPr>
              <w:fldChar w:fldCharType="separate"/>
            </w:r>
            <w:r w:rsidR="00D779A7">
              <w:rPr>
                <w:noProof/>
                <w:webHidden/>
              </w:rPr>
              <w:t>4</w:t>
            </w:r>
            <w:r>
              <w:rPr>
                <w:noProof/>
                <w:webHidden/>
              </w:rPr>
              <w:fldChar w:fldCharType="end"/>
            </w:r>
          </w:hyperlink>
        </w:p>
        <w:p w:rsidR="00403219" w:rsidRDefault="00B769A2">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Pr>
                <w:noProof/>
                <w:webHidden/>
              </w:rPr>
              <w:fldChar w:fldCharType="begin"/>
            </w:r>
            <w:r w:rsidR="00403219">
              <w:rPr>
                <w:noProof/>
                <w:webHidden/>
              </w:rPr>
              <w:instrText xml:space="preserve"> PAGEREF _Toc102040758 \h </w:instrText>
            </w:r>
            <w:r>
              <w:rPr>
                <w:noProof/>
                <w:webHidden/>
              </w:rPr>
            </w:r>
            <w:r>
              <w:rPr>
                <w:noProof/>
                <w:webHidden/>
              </w:rPr>
              <w:fldChar w:fldCharType="separate"/>
            </w:r>
            <w:r w:rsidR="00D779A7">
              <w:rPr>
                <w:noProof/>
                <w:webHidden/>
              </w:rPr>
              <w:t>4</w:t>
            </w:r>
            <w:r>
              <w:rPr>
                <w:noProof/>
                <w:webHidden/>
              </w:rPr>
              <w:fldChar w:fldCharType="end"/>
            </w:r>
          </w:hyperlink>
        </w:p>
        <w:p w:rsidR="00403219" w:rsidRDefault="00B769A2">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Pr>
                <w:noProof/>
                <w:webHidden/>
              </w:rPr>
              <w:fldChar w:fldCharType="begin"/>
            </w:r>
            <w:r w:rsidR="00403219">
              <w:rPr>
                <w:noProof/>
                <w:webHidden/>
              </w:rPr>
              <w:instrText xml:space="preserve"> PAGEREF _Toc102040759 \h </w:instrText>
            </w:r>
            <w:r>
              <w:rPr>
                <w:noProof/>
                <w:webHidden/>
              </w:rPr>
            </w:r>
            <w:r>
              <w:rPr>
                <w:noProof/>
                <w:webHidden/>
              </w:rPr>
              <w:fldChar w:fldCharType="separate"/>
            </w:r>
            <w:r w:rsidR="00D779A7">
              <w:rPr>
                <w:noProof/>
                <w:webHidden/>
              </w:rPr>
              <w:t>4</w:t>
            </w:r>
            <w:r>
              <w:rPr>
                <w:noProof/>
                <w:webHidden/>
              </w:rPr>
              <w:fldChar w:fldCharType="end"/>
            </w:r>
          </w:hyperlink>
        </w:p>
        <w:p w:rsidR="00403219" w:rsidRDefault="00B769A2">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Pr>
                <w:noProof/>
                <w:webHidden/>
              </w:rPr>
              <w:fldChar w:fldCharType="begin"/>
            </w:r>
            <w:r w:rsidR="00403219">
              <w:rPr>
                <w:noProof/>
                <w:webHidden/>
              </w:rPr>
              <w:instrText xml:space="preserve"> PAGEREF _Toc102040760 \h </w:instrText>
            </w:r>
            <w:r>
              <w:rPr>
                <w:noProof/>
                <w:webHidden/>
              </w:rPr>
            </w:r>
            <w:r>
              <w:rPr>
                <w:noProof/>
                <w:webHidden/>
              </w:rPr>
              <w:fldChar w:fldCharType="separate"/>
            </w:r>
            <w:r w:rsidR="00D779A7">
              <w:rPr>
                <w:noProof/>
                <w:webHidden/>
              </w:rPr>
              <w:t>5</w:t>
            </w:r>
            <w:r>
              <w:rPr>
                <w:noProof/>
                <w:webHidden/>
              </w:rPr>
              <w:fldChar w:fldCharType="end"/>
            </w:r>
          </w:hyperlink>
        </w:p>
        <w:p w:rsidR="00403219" w:rsidRDefault="00B769A2">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Pr>
                <w:noProof/>
                <w:webHidden/>
              </w:rPr>
              <w:fldChar w:fldCharType="begin"/>
            </w:r>
            <w:r w:rsidR="00403219">
              <w:rPr>
                <w:noProof/>
                <w:webHidden/>
              </w:rPr>
              <w:instrText xml:space="preserve"> PAGEREF _Toc102040761 \h </w:instrText>
            </w:r>
            <w:r>
              <w:rPr>
                <w:noProof/>
                <w:webHidden/>
              </w:rPr>
            </w:r>
            <w:r>
              <w:rPr>
                <w:noProof/>
                <w:webHidden/>
              </w:rPr>
              <w:fldChar w:fldCharType="separate"/>
            </w:r>
            <w:r w:rsidR="00D779A7">
              <w:rPr>
                <w:noProof/>
                <w:webHidden/>
              </w:rPr>
              <w:t>5</w:t>
            </w:r>
            <w:r>
              <w:rPr>
                <w:noProof/>
                <w:webHidden/>
              </w:rPr>
              <w:fldChar w:fldCharType="end"/>
            </w:r>
          </w:hyperlink>
        </w:p>
        <w:p w:rsidR="00403219" w:rsidRDefault="00B769A2">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Pr>
                <w:noProof/>
                <w:webHidden/>
              </w:rPr>
              <w:fldChar w:fldCharType="begin"/>
            </w:r>
            <w:r w:rsidR="00403219">
              <w:rPr>
                <w:noProof/>
                <w:webHidden/>
              </w:rPr>
              <w:instrText xml:space="preserve"> PAGEREF _Toc102040762 \h </w:instrText>
            </w:r>
            <w:r>
              <w:rPr>
                <w:noProof/>
                <w:webHidden/>
              </w:rPr>
            </w:r>
            <w:r>
              <w:rPr>
                <w:noProof/>
                <w:webHidden/>
              </w:rPr>
              <w:fldChar w:fldCharType="separate"/>
            </w:r>
            <w:r w:rsidR="00D779A7">
              <w:rPr>
                <w:noProof/>
                <w:webHidden/>
              </w:rPr>
              <w:t>5</w:t>
            </w:r>
            <w:r>
              <w:rPr>
                <w:noProof/>
                <w:webHidden/>
              </w:rPr>
              <w:fldChar w:fldCharType="end"/>
            </w:r>
          </w:hyperlink>
        </w:p>
        <w:p w:rsidR="00403219" w:rsidRDefault="00B769A2">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Pr>
                <w:noProof/>
                <w:webHidden/>
              </w:rPr>
              <w:fldChar w:fldCharType="begin"/>
            </w:r>
            <w:r w:rsidR="00403219">
              <w:rPr>
                <w:noProof/>
                <w:webHidden/>
              </w:rPr>
              <w:instrText xml:space="preserve"> PAGEREF _Toc102040763 \h </w:instrText>
            </w:r>
            <w:r>
              <w:rPr>
                <w:noProof/>
                <w:webHidden/>
              </w:rPr>
            </w:r>
            <w:r>
              <w:rPr>
                <w:noProof/>
                <w:webHidden/>
              </w:rPr>
              <w:fldChar w:fldCharType="separate"/>
            </w:r>
            <w:r w:rsidR="00D779A7">
              <w:rPr>
                <w:noProof/>
                <w:webHidden/>
              </w:rPr>
              <w:t>7</w:t>
            </w:r>
            <w:r>
              <w:rPr>
                <w:noProof/>
                <w:webHidden/>
              </w:rPr>
              <w:fldChar w:fldCharType="end"/>
            </w:r>
          </w:hyperlink>
        </w:p>
        <w:p w:rsidR="00403219" w:rsidRDefault="00B769A2">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Pr>
                <w:noProof/>
                <w:webHidden/>
              </w:rPr>
              <w:fldChar w:fldCharType="begin"/>
            </w:r>
            <w:r w:rsidR="00403219">
              <w:rPr>
                <w:noProof/>
                <w:webHidden/>
              </w:rPr>
              <w:instrText xml:space="preserve"> PAGEREF _Toc102040764 \h </w:instrText>
            </w:r>
            <w:r>
              <w:rPr>
                <w:noProof/>
                <w:webHidden/>
              </w:rPr>
            </w:r>
            <w:r>
              <w:rPr>
                <w:noProof/>
                <w:webHidden/>
              </w:rPr>
              <w:fldChar w:fldCharType="separate"/>
            </w:r>
            <w:r w:rsidR="00D779A7">
              <w:rPr>
                <w:noProof/>
                <w:webHidden/>
              </w:rPr>
              <w:t>7</w:t>
            </w:r>
            <w:r>
              <w:rPr>
                <w:noProof/>
                <w:webHidden/>
              </w:rPr>
              <w:fldChar w:fldCharType="end"/>
            </w:r>
          </w:hyperlink>
        </w:p>
        <w:p w:rsidR="00403219" w:rsidRDefault="00B769A2">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Pr>
                <w:noProof/>
                <w:webHidden/>
              </w:rPr>
              <w:fldChar w:fldCharType="begin"/>
            </w:r>
            <w:r w:rsidR="00403219">
              <w:rPr>
                <w:noProof/>
                <w:webHidden/>
              </w:rPr>
              <w:instrText xml:space="preserve"> PAGEREF _Toc102040765 \h </w:instrText>
            </w:r>
            <w:r>
              <w:rPr>
                <w:noProof/>
                <w:webHidden/>
              </w:rPr>
            </w:r>
            <w:r>
              <w:rPr>
                <w:noProof/>
                <w:webHidden/>
              </w:rPr>
              <w:fldChar w:fldCharType="separate"/>
            </w:r>
            <w:r w:rsidR="00D779A7">
              <w:rPr>
                <w:noProof/>
                <w:webHidden/>
              </w:rPr>
              <w:t>8</w:t>
            </w:r>
            <w:r>
              <w:rPr>
                <w:noProof/>
                <w:webHidden/>
              </w:rPr>
              <w:fldChar w:fldCharType="end"/>
            </w:r>
          </w:hyperlink>
        </w:p>
        <w:p w:rsidR="00B35185" w:rsidRPr="00B7788F" w:rsidRDefault="00B769A2" w:rsidP="00B7788F">
          <w:pPr>
            <w:contextualSpacing/>
            <w:rPr>
              <w:rFonts w:cstheme="minorHAnsi"/>
              <w:sz w:val="22"/>
              <w:szCs w:val="22"/>
            </w:rPr>
          </w:pPr>
          <w:r w:rsidRPr="00B7788F">
            <w:rPr>
              <w:rFonts w:cstheme="minorHAnsi"/>
              <w:noProof/>
              <w:sz w:val="22"/>
              <w:szCs w:val="22"/>
            </w:rPr>
            <w:fldChar w:fldCharType="end"/>
          </w:r>
        </w:p>
      </w:sdtContent>
    </w:sdt>
    <w:p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rsidR="00531FBF" w:rsidRPr="00B7788F" w:rsidRDefault="00531FBF" w:rsidP="00B7788F">
      <w:pPr>
        <w:contextualSpacing/>
      </w:pPr>
    </w:p>
    <w:tbl>
      <w:tblPr>
        <w:tblStyle w:val="TableGrid"/>
        <w:tblW w:w="0" w:type="auto"/>
        <w:tblLook w:val="04A0"/>
      </w:tblPr>
      <w:tblGrid>
        <w:gridCol w:w="2337"/>
        <w:gridCol w:w="2337"/>
        <w:gridCol w:w="2338"/>
        <w:gridCol w:w="2338"/>
      </w:tblGrid>
      <w:tr w:rsidR="00B7788F" w:rsidRPr="00B7788F" w:rsidTr="00824ABB">
        <w:trPr>
          <w:tblHeader/>
        </w:trPr>
        <w:tc>
          <w:tcPr>
            <w:tcW w:w="2337" w:type="dxa"/>
            <w:tcMar>
              <w:left w:w="115" w:type="dxa"/>
              <w:right w:w="115" w:type="dxa"/>
            </w:tcMar>
          </w:tcPr>
          <w:p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rsidTr="00824ABB">
        <w:trPr>
          <w:tblHeader/>
        </w:trPr>
        <w:tc>
          <w:tcPr>
            <w:tcW w:w="2337" w:type="dxa"/>
            <w:tcMar>
              <w:left w:w="115" w:type="dxa"/>
              <w:right w:w="115" w:type="dxa"/>
            </w:tcMar>
          </w:tcPr>
          <w:p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rsidR="00531FBF" w:rsidRPr="00B7788F" w:rsidRDefault="000868CF" w:rsidP="005D37C3">
            <w:pPr>
              <w:contextualSpacing/>
              <w:jc w:val="center"/>
              <w:rPr>
                <w:rFonts w:eastAsia="Times New Roman" w:cstheme="minorHAnsi"/>
                <w:b/>
                <w:bCs/>
                <w:sz w:val="22"/>
                <w:szCs w:val="22"/>
              </w:rPr>
            </w:pPr>
            <w:r>
              <w:rPr>
                <w:rFonts w:eastAsia="Times New Roman" w:cstheme="minorHAnsi"/>
                <w:b/>
                <w:bCs/>
                <w:sz w:val="22"/>
                <w:szCs w:val="22"/>
              </w:rPr>
              <w:t>2/</w:t>
            </w:r>
            <w:r w:rsidR="005D37C3">
              <w:rPr>
                <w:rFonts w:eastAsia="Times New Roman" w:cstheme="minorHAnsi"/>
                <w:b/>
                <w:bCs/>
                <w:sz w:val="22"/>
                <w:szCs w:val="22"/>
              </w:rPr>
              <w:t>23</w:t>
            </w:r>
            <w:r>
              <w:rPr>
                <w:rFonts w:eastAsia="Times New Roman" w:cstheme="minorHAnsi"/>
                <w:b/>
                <w:bCs/>
                <w:sz w:val="22"/>
                <w:szCs w:val="22"/>
              </w:rPr>
              <w:t>/2025</w:t>
            </w:r>
          </w:p>
        </w:tc>
        <w:tc>
          <w:tcPr>
            <w:tcW w:w="2338" w:type="dxa"/>
            <w:tcMar>
              <w:left w:w="115" w:type="dxa"/>
              <w:right w:w="115" w:type="dxa"/>
            </w:tcMar>
          </w:tcPr>
          <w:p w:rsidR="00531FBF" w:rsidRPr="00B7788F" w:rsidRDefault="000868CF" w:rsidP="00B7788F">
            <w:pPr>
              <w:contextualSpacing/>
              <w:jc w:val="center"/>
              <w:rPr>
                <w:rFonts w:eastAsia="Times New Roman" w:cstheme="minorHAnsi"/>
                <w:b/>
                <w:bCs/>
                <w:sz w:val="22"/>
                <w:szCs w:val="22"/>
              </w:rPr>
            </w:pPr>
            <w:r>
              <w:rPr>
                <w:rFonts w:eastAsia="Times New Roman" w:cstheme="minorHAnsi"/>
                <w:b/>
                <w:bCs/>
                <w:sz w:val="22"/>
                <w:szCs w:val="22"/>
              </w:rPr>
              <w:t>Sumiko Mitchell</w:t>
            </w:r>
          </w:p>
        </w:tc>
        <w:tc>
          <w:tcPr>
            <w:tcW w:w="2338" w:type="dxa"/>
            <w:tcMar>
              <w:left w:w="115" w:type="dxa"/>
              <w:right w:w="115" w:type="dxa"/>
            </w:tcMar>
          </w:tcPr>
          <w:p w:rsidR="00C32F3D" w:rsidRPr="00B7788F" w:rsidRDefault="00C32F3D" w:rsidP="00B7788F">
            <w:pPr>
              <w:contextualSpacing/>
              <w:jc w:val="center"/>
              <w:rPr>
                <w:rFonts w:eastAsia="Times New Roman" w:cstheme="minorHAnsi"/>
                <w:b/>
                <w:bCs/>
                <w:sz w:val="22"/>
                <w:szCs w:val="22"/>
              </w:rPr>
            </w:pPr>
          </w:p>
        </w:tc>
      </w:tr>
    </w:tbl>
    <w:p w:rsidR="00C32F3D" w:rsidRPr="00B7788F" w:rsidRDefault="00C32F3D" w:rsidP="00B7788F">
      <w:pPr>
        <w:contextualSpacing/>
      </w:pPr>
    </w:p>
    <w:p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rsidR="00C32F3D" w:rsidRPr="00B7788F" w:rsidRDefault="00C32F3D" w:rsidP="00B7788F">
      <w:pPr>
        <w:contextualSpacing/>
        <w:rPr>
          <w:rFonts w:cstheme="minorHAnsi"/>
          <w:sz w:val="22"/>
          <w:szCs w:val="22"/>
        </w:rPr>
      </w:pPr>
    </w:p>
    <w:p w:rsidR="00C32F3D" w:rsidRPr="00B7788F" w:rsidRDefault="00B769A2"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00C32F3D"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00C32F3D" w:rsidRPr="00B7788F">
        <w:rPr>
          <w:rFonts w:cstheme="minorHAnsi"/>
          <w:noProof/>
          <w:sz w:val="22"/>
          <w:szCs w:val="22"/>
          <w:bdr w:val="none" w:sz="0" w:space="0" w:color="auto" w:frame="1"/>
          <w:shd w:val="clear" w:color="auto" w:fill="FFFFFF"/>
        </w:rPr>
        <w:drawing>
          <wp:inline distT="0" distB="0" distL="0" distR="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rsidR="00B7788F" w:rsidRPr="00B7788F" w:rsidRDefault="00B7788F" w:rsidP="00B7788F">
      <w:pPr>
        <w:contextualSpacing/>
        <w:jc w:val="center"/>
        <w:rPr>
          <w:rFonts w:cstheme="minorHAnsi"/>
          <w:sz w:val="22"/>
          <w:szCs w:val="22"/>
        </w:rPr>
      </w:pPr>
    </w:p>
    <w:p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rsidR="00485402" w:rsidRPr="00B7788F" w:rsidRDefault="00D154AC" w:rsidP="00754DAF">
      <w:pPr>
        <w:ind w:left="720" w:right="720"/>
        <w:contextualSpacing/>
        <w:rPr>
          <w:rFonts w:cstheme="minorHAnsi"/>
          <w:sz w:val="22"/>
          <w:szCs w:val="22"/>
        </w:rPr>
      </w:pPr>
      <w:r>
        <w:rPr>
          <w:rFonts w:cstheme="minorHAnsi"/>
          <w:sz w:val="22"/>
          <w:szCs w:val="22"/>
        </w:rPr>
        <w:t>Sumiko Mitchell</w:t>
      </w:r>
    </w:p>
    <w:p w:rsidR="0058064D" w:rsidRPr="00B7788F" w:rsidRDefault="0058064D" w:rsidP="00D47759">
      <w:pPr>
        <w:contextualSpacing/>
        <w:rPr>
          <w:rFonts w:cstheme="minorHAnsi"/>
          <w:sz w:val="22"/>
          <w:szCs w:val="22"/>
        </w:rPr>
      </w:pPr>
    </w:p>
    <w:p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rsidR="00E4044A" w:rsidRPr="00B7788F" w:rsidRDefault="00E4044A" w:rsidP="00D47759">
      <w:pPr>
        <w:contextualSpacing/>
        <w:rPr>
          <w:rFonts w:eastAsia="Times New Roman" w:cstheme="minorHAnsi"/>
          <w:sz w:val="22"/>
          <w:szCs w:val="22"/>
        </w:rPr>
      </w:pPr>
    </w:p>
    <w:p w:rsidR="00754DAF" w:rsidRPr="00754DAF" w:rsidRDefault="00754DAF" w:rsidP="00E2668E">
      <w:pPr>
        <w:tabs>
          <w:tab w:val="left" w:pos="1080"/>
        </w:tabs>
        <w:ind w:left="720" w:right="720"/>
        <w:contextualSpacing/>
        <w:jc w:val="both"/>
        <w:rPr>
          <w:rFonts w:eastAsia="Times New Roman"/>
          <w:sz w:val="22"/>
          <w:szCs w:val="22"/>
        </w:rPr>
      </w:pPr>
      <w:r>
        <w:rPr>
          <w:rFonts w:eastAsia="Times New Roman"/>
          <w:sz w:val="22"/>
          <w:szCs w:val="22"/>
        </w:rPr>
        <w:tab/>
      </w:r>
      <w:r w:rsidRPr="00754DAF">
        <w:rPr>
          <w:rFonts w:eastAsia="Times New Roman"/>
          <w:sz w:val="22"/>
          <w:szCs w:val="22"/>
        </w:rPr>
        <w:t>Artemis Financial has requested that Global Rain strengthen its web application by adding secure communication mechanisms to verify data transfers via a checksum. Global Rain recommends implementing the Advanced Encryption Standard (AES) with a 256-bit key length (AES-256). AES-256 is a symmetric block cipher that takes data and divides it into 128-bit sections. Each section, or block, goes through 14 rounds of substitution and transposition operations. Since this is a symmetric cipher, it uses the same key for encryption and decryption.</w:t>
      </w:r>
    </w:p>
    <w:p w:rsidR="00754DAF" w:rsidRPr="00754DAF" w:rsidRDefault="00EB204D" w:rsidP="00E2668E">
      <w:pPr>
        <w:tabs>
          <w:tab w:val="left" w:pos="1080"/>
        </w:tabs>
        <w:ind w:left="720" w:right="720"/>
        <w:contextualSpacing/>
        <w:jc w:val="both"/>
        <w:rPr>
          <w:rFonts w:eastAsia="Times New Roman"/>
          <w:sz w:val="22"/>
          <w:szCs w:val="22"/>
        </w:rPr>
      </w:pPr>
      <w:r>
        <w:rPr>
          <w:rFonts w:eastAsia="Times New Roman"/>
          <w:sz w:val="22"/>
          <w:szCs w:val="22"/>
        </w:rPr>
        <w:tab/>
      </w:r>
      <w:r w:rsidR="00754DAF" w:rsidRPr="00754DAF">
        <w:rPr>
          <w:rFonts w:eastAsia="Times New Roman"/>
          <w:sz w:val="22"/>
          <w:szCs w:val="22"/>
        </w:rPr>
        <w:t xml:space="preserve">Global Rain recommends combining AES-256 encryption with the Secure Hash Algorithm (SHA-256) for checksum verification. SHA-256 produces a unique 256-bit value as a digital fingerprint for data verification. Artemis </w:t>
      </w:r>
      <w:proofErr w:type="spellStart"/>
      <w:r w:rsidR="00754DAF" w:rsidRPr="00754DAF">
        <w:rPr>
          <w:rFonts w:eastAsia="Times New Roman"/>
          <w:sz w:val="22"/>
          <w:szCs w:val="22"/>
        </w:rPr>
        <w:t>Financial's</w:t>
      </w:r>
      <w:proofErr w:type="spellEnd"/>
      <w:r w:rsidR="00754DAF" w:rsidRPr="00754DAF">
        <w:rPr>
          <w:rFonts w:eastAsia="Times New Roman"/>
          <w:sz w:val="22"/>
          <w:szCs w:val="22"/>
        </w:rPr>
        <w:t xml:space="preserve"> web application will use Java's </w:t>
      </w:r>
      <w:proofErr w:type="spellStart"/>
      <w:r w:rsidR="00754DAF" w:rsidRPr="00754DAF">
        <w:rPr>
          <w:rFonts w:eastAsia="Times New Roman"/>
          <w:sz w:val="22"/>
          <w:szCs w:val="22"/>
        </w:rPr>
        <w:t>SecureRandom</w:t>
      </w:r>
      <w:proofErr w:type="spellEnd"/>
      <w:r w:rsidR="00754DAF" w:rsidRPr="00754DAF">
        <w:rPr>
          <w:rFonts w:eastAsia="Times New Roman"/>
          <w:sz w:val="22"/>
          <w:szCs w:val="22"/>
        </w:rPr>
        <w:t xml:space="preserve"> class to generate cryptographically secure random numbers for initializing vectors and keys.</w:t>
      </w:r>
    </w:p>
    <w:p w:rsidR="00C32F3D" w:rsidRPr="00B7788F" w:rsidRDefault="00EB204D" w:rsidP="00E2668E">
      <w:pPr>
        <w:tabs>
          <w:tab w:val="left" w:pos="1080"/>
        </w:tabs>
        <w:ind w:left="720" w:right="720"/>
        <w:contextualSpacing/>
        <w:jc w:val="both"/>
        <w:rPr>
          <w:rFonts w:eastAsia="Times New Roman"/>
          <w:sz w:val="22"/>
          <w:szCs w:val="22"/>
        </w:rPr>
      </w:pPr>
      <w:r>
        <w:rPr>
          <w:rFonts w:eastAsia="Times New Roman"/>
          <w:sz w:val="22"/>
          <w:szCs w:val="22"/>
        </w:rPr>
        <w:tab/>
      </w:r>
      <w:r w:rsidR="00754DAF" w:rsidRPr="00754DAF">
        <w:rPr>
          <w:rFonts w:eastAsia="Times New Roman"/>
          <w:sz w:val="22"/>
          <w:szCs w:val="22"/>
        </w:rPr>
        <w:t>AES encryption has a proven track record since the National Institute of Standards and Technology (NIST) selected it as the recommended encryption algorithm for all federal agencies and incorporated it into the Federal Information Processing Standards (FIPS) 197 in 2001 (</w:t>
      </w:r>
      <w:proofErr w:type="spellStart"/>
      <w:r w:rsidR="00754DAF" w:rsidRPr="00754DAF">
        <w:rPr>
          <w:rFonts w:eastAsia="Times New Roman"/>
          <w:sz w:val="22"/>
          <w:szCs w:val="22"/>
        </w:rPr>
        <w:t>Cybersecurity</w:t>
      </w:r>
      <w:proofErr w:type="spellEnd"/>
      <w:r w:rsidR="00754DAF" w:rsidRPr="00754DAF">
        <w:rPr>
          <w:rFonts w:eastAsia="Times New Roman"/>
          <w:sz w:val="22"/>
          <w:szCs w:val="22"/>
        </w:rPr>
        <w:t xml:space="preserve"> and Infrastructure Security Agency (CISA) &amp; Federal Partnership for Interoperable Communications (FPIC), 2024). Financial institutions have adopted AES for compliance with regulations like ISO/IEC 27001 (Barker, 2024) and the Gramm-Leach-Bliley Act (Guide to the Gramm–Leach–Bliley Act, 2018), which combined with its status as an encryption algorithm with no known practical attacks, makes it the ideal choice for Artemis </w:t>
      </w:r>
      <w:proofErr w:type="spellStart"/>
      <w:r w:rsidR="00754DAF" w:rsidRPr="00754DAF">
        <w:rPr>
          <w:rFonts w:eastAsia="Times New Roman"/>
          <w:sz w:val="22"/>
          <w:szCs w:val="22"/>
        </w:rPr>
        <w:t>Financial's</w:t>
      </w:r>
      <w:proofErr w:type="spellEnd"/>
      <w:r w:rsidR="00754DAF" w:rsidRPr="00754DAF">
        <w:rPr>
          <w:rFonts w:eastAsia="Times New Roman"/>
          <w:sz w:val="22"/>
          <w:szCs w:val="22"/>
        </w:rPr>
        <w:t xml:space="preserve"> security needs.</w:t>
      </w:r>
    </w:p>
    <w:p w:rsidR="00010B8A" w:rsidRPr="00B7788F" w:rsidRDefault="00010B8A" w:rsidP="00D47759">
      <w:pPr>
        <w:contextualSpacing/>
        <w:rPr>
          <w:rFonts w:cstheme="minorHAnsi"/>
          <w:sz w:val="22"/>
          <w:szCs w:val="22"/>
        </w:rPr>
      </w:pPr>
    </w:p>
    <w:p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rsidR="00E4044A" w:rsidRPr="00F44C79" w:rsidRDefault="007F1507" w:rsidP="007F1507">
      <w:pPr>
        <w:ind w:left="720" w:right="720"/>
        <w:contextualSpacing/>
        <w:rPr>
          <w:rFonts w:eastAsia="Times New Roman" w:cstheme="minorHAnsi"/>
          <w:sz w:val="22"/>
          <w:szCs w:val="22"/>
          <w:u w:val="single"/>
        </w:rPr>
      </w:pPr>
      <w:r w:rsidRPr="00F44C79">
        <w:rPr>
          <w:rFonts w:eastAsia="Times New Roman"/>
          <w:sz w:val="22"/>
          <w:szCs w:val="22"/>
          <w:u w:val="single"/>
        </w:rPr>
        <w:t xml:space="preserve">A </w:t>
      </w:r>
      <w:r w:rsidR="00120ACD" w:rsidRPr="00F44C79">
        <w:rPr>
          <w:rFonts w:eastAsia="Times New Roman"/>
          <w:sz w:val="22"/>
          <w:szCs w:val="22"/>
          <w:u w:val="single"/>
        </w:rPr>
        <w:t xml:space="preserve">screenshot </w:t>
      </w:r>
      <w:r w:rsidR="00F44C79">
        <w:rPr>
          <w:rFonts w:eastAsia="Times New Roman"/>
          <w:sz w:val="22"/>
          <w:szCs w:val="22"/>
          <w:u w:val="single"/>
        </w:rPr>
        <w:t>of the CER file</w:t>
      </w:r>
    </w:p>
    <w:p w:rsidR="002778D5" w:rsidRDefault="00F41DD3" w:rsidP="007F1507">
      <w:pPr>
        <w:ind w:left="720" w:right="720"/>
        <w:contextualSpacing/>
        <w:rPr>
          <w:rFonts w:eastAsia="Times New Roman" w:cstheme="minorHAnsi"/>
          <w:sz w:val="22"/>
          <w:szCs w:val="22"/>
        </w:rPr>
      </w:pPr>
      <w:r>
        <w:rPr>
          <w:rFonts w:eastAsia="Times New Roman" w:cstheme="minorHAnsi"/>
          <w:noProof/>
          <w:sz w:val="22"/>
          <w:szCs w:val="22"/>
        </w:rPr>
        <w:drawing>
          <wp:inline distT="0" distB="0" distL="0" distR="0">
            <wp:extent cx="5027567" cy="1956965"/>
            <wp:effectExtent l="19050" t="19050" r="20683" b="242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032773" cy="1958991"/>
                    </a:xfrm>
                    <a:prstGeom prst="rect">
                      <a:avLst/>
                    </a:prstGeom>
                    <a:noFill/>
                    <a:ln>
                      <a:solidFill>
                        <a:schemeClr val="tx1"/>
                      </a:solidFill>
                    </a:ln>
                  </pic:spPr>
                </pic:pic>
              </a:graphicData>
            </a:graphic>
          </wp:inline>
        </w:drawing>
      </w:r>
    </w:p>
    <w:p w:rsidR="00DB5652" w:rsidRPr="00B7788F" w:rsidRDefault="00DB5652" w:rsidP="00D47759">
      <w:pPr>
        <w:contextualSpacing/>
        <w:rPr>
          <w:rFonts w:cstheme="minorHAnsi"/>
          <w:sz w:val="22"/>
          <w:szCs w:val="22"/>
        </w:rPr>
      </w:pPr>
    </w:p>
    <w:p w:rsidR="00830361" w:rsidRDefault="00830361">
      <w:pPr>
        <w:rPr>
          <w:rFonts w:cstheme="minorHAnsi"/>
          <w:b/>
          <w:bCs/>
          <w:sz w:val="22"/>
          <w:szCs w:val="22"/>
          <w:highlight w:val="lightGray"/>
        </w:rPr>
      </w:pPr>
      <w:bookmarkStart w:id="18" w:name="_Toc153388823"/>
      <w:bookmarkStart w:id="19" w:name="_Toc469977634"/>
      <w:bookmarkStart w:id="20" w:name="_Toc102040760"/>
      <w:r>
        <w:rPr>
          <w:highlight w:val="lightGray"/>
        </w:rPr>
        <w:br w:type="page"/>
      </w:r>
    </w:p>
    <w:p w:rsidR="00C56FC2" w:rsidRPr="00B7788F" w:rsidRDefault="00E33862" w:rsidP="00830361">
      <w:pPr>
        <w:pStyle w:val="Heading2"/>
        <w:numPr>
          <w:ilvl w:val="0"/>
          <w:numId w:val="21"/>
        </w:numPr>
        <w:spacing w:before="0" w:line="240" w:lineRule="auto"/>
      </w:pPr>
      <w:r>
        <w:lastRenderedPageBreak/>
        <w:t>Deploy Cipher</w:t>
      </w:r>
      <w:bookmarkEnd w:id="18"/>
      <w:bookmarkEnd w:id="19"/>
      <w:bookmarkEnd w:id="20"/>
    </w:p>
    <w:p w:rsidR="00E4044A" w:rsidRPr="00F44C79" w:rsidRDefault="00830361" w:rsidP="00830361">
      <w:pPr>
        <w:ind w:left="720" w:right="720"/>
        <w:contextualSpacing/>
        <w:rPr>
          <w:rFonts w:eastAsia="Times New Roman"/>
          <w:sz w:val="22"/>
          <w:szCs w:val="22"/>
          <w:u w:val="single"/>
        </w:rPr>
      </w:pPr>
      <w:r w:rsidRPr="00F44C79">
        <w:rPr>
          <w:rFonts w:eastAsia="Times New Roman"/>
          <w:sz w:val="22"/>
          <w:szCs w:val="22"/>
          <w:u w:val="single"/>
        </w:rPr>
        <w:t>A</w:t>
      </w:r>
      <w:r w:rsidR="00E4044A" w:rsidRPr="00F44C79">
        <w:rPr>
          <w:rFonts w:eastAsia="Times New Roman"/>
          <w:sz w:val="22"/>
          <w:szCs w:val="22"/>
          <w:u w:val="single"/>
        </w:rPr>
        <w:t xml:space="preserve"> screenshot </w:t>
      </w:r>
      <w:r w:rsidRPr="00F44C79">
        <w:rPr>
          <w:rFonts w:eastAsia="Times New Roman"/>
          <w:sz w:val="22"/>
          <w:szCs w:val="22"/>
          <w:u w:val="single"/>
        </w:rPr>
        <w:t>of the checksum verification</w:t>
      </w:r>
      <w:r w:rsidR="002D666B" w:rsidRPr="00F44C79">
        <w:rPr>
          <w:rFonts w:eastAsia="Times New Roman"/>
          <w:sz w:val="22"/>
          <w:szCs w:val="22"/>
          <w:u w:val="single"/>
        </w:rPr>
        <w:t xml:space="preserve"> (</w:t>
      </w:r>
      <w:r w:rsidR="002D666B" w:rsidRPr="00F44C79">
        <w:rPr>
          <w:u w:val="single"/>
        </w:rPr>
        <w:t>http://localhost:8080/hash)</w:t>
      </w:r>
    </w:p>
    <w:p w:rsidR="00C56FC2" w:rsidRPr="00830361" w:rsidRDefault="002D666B" w:rsidP="00830361">
      <w:pPr>
        <w:ind w:left="720" w:right="720"/>
        <w:contextualSpacing/>
        <w:rPr>
          <w:rFonts w:eastAsia="Times New Roman"/>
          <w:sz w:val="22"/>
          <w:szCs w:val="22"/>
        </w:rPr>
      </w:pPr>
      <w:r>
        <w:rPr>
          <w:rFonts w:eastAsia="Times New Roman"/>
          <w:noProof/>
          <w:sz w:val="22"/>
          <w:szCs w:val="22"/>
        </w:rPr>
        <w:drawing>
          <wp:inline distT="0" distB="0" distL="0" distR="0">
            <wp:extent cx="5337927" cy="1639218"/>
            <wp:effectExtent l="19050" t="19050" r="15123" b="1813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358588" cy="1645563"/>
                    </a:xfrm>
                    <a:prstGeom prst="rect">
                      <a:avLst/>
                    </a:prstGeom>
                    <a:noFill/>
                    <a:ln w="9525">
                      <a:solidFill>
                        <a:schemeClr val="tx1"/>
                      </a:solidFill>
                      <a:miter lim="800000"/>
                      <a:headEnd/>
                      <a:tailEnd/>
                    </a:ln>
                  </pic:spPr>
                </pic:pic>
              </a:graphicData>
            </a:graphic>
          </wp:inline>
        </w:drawing>
      </w:r>
    </w:p>
    <w:p w:rsidR="00DB5652" w:rsidRPr="00B7788F" w:rsidRDefault="00DB5652" w:rsidP="00D47759">
      <w:pPr>
        <w:contextualSpacing/>
        <w:rPr>
          <w:rFonts w:cstheme="minorHAnsi"/>
          <w:sz w:val="22"/>
          <w:szCs w:val="22"/>
        </w:rPr>
      </w:pPr>
    </w:p>
    <w:p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rsidR="00E4044A" w:rsidRPr="007F37CE" w:rsidRDefault="002D666B" w:rsidP="002D666B">
      <w:pPr>
        <w:ind w:left="720" w:right="720"/>
        <w:contextualSpacing/>
        <w:rPr>
          <w:rFonts w:eastAsia="Times New Roman"/>
          <w:sz w:val="22"/>
          <w:szCs w:val="22"/>
          <w:u w:val="single"/>
        </w:rPr>
      </w:pPr>
      <w:r w:rsidRPr="007F37CE">
        <w:rPr>
          <w:rFonts w:eastAsia="Times New Roman"/>
          <w:sz w:val="22"/>
          <w:szCs w:val="22"/>
          <w:u w:val="single"/>
        </w:rPr>
        <w:t xml:space="preserve">A </w:t>
      </w:r>
      <w:r w:rsidR="00E4044A" w:rsidRPr="007F37CE">
        <w:rPr>
          <w:rFonts w:eastAsia="Times New Roman"/>
          <w:sz w:val="22"/>
          <w:szCs w:val="22"/>
          <w:u w:val="single"/>
        </w:rPr>
        <w:t xml:space="preserve">screenshot of </w:t>
      </w:r>
      <w:r w:rsidR="007F37CE">
        <w:rPr>
          <w:rFonts w:eastAsia="Times New Roman"/>
          <w:sz w:val="22"/>
          <w:szCs w:val="22"/>
          <w:u w:val="single"/>
        </w:rPr>
        <w:t xml:space="preserve">a </w:t>
      </w:r>
      <w:r w:rsidR="00E4044A" w:rsidRPr="007F37CE">
        <w:rPr>
          <w:rFonts w:eastAsia="Times New Roman"/>
          <w:sz w:val="22"/>
          <w:szCs w:val="22"/>
          <w:u w:val="single"/>
        </w:rPr>
        <w:t>web brow</w:t>
      </w:r>
      <w:r w:rsidRPr="007F37CE">
        <w:rPr>
          <w:rFonts w:eastAsia="Times New Roman"/>
          <w:sz w:val="22"/>
          <w:szCs w:val="22"/>
          <w:u w:val="single"/>
        </w:rPr>
        <w:t xml:space="preserve">ser </w:t>
      </w:r>
      <w:r w:rsidR="007F37CE" w:rsidRPr="007F37CE">
        <w:rPr>
          <w:rFonts w:eastAsia="Times New Roman"/>
          <w:sz w:val="22"/>
          <w:szCs w:val="22"/>
          <w:u w:val="single"/>
        </w:rPr>
        <w:t>showing a</w:t>
      </w:r>
      <w:r w:rsidRPr="007F37CE">
        <w:rPr>
          <w:rFonts w:eastAsia="Times New Roman"/>
          <w:sz w:val="22"/>
          <w:szCs w:val="22"/>
          <w:u w:val="single"/>
        </w:rPr>
        <w:t xml:space="preserve"> secure </w:t>
      </w:r>
      <w:r w:rsidR="00F44C79" w:rsidRPr="007F37CE">
        <w:rPr>
          <w:rFonts w:eastAsia="Times New Roman"/>
          <w:sz w:val="22"/>
          <w:szCs w:val="22"/>
          <w:u w:val="single"/>
        </w:rPr>
        <w:t>webpage</w:t>
      </w:r>
      <w:r w:rsidR="00F83BAF" w:rsidRPr="007F37CE">
        <w:rPr>
          <w:rFonts w:eastAsia="Times New Roman"/>
          <w:sz w:val="22"/>
          <w:szCs w:val="22"/>
          <w:u w:val="single"/>
        </w:rPr>
        <w:t xml:space="preserve"> (</w:t>
      </w:r>
      <w:r w:rsidR="00F83BAF" w:rsidRPr="007F37CE">
        <w:rPr>
          <w:sz w:val="22"/>
          <w:szCs w:val="22"/>
          <w:u w:val="single"/>
        </w:rPr>
        <w:t>https://localhost:8443/hash)</w:t>
      </w:r>
    </w:p>
    <w:p w:rsidR="000202DE" w:rsidRDefault="002D666B" w:rsidP="002D666B">
      <w:pPr>
        <w:ind w:left="720" w:right="720"/>
        <w:contextualSpacing/>
        <w:rPr>
          <w:rFonts w:eastAsia="Times New Roman"/>
          <w:sz w:val="22"/>
          <w:szCs w:val="22"/>
        </w:rPr>
      </w:pPr>
      <w:r>
        <w:rPr>
          <w:rFonts w:eastAsia="Times New Roman"/>
          <w:noProof/>
          <w:sz w:val="22"/>
          <w:szCs w:val="22"/>
        </w:rPr>
        <w:drawing>
          <wp:inline distT="0" distB="0" distL="0" distR="0">
            <wp:extent cx="5337927" cy="1721866"/>
            <wp:effectExtent l="19050" t="19050" r="15123" b="11684"/>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382166" cy="1736136"/>
                    </a:xfrm>
                    <a:prstGeom prst="rect">
                      <a:avLst/>
                    </a:prstGeom>
                    <a:noFill/>
                    <a:ln w="9525">
                      <a:solidFill>
                        <a:schemeClr val="tx1"/>
                      </a:solidFill>
                      <a:miter lim="800000"/>
                      <a:headEnd/>
                      <a:tailEnd/>
                    </a:ln>
                  </pic:spPr>
                </pic:pic>
              </a:graphicData>
            </a:graphic>
          </wp:inline>
        </w:drawing>
      </w:r>
    </w:p>
    <w:p w:rsidR="002D666B" w:rsidRPr="002D666B" w:rsidRDefault="007F405E" w:rsidP="007F405E">
      <w:pPr>
        <w:ind w:left="720" w:right="720"/>
        <w:contextualSpacing/>
        <w:jc w:val="both"/>
        <w:rPr>
          <w:rFonts w:eastAsia="Times New Roman"/>
          <w:sz w:val="22"/>
          <w:szCs w:val="22"/>
        </w:rPr>
      </w:pPr>
      <w:r w:rsidRPr="007F405E">
        <w:rPr>
          <w:rFonts w:eastAsia="Times New Roman"/>
          <w:b/>
          <w:sz w:val="22"/>
          <w:szCs w:val="22"/>
        </w:rPr>
        <w:t>Note:</w:t>
      </w:r>
      <w:r>
        <w:rPr>
          <w:rFonts w:eastAsia="Times New Roman"/>
          <w:sz w:val="22"/>
          <w:szCs w:val="22"/>
        </w:rPr>
        <w:t xml:space="preserve"> </w:t>
      </w:r>
      <w:r w:rsidRPr="007F405E">
        <w:rPr>
          <w:rFonts w:eastAsia="Times New Roman"/>
          <w:sz w:val="22"/>
          <w:szCs w:val="22"/>
        </w:rPr>
        <w:t xml:space="preserve">The security warning shown in the HTTPS screenshot is expected behavior as </w:t>
      </w:r>
      <w:r w:rsidR="00F44C79">
        <w:rPr>
          <w:rFonts w:eastAsia="Times New Roman"/>
          <w:sz w:val="22"/>
          <w:szCs w:val="22"/>
        </w:rPr>
        <w:t>I</w:t>
      </w:r>
      <w:r w:rsidRPr="007F405E">
        <w:rPr>
          <w:rFonts w:eastAsia="Times New Roman"/>
          <w:sz w:val="22"/>
          <w:szCs w:val="22"/>
        </w:rPr>
        <w:t xml:space="preserve"> </w:t>
      </w:r>
      <w:r w:rsidR="00F44C79">
        <w:rPr>
          <w:rFonts w:eastAsia="Times New Roman"/>
          <w:sz w:val="22"/>
          <w:szCs w:val="22"/>
        </w:rPr>
        <w:t xml:space="preserve">am </w:t>
      </w:r>
      <w:r w:rsidRPr="007F405E">
        <w:rPr>
          <w:rFonts w:eastAsia="Times New Roman"/>
          <w:sz w:val="22"/>
          <w:szCs w:val="22"/>
        </w:rPr>
        <w:t>using a self-signed certificate (server.cer) for development purposes.</w:t>
      </w:r>
    </w:p>
    <w:p w:rsidR="00DB5652" w:rsidRPr="00B7788F" w:rsidRDefault="00DB5652" w:rsidP="007F405E">
      <w:pPr>
        <w:contextualSpacing/>
        <w:jc w:val="both"/>
        <w:rPr>
          <w:rFonts w:cstheme="minorHAnsi"/>
          <w:sz w:val="22"/>
          <w:szCs w:val="22"/>
        </w:rPr>
      </w:pPr>
    </w:p>
    <w:p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rsidR="00E4044A" w:rsidRPr="00F44C79" w:rsidRDefault="00987419" w:rsidP="00987419">
      <w:pPr>
        <w:ind w:left="720" w:right="720"/>
        <w:contextualSpacing/>
        <w:rPr>
          <w:rFonts w:eastAsia="Times New Roman" w:cstheme="minorHAnsi"/>
          <w:sz w:val="22"/>
          <w:szCs w:val="22"/>
          <w:u w:val="single"/>
        </w:rPr>
      </w:pPr>
      <w:r w:rsidRPr="00F44C79">
        <w:rPr>
          <w:rFonts w:eastAsia="Times New Roman"/>
          <w:sz w:val="22"/>
          <w:szCs w:val="22"/>
          <w:u w:val="single"/>
        </w:rPr>
        <w:t>S</w:t>
      </w:r>
      <w:r w:rsidR="00FF48E7" w:rsidRPr="00F44C79">
        <w:rPr>
          <w:rFonts w:eastAsia="Times New Roman"/>
          <w:sz w:val="22"/>
          <w:szCs w:val="22"/>
          <w:u w:val="single"/>
        </w:rPr>
        <w:t>creenshots</w:t>
      </w:r>
      <w:r w:rsidR="007F37CE">
        <w:rPr>
          <w:rFonts w:eastAsia="Times New Roman"/>
          <w:sz w:val="22"/>
          <w:szCs w:val="22"/>
          <w:u w:val="single"/>
        </w:rPr>
        <w:t xml:space="preserve"> of the </w:t>
      </w:r>
      <w:proofErr w:type="spellStart"/>
      <w:r w:rsidR="007F37CE">
        <w:rPr>
          <w:rFonts w:eastAsia="Times New Roman"/>
          <w:sz w:val="22"/>
          <w:szCs w:val="22"/>
          <w:u w:val="single"/>
        </w:rPr>
        <w:t>refactored</w:t>
      </w:r>
      <w:proofErr w:type="spellEnd"/>
      <w:r w:rsidR="007F37CE">
        <w:rPr>
          <w:rFonts w:eastAsia="Times New Roman"/>
          <w:sz w:val="22"/>
          <w:szCs w:val="22"/>
          <w:u w:val="single"/>
        </w:rPr>
        <w:t xml:space="preserve"> code executing</w:t>
      </w:r>
      <w:r w:rsidR="00FF48E7" w:rsidRPr="00F44C79">
        <w:rPr>
          <w:rFonts w:eastAsia="Times New Roman"/>
          <w:sz w:val="22"/>
          <w:szCs w:val="22"/>
          <w:u w:val="single"/>
        </w:rPr>
        <w:t xml:space="preserve"> without error</w:t>
      </w:r>
      <w:r w:rsidR="00F44C79">
        <w:rPr>
          <w:rFonts w:eastAsia="Times New Roman"/>
          <w:sz w:val="22"/>
          <w:szCs w:val="22"/>
          <w:u w:val="single"/>
        </w:rPr>
        <w:t>s</w:t>
      </w:r>
    </w:p>
    <w:p w:rsidR="00DB5652" w:rsidRPr="00987419" w:rsidRDefault="00987419" w:rsidP="00987419">
      <w:pPr>
        <w:ind w:left="720" w:right="720"/>
        <w:contextualSpacing/>
        <w:rPr>
          <w:rFonts w:eastAsia="Times New Roman" w:cstheme="minorHAnsi"/>
          <w:sz w:val="22"/>
          <w:szCs w:val="22"/>
        </w:rPr>
      </w:pPr>
      <w:r>
        <w:rPr>
          <w:rFonts w:eastAsia="Times New Roman" w:cstheme="minorHAnsi"/>
          <w:noProof/>
          <w:sz w:val="22"/>
          <w:szCs w:val="22"/>
        </w:rPr>
        <w:drawing>
          <wp:inline distT="0" distB="0" distL="0" distR="0">
            <wp:extent cx="5332833" cy="2897747"/>
            <wp:effectExtent l="19050" t="0" r="116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338072" cy="2900593"/>
                    </a:xfrm>
                    <a:prstGeom prst="rect">
                      <a:avLst/>
                    </a:prstGeom>
                  </pic:spPr>
                </pic:pic>
              </a:graphicData>
            </a:graphic>
          </wp:inline>
        </w:drawing>
      </w:r>
    </w:p>
    <w:p w:rsidR="00987419" w:rsidRPr="00987419" w:rsidRDefault="00987419" w:rsidP="00987419">
      <w:pPr>
        <w:ind w:left="720" w:right="720"/>
        <w:contextualSpacing/>
        <w:rPr>
          <w:rFonts w:eastAsia="Times New Roman" w:cstheme="minorHAnsi"/>
          <w:sz w:val="22"/>
          <w:szCs w:val="22"/>
        </w:rPr>
      </w:pPr>
      <w:r w:rsidRPr="00987419">
        <w:rPr>
          <w:rFonts w:eastAsia="Times New Roman" w:cstheme="minorHAnsi"/>
          <w:noProof/>
          <w:sz w:val="22"/>
          <w:szCs w:val="22"/>
        </w:rPr>
        <w:lastRenderedPageBreak/>
        <w:drawing>
          <wp:inline distT="0" distB="0" distL="0" distR="0">
            <wp:extent cx="5253617" cy="2859110"/>
            <wp:effectExtent l="19050" t="0" r="418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94524" cy="2881372"/>
                    </a:xfrm>
                    <a:prstGeom prst="rect">
                      <a:avLst/>
                    </a:prstGeom>
                    <a:noFill/>
                    <a:ln w="9525">
                      <a:noFill/>
                      <a:miter lim="800000"/>
                      <a:headEnd/>
                      <a:tailEnd/>
                    </a:ln>
                  </pic:spPr>
                </pic:pic>
              </a:graphicData>
            </a:graphic>
          </wp:inline>
        </w:drawing>
      </w:r>
    </w:p>
    <w:p w:rsidR="00987419" w:rsidRPr="00987419" w:rsidRDefault="00987419" w:rsidP="00987419">
      <w:pPr>
        <w:ind w:left="720" w:right="720"/>
        <w:contextualSpacing/>
        <w:rPr>
          <w:rFonts w:eastAsia="Times New Roman" w:cstheme="minorHAnsi"/>
          <w:b/>
          <w:sz w:val="22"/>
          <w:szCs w:val="22"/>
        </w:rPr>
      </w:pPr>
    </w:p>
    <w:p w:rsidR="00987419" w:rsidRPr="00987419" w:rsidRDefault="00987419" w:rsidP="00987419">
      <w:pPr>
        <w:ind w:left="720" w:right="720"/>
        <w:contextualSpacing/>
        <w:rPr>
          <w:rFonts w:eastAsia="Times New Roman" w:cstheme="minorHAnsi"/>
          <w:b/>
          <w:sz w:val="22"/>
          <w:szCs w:val="22"/>
        </w:rPr>
      </w:pPr>
      <w:r w:rsidRPr="00987419">
        <w:rPr>
          <w:rFonts w:eastAsia="Times New Roman" w:cstheme="minorHAnsi"/>
          <w:b/>
          <w:noProof/>
          <w:sz w:val="22"/>
          <w:szCs w:val="22"/>
        </w:rPr>
        <w:drawing>
          <wp:inline distT="0" distB="0" distL="0" distR="0">
            <wp:extent cx="5186992" cy="11204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09742" cy="1125376"/>
                    </a:xfrm>
                    <a:prstGeom prst="rect">
                      <a:avLst/>
                    </a:prstGeom>
                    <a:noFill/>
                    <a:ln w="9525">
                      <a:noFill/>
                      <a:miter lim="800000"/>
                      <a:headEnd/>
                      <a:tailEnd/>
                    </a:ln>
                  </pic:spPr>
                </pic:pic>
              </a:graphicData>
            </a:graphic>
          </wp:inline>
        </w:drawing>
      </w:r>
    </w:p>
    <w:p w:rsidR="00987419" w:rsidRDefault="00987419" w:rsidP="00987419">
      <w:pPr>
        <w:ind w:left="720" w:right="720"/>
        <w:contextualSpacing/>
        <w:rPr>
          <w:rFonts w:cstheme="minorHAnsi"/>
          <w:sz w:val="22"/>
          <w:szCs w:val="22"/>
        </w:rPr>
      </w:pPr>
    </w:p>
    <w:p w:rsidR="00987419" w:rsidRPr="00F44C79" w:rsidRDefault="00987419" w:rsidP="00987419">
      <w:pPr>
        <w:ind w:left="720" w:right="720"/>
        <w:contextualSpacing/>
        <w:rPr>
          <w:rFonts w:cstheme="minorHAnsi"/>
          <w:sz w:val="22"/>
          <w:szCs w:val="22"/>
          <w:u w:val="single"/>
        </w:rPr>
      </w:pPr>
      <w:r w:rsidRPr="00F44C79">
        <w:rPr>
          <w:rFonts w:cstheme="minorHAnsi"/>
          <w:sz w:val="22"/>
          <w:szCs w:val="22"/>
          <w:u w:val="single"/>
        </w:rPr>
        <w:t>Screenshot of dependency-check report</w:t>
      </w:r>
      <w:r w:rsidR="00620DA0" w:rsidRPr="00F44C79">
        <w:rPr>
          <w:rFonts w:cstheme="minorHAnsi"/>
          <w:sz w:val="22"/>
          <w:szCs w:val="22"/>
          <w:u w:val="single"/>
        </w:rPr>
        <w:t xml:space="preserve"> </w:t>
      </w:r>
      <w:r w:rsidR="00620DA0" w:rsidRPr="00F44C79">
        <w:rPr>
          <w:rFonts w:cstheme="minorHAnsi"/>
          <w:b/>
          <w:i/>
          <w:sz w:val="22"/>
          <w:szCs w:val="22"/>
          <w:u w:val="single"/>
        </w:rPr>
        <w:t>before</w:t>
      </w:r>
      <w:r w:rsidR="00620DA0" w:rsidRPr="00F44C79">
        <w:rPr>
          <w:rFonts w:cstheme="minorHAnsi"/>
          <w:sz w:val="22"/>
          <w:szCs w:val="22"/>
          <w:u w:val="single"/>
        </w:rPr>
        <w:t xml:space="preserve"> refactoring</w:t>
      </w:r>
    </w:p>
    <w:p w:rsidR="00987419" w:rsidRDefault="00F8186E" w:rsidP="00987419">
      <w:pPr>
        <w:ind w:left="720" w:right="720"/>
        <w:contextualSpacing/>
        <w:rPr>
          <w:rFonts w:cstheme="minorHAnsi"/>
          <w:sz w:val="22"/>
          <w:szCs w:val="22"/>
        </w:rPr>
      </w:pPr>
      <w:r>
        <w:rPr>
          <w:rFonts w:cstheme="minorHAnsi"/>
          <w:noProof/>
          <w:sz w:val="22"/>
          <w:szCs w:val="22"/>
        </w:rPr>
        <w:drawing>
          <wp:inline distT="0" distB="0" distL="0" distR="0">
            <wp:extent cx="5285275" cy="3681663"/>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85354" cy="3681718"/>
                    </a:xfrm>
                    <a:prstGeom prst="rect">
                      <a:avLst/>
                    </a:prstGeom>
                    <a:noFill/>
                    <a:ln w="9525">
                      <a:noFill/>
                      <a:miter lim="800000"/>
                      <a:headEnd/>
                      <a:tailEnd/>
                    </a:ln>
                  </pic:spPr>
                </pic:pic>
              </a:graphicData>
            </a:graphic>
          </wp:inline>
        </w:drawing>
      </w:r>
    </w:p>
    <w:p w:rsidR="00F8186E" w:rsidRDefault="00F8186E" w:rsidP="00F8186E">
      <w:pPr>
        <w:ind w:left="720" w:right="720"/>
        <w:contextualSpacing/>
        <w:rPr>
          <w:rFonts w:cstheme="minorHAnsi"/>
          <w:sz w:val="22"/>
          <w:szCs w:val="22"/>
        </w:rPr>
      </w:pPr>
    </w:p>
    <w:p w:rsidR="00F8186E" w:rsidRPr="00F44C79" w:rsidRDefault="00F8186E" w:rsidP="00F8186E">
      <w:pPr>
        <w:ind w:left="720" w:right="720"/>
        <w:contextualSpacing/>
        <w:rPr>
          <w:rFonts w:cstheme="minorHAnsi"/>
          <w:sz w:val="22"/>
          <w:szCs w:val="22"/>
          <w:u w:val="single"/>
        </w:rPr>
      </w:pPr>
      <w:r w:rsidRPr="00F44C79">
        <w:rPr>
          <w:rFonts w:cstheme="minorHAnsi"/>
          <w:sz w:val="22"/>
          <w:szCs w:val="22"/>
          <w:u w:val="single"/>
        </w:rPr>
        <w:t xml:space="preserve">Screenshot of dependency-check report </w:t>
      </w:r>
      <w:r w:rsidRPr="00F44C79">
        <w:rPr>
          <w:rFonts w:cstheme="minorHAnsi"/>
          <w:b/>
          <w:i/>
          <w:sz w:val="22"/>
          <w:szCs w:val="22"/>
          <w:u w:val="single"/>
        </w:rPr>
        <w:t>after</w:t>
      </w:r>
      <w:r w:rsidR="00F44C79">
        <w:rPr>
          <w:rFonts w:cstheme="minorHAnsi"/>
          <w:sz w:val="22"/>
          <w:szCs w:val="22"/>
          <w:u w:val="single"/>
        </w:rPr>
        <w:t xml:space="preserve"> refactoring</w:t>
      </w:r>
    </w:p>
    <w:p w:rsidR="00F8186E" w:rsidRDefault="00F8186E" w:rsidP="00F8186E">
      <w:pPr>
        <w:ind w:left="720" w:right="720"/>
        <w:contextualSpacing/>
        <w:rPr>
          <w:rFonts w:cstheme="minorHAnsi"/>
          <w:sz w:val="22"/>
          <w:szCs w:val="22"/>
        </w:rPr>
      </w:pPr>
      <w:r w:rsidRPr="00F8186E">
        <w:rPr>
          <w:rFonts w:cstheme="minorHAnsi"/>
          <w:noProof/>
          <w:sz w:val="22"/>
          <w:szCs w:val="22"/>
        </w:rPr>
        <w:drawing>
          <wp:inline distT="0" distB="0" distL="0" distR="0">
            <wp:extent cx="5469383" cy="3541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75931" cy="3545930"/>
                    </a:xfrm>
                    <a:prstGeom prst="rect">
                      <a:avLst/>
                    </a:prstGeom>
                    <a:noFill/>
                    <a:ln w="9525">
                      <a:noFill/>
                      <a:miter lim="800000"/>
                      <a:headEnd/>
                      <a:tailEnd/>
                    </a:ln>
                  </pic:spPr>
                </pic:pic>
              </a:graphicData>
            </a:graphic>
          </wp:inline>
        </w:drawing>
      </w:r>
    </w:p>
    <w:p w:rsidR="00F44C79" w:rsidRDefault="00F44C79" w:rsidP="00F8186E">
      <w:pPr>
        <w:ind w:left="720" w:right="720"/>
        <w:contextualSpacing/>
        <w:rPr>
          <w:rFonts w:cstheme="minorHAnsi"/>
          <w:sz w:val="22"/>
          <w:szCs w:val="22"/>
        </w:rPr>
      </w:pPr>
    </w:p>
    <w:p w:rsidR="00F44C79" w:rsidRPr="002D666B" w:rsidRDefault="00F44C79" w:rsidP="00F44C79">
      <w:pPr>
        <w:ind w:left="720" w:right="720"/>
        <w:contextualSpacing/>
        <w:jc w:val="both"/>
        <w:rPr>
          <w:rFonts w:eastAsia="Times New Roman"/>
          <w:sz w:val="22"/>
          <w:szCs w:val="22"/>
        </w:rPr>
      </w:pPr>
      <w:r w:rsidRPr="007F405E">
        <w:rPr>
          <w:rFonts w:eastAsia="Times New Roman"/>
          <w:b/>
          <w:sz w:val="22"/>
          <w:szCs w:val="22"/>
        </w:rPr>
        <w:t>Note:</w:t>
      </w:r>
      <w:r>
        <w:rPr>
          <w:rFonts w:eastAsia="Times New Roman"/>
          <w:sz w:val="22"/>
          <w:szCs w:val="22"/>
        </w:rPr>
        <w:t xml:space="preserve"> No new security vulnerabilities were introduced through code refactoring.</w:t>
      </w:r>
    </w:p>
    <w:p w:rsidR="00987419" w:rsidRPr="00B7788F" w:rsidRDefault="00987419" w:rsidP="00D47759">
      <w:pPr>
        <w:contextualSpacing/>
        <w:rPr>
          <w:rFonts w:cstheme="minorHAnsi"/>
          <w:sz w:val="22"/>
          <w:szCs w:val="22"/>
        </w:rPr>
      </w:pPr>
    </w:p>
    <w:p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rsidR="00E4044A" w:rsidRPr="007F37CE" w:rsidRDefault="007F37CE" w:rsidP="007F37CE">
      <w:pPr>
        <w:ind w:left="720" w:right="720"/>
        <w:contextualSpacing/>
        <w:rPr>
          <w:rFonts w:eastAsia="Times New Roman"/>
          <w:sz w:val="22"/>
          <w:szCs w:val="22"/>
          <w:u w:val="single"/>
        </w:rPr>
      </w:pPr>
      <w:proofErr w:type="gramStart"/>
      <w:r>
        <w:rPr>
          <w:rFonts w:eastAsia="Times New Roman"/>
          <w:sz w:val="22"/>
          <w:szCs w:val="22"/>
          <w:u w:val="single"/>
        </w:rPr>
        <w:t xml:space="preserve">A </w:t>
      </w:r>
      <w:r w:rsidR="00E4044A" w:rsidRPr="007F37CE">
        <w:rPr>
          <w:rFonts w:eastAsia="Times New Roman"/>
          <w:sz w:val="22"/>
          <w:szCs w:val="22"/>
          <w:u w:val="single"/>
        </w:rPr>
        <w:t xml:space="preserve">screenshot of the </w:t>
      </w:r>
      <w:proofErr w:type="spellStart"/>
      <w:r>
        <w:rPr>
          <w:rFonts w:eastAsia="Times New Roman"/>
          <w:sz w:val="22"/>
          <w:szCs w:val="22"/>
          <w:u w:val="single"/>
        </w:rPr>
        <w:t>refactored</w:t>
      </w:r>
      <w:proofErr w:type="spellEnd"/>
      <w:r w:rsidR="00E4044A" w:rsidRPr="007F37CE">
        <w:rPr>
          <w:rFonts w:eastAsia="Times New Roman"/>
          <w:sz w:val="22"/>
          <w:szCs w:val="22"/>
          <w:u w:val="single"/>
        </w:rPr>
        <w:t xml:space="preserve"> code execut</w:t>
      </w:r>
      <w:r>
        <w:rPr>
          <w:rFonts w:eastAsia="Times New Roman"/>
          <w:sz w:val="22"/>
          <w:szCs w:val="22"/>
          <w:u w:val="single"/>
        </w:rPr>
        <w:t>ing</w:t>
      </w:r>
      <w:r w:rsidR="00E4044A" w:rsidRPr="007F37CE">
        <w:rPr>
          <w:rFonts w:eastAsia="Times New Roman"/>
          <w:sz w:val="22"/>
          <w:szCs w:val="22"/>
          <w:u w:val="single"/>
        </w:rPr>
        <w:t xml:space="preserve"> without errors.</w:t>
      </w:r>
      <w:proofErr w:type="gramEnd"/>
    </w:p>
    <w:p w:rsidR="00E4044A" w:rsidRPr="00B7788F" w:rsidRDefault="007F37CE" w:rsidP="007F37CE">
      <w:pPr>
        <w:ind w:left="720" w:right="720"/>
        <w:contextualSpacing/>
        <w:rPr>
          <w:rFonts w:eastAsia="Times New Roman" w:cstheme="minorHAnsi"/>
          <w:sz w:val="22"/>
          <w:szCs w:val="22"/>
        </w:rPr>
      </w:pPr>
      <w:r>
        <w:rPr>
          <w:rFonts w:eastAsia="Times New Roman" w:cstheme="minorHAnsi"/>
          <w:noProof/>
          <w:sz w:val="22"/>
          <w:szCs w:val="22"/>
        </w:rPr>
        <w:drawing>
          <wp:inline distT="0" distB="0" distL="0" distR="0">
            <wp:extent cx="5036276" cy="1675405"/>
            <wp:effectExtent l="19050" t="19050" r="11974" b="200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037660" cy="1675865"/>
                    </a:xfrm>
                    <a:prstGeom prst="rect">
                      <a:avLst/>
                    </a:prstGeom>
                    <a:ln>
                      <a:solidFill>
                        <a:schemeClr val="tx1"/>
                      </a:solidFill>
                    </a:ln>
                  </pic:spPr>
                </pic:pic>
              </a:graphicData>
            </a:graphic>
          </wp:inline>
        </w:drawing>
      </w:r>
    </w:p>
    <w:p w:rsidR="00E33862" w:rsidRPr="00B7788F" w:rsidRDefault="00E33862" w:rsidP="00D47759">
      <w:pPr>
        <w:contextualSpacing/>
        <w:rPr>
          <w:rFonts w:cstheme="minorHAnsi"/>
          <w:sz w:val="22"/>
          <w:szCs w:val="22"/>
        </w:rPr>
      </w:pPr>
    </w:p>
    <w:p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rsidR="00E4044A" w:rsidRPr="00B7788F" w:rsidRDefault="00E4044A" w:rsidP="00D47759">
      <w:pPr>
        <w:contextualSpacing/>
        <w:rPr>
          <w:rFonts w:eastAsia="Times New Roman" w:cstheme="minorHAnsi"/>
          <w:sz w:val="22"/>
          <w:szCs w:val="22"/>
        </w:rPr>
      </w:pPr>
    </w:p>
    <w:p w:rsidR="620D193F" w:rsidRPr="00BE2C70" w:rsidRDefault="00A910DA" w:rsidP="00A910DA">
      <w:pPr>
        <w:tabs>
          <w:tab w:val="left" w:pos="1080"/>
        </w:tabs>
        <w:ind w:left="720" w:right="720"/>
        <w:contextualSpacing/>
        <w:jc w:val="both"/>
        <w:rPr>
          <w:rFonts w:cstheme="minorHAnsi"/>
          <w:sz w:val="22"/>
          <w:szCs w:val="22"/>
        </w:rPr>
      </w:pPr>
      <w:r>
        <w:rPr>
          <w:rFonts w:cstheme="minorHAnsi"/>
          <w:sz w:val="22"/>
          <w:szCs w:val="22"/>
        </w:rPr>
        <w:tab/>
      </w:r>
      <w:r w:rsidR="00BE2C70" w:rsidRPr="00BE2C70">
        <w:rPr>
          <w:rFonts w:cstheme="minorHAnsi"/>
          <w:sz w:val="22"/>
          <w:szCs w:val="22"/>
        </w:rPr>
        <w:t xml:space="preserve">The code refactoring process successfully implemented multiple security layers in Artemis </w:t>
      </w:r>
      <w:proofErr w:type="spellStart"/>
      <w:r w:rsidR="00BE2C70" w:rsidRPr="00BE2C70">
        <w:rPr>
          <w:rFonts w:cstheme="minorHAnsi"/>
          <w:sz w:val="22"/>
          <w:szCs w:val="22"/>
        </w:rPr>
        <w:t>Financial's</w:t>
      </w:r>
      <w:proofErr w:type="spellEnd"/>
      <w:r w:rsidR="00BE2C70" w:rsidRPr="00BE2C70">
        <w:rPr>
          <w:rFonts w:cstheme="minorHAnsi"/>
          <w:sz w:val="22"/>
          <w:szCs w:val="22"/>
        </w:rPr>
        <w:t xml:space="preserve"> web application, addressing key vulnerability areas identified in the assessment flow diagram. The improvements included implementing SHA-256 for checksum verification, converting to HTTPS protocol with SSL/TLS encryption on port 8443, adding input validation, updating the dependency-check </w:t>
      </w:r>
      <w:proofErr w:type="spellStart"/>
      <w:r w:rsidR="00BE2C70" w:rsidRPr="00BE2C70">
        <w:rPr>
          <w:rFonts w:cstheme="minorHAnsi"/>
          <w:sz w:val="22"/>
          <w:szCs w:val="22"/>
        </w:rPr>
        <w:t>plugin</w:t>
      </w:r>
      <w:proofErr w:type="spellEnd"/>
      <w:r w:rsidR="00BE2C70" w:rsidRPr="00BE2C70">
        <w:rPr>
          <w:rFonts w:cstheme="minorHAnsi"/>
          <w:sz w:val="22"/>
          <w:szCs w:val="22"/>
        </w:rPr>
        <w:t xml:space="preserve"> to version 12.1.0, and implementing proper exception handling for cryptographic operations. Each </w:t>
      </w:r>
      <w:r w:rsidR="00BE2C70" w:rsidRPr="00BE2C70">
        <w:rPr>
          <w:rFonts w:cstheme="minorHAnsi"/>
          <w:sz w:val="22"/>
          <w:szCs w:val="22"/>
        </w:rPr>
        <w:lastRenderedPageBreak/>
        <w:t>security measure was tested independently and as part of the integrated system to ensure proper operation without introducing new vulnerabilities.</w:t>
      </w:r>
    </w:p>
    <w:p w:rsidR="006E3003" w:rsidRDefault="006E3003" w:rsidP="00D47759">
      <w:pPr>
        <w:contextualSpacing/>
        <w:rPr>
          <w:rFonts w:eastAsia="Times New Roman"/>
          <w:sz w:val="22"/>
          <w:szCs w:val="22"/>
        </w:rPr>
      </w:pPr>
    </w:p>
    <w:p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rsidR="620D193F" w:rsidRDefault="620D193F" w:rsidP="00D47759">
      <w:pPr>
        <w:contextualSpacing/>
        <w:rPr>
          <w:rFonts w:eastAsia="Times New Roman"/>
          <w:sz w:val="22"/>
          <w:szCs w:val="22"/>
        </w:rPr>
      </w:pPr>
    </w:p>
    <w:p w:rsidR="00974AE3" w:rsidRPr="00BE2C70" w:rsidRDefault="00A910DA" w:rsidP="00A910DA">
      <w:pPr>
        <w:tabs>
          <w:tab w:val="left" w:pos="1080"/>
        </w:tabs>
        <w:ind w:left="720" w:right="720"/>
        <w:contextualSpacing/>
        <w:jc w:val="both"/>
        <w:rPr>
          <w:rFonts w:cstheme="minorHAnsi"/>
          <w:sz w:val="22"/>
          <w:szCs w:val="22"/>
        </w:rPr>
      </w:pPr>
      <w:r>
        <w:rPr>
          <w:rFonts w:cstheme="minorHAnsi"/>
          <w:sz w:val="22"/>
          <w:szCs w:val="22"/>
        </w:rPr>
        <w:tab/>
      </w:r>
      <w:r w:rsidR="00BE2C70" w:rsidRPr="00BE2C70">
        <w:rPr>
          <w:rFonts w:cstheme="minorHAnsi"/>
          <w:sz w:val="22"/>
          <w:szCs w:val="22"/>
        </w:rPr>
        <w:t>The implementation followed secure coding best practices by using NIST-approved cryptographic algorithms (SHA-256 and AES-256), enforcing HTTPS-only communication with proper SSL/TLS configuration, implementing secure key store management, and maintaining regular security scanning of dependencies using OWASP dependency-check with a custom suppression file. By following these practices, Artemis Financial can securely handle client financial data while complying with industry regulations and standards.</w:t>
      </w:r>
    </w:p>
    <w:p w:rsidR="00EB204D" w:rsidRDefault="00EB204D" w:rsidP="00D47759">
      <w:pPr>
        <w:contextualSpacing/>
        <w:rPr>
          <w:rFonts w:eastAsia="Times New Roman"/>
          <w:sz w:val="22"/>
          <w:szCs w:val="22"/>
        </w:rPr>
      </w:pPr>
    </w:p>
    <w:p w:rsidR="00EB204D" w:rsidRDefault="00EB204D" w:rsidP="00D47759">
      <w:pPr>
        <w:contextualSpacing/>
        <w:rPr>
          <w:rFonts w:eastAsia="Times New Roman"/>
          <w:sz w:val="22"/>
          <w:szCs w:val="22"/>
        </w:rPr>
      </w:pPr>
    </w:p>
    <w:p w:rsidR="00BE2C70" w:rsidRDefault="00BE2C70" w:rsidP="00D47759">
      <w:pPr>
        <w:contextualSpacing/>
        <w:rPr>
          <w:rFonts w:eastAsia="Times New Roman"/>
          <w:sz w:val="22"/>
          <w:szCs w:val="22"/>
        </w:rPr>
      </w:pPr>
    </w:p>
    <w:p w:rsidR="00EB204D" w:rsidRPr="00EB204D" w:rsidRDefault="00EB204D" w:rsidP="00EB204D">
      <w:pPr>
        <w:contextualSpacing/>
        <w:jc w:val="center"/>
        <w:rPr>
          <w:rFonts w:eastAsia="Times New Roman"/>
          <w:b/>
          <w:sz w:val="22"/>
          <w:szCs w:val="22"/>
        </w:rPr>
      </w:pPr>
      <w:r w:rsidRPr="00EB204D">
        <w:rPr>
          <w:rFonts w:eastAsia="Times New Roman"/>
          <w:b/>
          <w:sz w:val="22"/>
          <w:szCs w:val="22"/>
        </w:rPr>
        <w:t>REFERENCES</w:t>
      </w:r>
    </w:p>
    <w:p w:rsidR="00EB204D" w:rsidRDefault="00EB204D" w:rsidP="00D779A7">
      <w:pPr>
        <w:rPr>
          <w:rFonts w:eastAsia="Times New Roman"/>
          <w:sz w:val="22"/>
          <w:szCs w:val="22"/>
        </w:rPr>
      </w:pPr>
    </w:p>
    <w:p w:rsidR="00EB204D" w:rsidRDefault="00EB204D" w:rsidP="00D779A7">
      <w:pPr>
        <w:pStyle w:val="NormalWeb"/>
        <w:spacing w:before="0" w:beforeAutospacing="0" w:after="0" w:afterAutospacing="0"/>
        <w:ind w:left="720" w:hanging="720"/>
        <w:rPr>
          <w:rStyle w:val="url"/>
          <w:rFonts w:asciiTheme="minorHAnsi" w:hAnsiTheme="minorHAnsi" w:cstheme="minorHAnsi"/>
        </w:rPr>
      </w:pPr>
      <w:proofErr w:type="spellStart"/>
      <w:proofErr w:type="gramStart"/>
      <w:r w:rsidRPr="00EB204D">
        <w:rPr>
          <w:rFonts w:asciiTheme="minorHAnsi" w:hAnsiTheme="minorHAnsi" w:cstheme="minorHAnsi"/>
        </w:rPr>
        <w:t>Cybersecurity</w:t>
      </w:r>
      <w:proofErr w:type="spellEnd"/>
      <w:r w:rsidRPr="00EB204D">
        <w:rPr>
          <w:rFonts w:asciiTheme="minorHAnsi" w:hAnsiTheme="minorHAnsi" w:cstheme="minorHAnsi"/>
        </w:rPr>
        <w:t xml:space="preserve"> and Infrastructure Security Agency (CISA) &amp; Federal Partnership for Interoperable Communications (FPIC).</w:t>
      </w:r>
      <w:proofErr w:type="gramEnd"/>
      <w:r w:rsidRPr="00EB204D">
        <w:rPr>
          <w:rFonts w:asciiTheme="minorHAnsi" w:hAnsiTheme="minorHAnsi" w:cstheme="minorHAnsi"/>
        </w:rPr>
        <w:t xml:space="preserve"> </w:t>
      </w:r>
      <w:proofErr w:type="gramStart"/>
      <w:r w:rsidRPr="00EB204D">
        <w:rPr>
          <w:rFonts w:asciiTheme="minorHAnsi" w:hAnsiTheme="minorHAnsi" w:cstheme="minorHAnsi"/>
        </w:rPr>
        <w:t>(2024). Transition to Advanced Encryption Standard (AES).</w:t>
      </w:r>
      <w:proofErr w:type="gramEnd"/>
      <w:r w:rsidRPr="00EB204D">
        <w:rPr>
          <w:rFonts w:asciiTheme="minorHAnsi" w:hAnsiTheme="minorHAnsi" w:cstheme="minorHAnsi"/>
        </w:rPr>
        <w:t xml:space="preserve"> In </w:t>
      </w:r>
      <w:r w:rsidRPr="00EB204D">
        <w:rPr>
          <w:rFonts w:asciiTheme="minorHAnsi" w:hAnsiTheme="minorHAnsi" w:cstheme="minorHAnsi"/>
          <w:i/>
          <w:iCs/>
        </w:rPr>
        <w:t>CISA | DEFEND TODAY, SECURE TOMORROW</w:t>
      </w:r>
      <w:r w:rsidRPr="00EB204D">
        <w:rPr>
          <w:rFonts w:asciiTheme="minorHAnsi" w:hAnsiTheme="minorHAnsi" w:cstheme="minorHAnsi"/>
        </w:rPr>
        <w:t xml:space="preserve"> (pp. 1–3). </w:t>
      </w:r>
      <w:hyperlink r:id="rId22" w:history="1">
        <w:r w:rsidR="00D779A7" w:rsidRPr="00196482">
          <w:rPr>
            <w:rStyle w:val="Hyperlink"/>
            <w:rFonts w:asciiTheme="minorHAnsi" w:hAnsiTheme="minorHAnsi" w:cstheme="minorHAnsi"/>
          </w:rPr>
          <w:t>https://www.cisa.gov/sites/default/files/2024-05/23_0918_fpic_AES-Transition-WhitePaper_Final_508C_24_0513.pdf</w:t>
        </w:r>
      </w:hyperlink>
    </w:p>
    <w:p w:rsidR="00D779A7" w:rsidRPr="00EB204D" w:rsidRDefault="00D779A7" w:rsidP="00D779A7">
      <w:pPr>
        <w:pStyle w:val="NormalWeb"/>
        <w:spacing w:before="0" w:beforeAutospacing="0" w:after="0" w:afterAutospacing="0"/>
        <w:ind w:left="720" w:hanging="720"/>
        <w:rPr>
          <w:rFonts w:asciiTheme="minorHAnsi" w:hAnsiTheme="minorHAnsi" w:cstheme="minorHAnsi"/>
        </w:rPr>
      </w:pPr>
    </w:p>
    <w:p w:rsidR="00EB204D" w:rsidRDefault="00EB204D" w:rsidP="00D779A7">
      <w:pPr>
        <w:pStyle w:val="NormalWeb"/>
        <w:spacing w:before="0" w:beforeAutospacing="0" w:after="0" w:afterAutospacing="0"/>
        <w:ind w:left="720" w:hanging="720"/>
      </w:pPr>
      <w:r w:rsidRPr="00EB204D">
        <w:rPr>
          <w:rFonts w:asciiTheme="minorHAnsi" w:hAnsiTheme="minorHAnsi" w:cstheme="minorHAnsi"/>
          <w:sz w:val="22"/>
          <w:szCs w:val="22"/>
        </w:rPr>
        <w:t xml:space="preserve">Barker, S. (2024, June 27). ISO 27001 explained simply. </w:t>
      </w:r>
      <w:proofErr w:type="gramStart"/>
      <w:r w:rsidRPr="00EB204D">
        <w:rPr>
          <w:rFonts w:asciiTheme="minorHAnsi" w:hAnsiTheme="minorHAnsi" w:cstheme="minorHAnsi"/>
          <w:sz w:val="22"/>
          <w:szCs w:val="22"/>
        </w:rPr>
        <w:t>High Table.</w:t>
      </w:r>
      <w:proofErr w:type="gramEnd"/>
      <w:r w:rsidRPr="00EB204D">
        <w:rPr>
          <w:rFonts w:asciiTheme="minorHAnsi" w:hAnsiTheme="minorHAnsi" w:cstheme="minorHAnsi"/>
          <w:sz w:val="22"/>
          <w:szCs w:val="22"/>
        </w:rPr>
        <w:t xml:space="preserve"> </w:t>
      </w:r>
      <w:hyperlink r:id="rId23" w:history="1">
        <w:r w:rsidRPr="00EB204D">
          <w:rPr>
            <w:rStyle w:val="Hyperlink"/>
            <w:rFonts w:asciiTheme="minorHAnsi" w:hAnsiTheme="minorHAnsi" w:cstheme="minorHAnsi"/>
            <w:sz w:val="22"/>
            <w:szCs w:val="22"/>
          </w:rPr>
          <w:t>https://hightable.io/iso-27001/</w:t>
        </w:r>
      </w:hyperlink>
    </w:p>
    <w:p w:rsidR="00D779A7" w:rsidRPr="00D779A7" w:rsidRDefault="00D779A7" w:rsidP="00D779A7">
      <w:pPr>
        <w:pStyle w:val="NormalWeb"/>
        <w:spacing w:before="0" w:beforeAutospacing="0" w:after="0" w:afterAutospacing="0"/>
        <w:ind w:left="720" w:hanging="720"/>
        <w:rPr>
          <w:rFonts w:asciiTheme="minorHAnsi" w:hAnsiTheme="minorHAnsi" w:cstheme="minorHAnsi"/>
        </w:rPr>
      </w:pPr>
    </w:p>
    <w:p w:rsidR="00EB204D" w:rsidRPr="00EB204D" w:rsidRDefault="00EB204D" w:rsidP="00D779A7">
      <w:pPr>
        <w:pStyle w:val="NormalWeb"/>
        <w:spacing w:before="0" w:beforeAutospacing="0" w:after="0" w:afterAutospacing="0"/>
        <w:ind w:left="720" w:hanging="720"/>
        <w:rPr>
          <w:rFonts w:asciiTheme="minorHAnsi" w:hAnsiTheme="minorHAnsi" w:cstheme="minorHAnsi"/>
          <w:sz w:val="22"/>
          <w:szCs w:val="22"/>
        </w:rPr>
      </w:pPr>
      <w:r w:rsidRPr="00EB204D">
        <w:rPr>
          <w:rFonts w:asciiTheme="minorHAnsi" w:hAnsiTheme="minorHAnsi" w:cstheme="minorHAnsi"/>
          <w:sz w:val="22"/>
          <w:szCs w:val="22"/>
        </w:rPr>
        <w:t xml:space="preserve">Guide to the Gramm–Leach–Bliley Act. (2018, February 1). </w:t>
      </w:r>
      <w:hyperlink r:id="rId24" w:history="1">
        <w:r w:rsidRPr="00EB204D">
          <w:rPr>
            <w:rStyle w:val="Hyperlink"/>
            <w:rFonts w:asciiTheme="minorHAnsi" w:hAnsiTheme="minorHAnsi" w:cstheme="minorHAnsi"/>
            <w:sz w:val="22"/>
            <w:szCs w:val="22"/>
          </w:rPr>
          <w:t>https://iapp.org/resources/article/guide-to-the-gramm-leach-bliley-act/</w:t>
        </w:r>
      </w:hyperlink>
    </w:p>
    <w:p w:rsidR="00EB204D" w:rsidRPr="00D779A7" w:rsidRDefault="00EB204D" w:rsidP="00D779A7">
      <w:pPr>
        <w:pStyle w:val="NormalWeb"/>
        <w:spacing w:before="0" w:beforeAutospacing="0" w:after="0" w:afterAutospacing="0"/>
        <w:ind w:left="720" w:hanging="720"/>
        <w:rPr>
          <w:rFonts w:asciiTheme="minorHAnsi" w:hAnsiTheme="minorHAnsi" w:cstheme="minorHAnsi"/>
        </w:rPr>
      </w:pPr>
    </w:p>
    <w:sectPr w:rsidR="00EB204D" w:rsidRPr="00D779A7"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AAB" w:rsidRDefault="00F95AAB" w:rsidP="002F3F84">
      <w:r>
        <w:separator/>
      </w:r>
    </w:p>
  </w:endnote>
  <w:endnote w:type="continuationSeparator" w:id="0">
    <w:p w:rsidR="00F95AAB" w:rsidRDefault="00F95AAB" w:rsidP="002F3F84">
      <w:r>
        <w:continuationSeparator/>
      </w:r>
    </w:p>
  </w:endnote>
  <w:endnote w:type="continuationNotice" w:id="1">
    <w:p w:rsidR="00F95AAB" w:rsidRDefault="00F95A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84" w:rsidRDefault="00B769A2" w:rsidP="004B2BE0">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end"/>
    </w:r>
  </w:p>
  <w:p w:rsidR="002F3F84" w:rsidRDefault="002F3F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79515080"/>
      <w:docPartObj>
        <w:docPartGallery w:val="Page Numbers (Bottom of Page)"/>
        <w:docPartUnique/>
      </w:docPartObj>
    </w:sdtPr>
    <w:sdtContent>
      <w:p w:rsidR="002F3F84" w:rsidRDefault="00B769A2" w:rsidP="004B2BE0">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separate"/>
        </w:r>
        <w:r w:rsidR="005D37C3">
          <w:rPr>
            <w:rStyle w:val="PageNumber"/>
            <w:noProof/>
          </w:rPr>
          <w:t>3</w:t>
        </w:r>
        <w:r>
          <w:rPr>
            <w:rStyle w:val="PageNumber"/>
          </w:rPr>
          <w:fldChar w:fldCharType="end"/>
        </w:r>
      </w:p>
    </w:sdtContent>
  </w:sdt>
  <w:p w:rsidR="002F3F84" w:rsidRDefault="002F3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AAB" w:rsidRDefault="00F95AAB" w:rsidP="002F3F84">
      <w:r>
        <w:separator/>
      </w:r>
    </w:p>
  </w:footnote>
  <w:footnote w:type="continuationSeparator" w:id="0">
    <w:p w:rsidR="00F95AAB" w:rsidRDefault="00F95AAB" w:rsidP="002F3F84">
      <w:r>
        <w:continuationSeparator/>
      </w:r>
    </w:p>
  </w:footnote>
  <w:footnote w:type="continuationNotice" w:id="1">
    <w:p w:rsidR="00F95AAB" w:rsidRDefault="00F95AA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5DD73C14" w:rsidRDefault="5DD73C14" w:rsidP="5DD73C14">
    <w:pPr>
      <w:spacing w:after="20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characterSpacingControl w:val="doNotCompress"/>
  <w:footnotePr>
    <w:footnote w:id="-1"/>
    <w:footnote w:id="0"/>
    <w:footnote w:id="1"/>
  </w:footnotePr>
  <w:endnotePr>
    <w:endnote w:id="-1"/>
    <w:endnote w:id="0"/>
    <w:endnote w:id="1"/>
  </w:endnotePr>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68CF"/>
    <w:rsid w:val="000C7320"/>
    <w:rsid w:val="000D06F0"/>
    <w:rsid w:val="000D241B"/>
    <w:rsid w:val="00102660"/>
    <w:rsid w:val="0010436E"/>
    <w:rsid w:val="00114D54"/>
    <w:rsid w:val="00120ACD"/>
    <w:rsid w:val="00144936"/>
    <w:rsid w:val="00151233"/>
    <w:rsid w:val="00161305"/>
    <w:rsid w:val="00164480"/>
    <w:rsid w:val="00177698"/>
    <w:rsid w:val="00182245"/>
    <w:rsid w:val="00183C9F"/>
    <w:rsid w:val="00187548"/>
    <w:rsid w:val="001933BA"/>
    <w:rsid w:val="001A381D"/>
    <w:rsid w:val="001B4F8C"/>
    <w:rsid w:val="001F5F49"/>
    <w:rsid w:val="002001E0"/>
    <w:rsid w:val="00214DDD"/>
    <w:rsid w:val="00234FC3"/>
    <w:rsid w:val="00246C90"/>
    <w:rsid w:val="00271E26"/>
    <w:rsid w:val="002778D5"/>
    <w:rsid w:val="00277B38"/>
    <w:rsid w:val="00281DF1"/>
    <w:rsid w:val="00292377"/>
    <w:rsid w:val="002A1A18"/>
    <w:rsid w:val="002B4D43"/>
    <w:rsid w:val="002D666B"/>
    <w:rsid w:val="002F3F84"/>
    <w:rsid w:val="00321D27"/>
    <w:rsid w:val="00335200"/>
    <w:rsid w:val="003360D3"/>
    <w:rsid w:val="0033644E"/>
    <w:rsid w:val="00352FD0"/>
    <w:rsid w:val="003726AD"/>
    <w:rsid w:val="00390170"/>
    <w:rsid w:val="003978A0"/>
    <w:rsid w:val="003A1621"/>
    <w:rsid w:val="003E2462"/>
    <w:rsid w:val="003E399D"/>
    <w:rsid w:val="00403219"/>
    <w:rsid w:val="00413DE0"/>
    <w:rsid w:val="0044270D"/>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37C3"/>
    <w:rsid w:val="005E6088"/>
    <w:rsid w:val="005F574E"/>
    <w:rsid w:val="006017FD"/>
    <w:rsid w:val="0061315B"/>
    <w:rsid w:val="006201FC"/>
    <w:rsid w:val="00620DA0"/>
    <w:rsid w:val="00632C6F"/>
    <w:rsid w:val="00633225"/>
    <w:rsid w:val="006A66A8"/>
    <w:rsid w:val="006B3703"/>
    <w:rsid w:val="006B66FE"/>
    <w:rsid w:val="006D2709"/>
    <w:rsid w:val="006E1A73"/>
    <w:rsid w:val="006E3003"/>
    <w:rsid w:val="00701A84"/>
    <w:rsid w:val="0071273D"/>
    <w:rsid w:val="007166DF"/>
    <w:rsid w:val="00754DAF"/>
    <w:rsid w:val="0076659B"/>
    <w:rsid w:val="00790486"/>
    <w:rsid w:val="00793EE5"/>
    <w:rsid w:val="00797EC8"/>
    <w:rsid w:val="007F1507"/>
    <w:rsid w:val="007F37CE"/>
    <w:rsid w:val="007F405E"/>
    <w:rsid w:val="00816AE9"/>
    <w:rsid w:val="00824ABB"/>
    <w:rsid w:val="00826665"/>
    <w:rsid w:val="00830361"/>
    <w:rsid w:val="00844A5D"/>
    <w:rsid w:val="00861EC1"/>
    <w:rsid w:val="008A7514"/>
    <w:rsid w:val="008B068E"/>
    <w:rsid w:val="00900BA1"/>
    <w:rsid w:val="00940B1A"/>
    <w:rsid w:val="00957280"/>
    <w:rsid w:val="009714E8"/>
    <w:rsid w:val="00974AE3"/>
    <w:rsid w:val="00975F08"/>
    <w:rsid w:val="009826D6"/>
    <w:rsid w:val="00987419"/>
    <w:rsid w:val="009C6202"/>
    <w:rsid w:val="009C7B99"/>
    <w:rsid w:val="009D3129"/>
    <w:rsid w:val="009F285B"/>
    <w:rsid w:val="00A2133A"/>
    <w:rsid w:val="00A708E3"/>
    <w:rsid w:val="00A87E0C"/>
    <w:rsid w:val="00A910DA"/>
    <w:rsid w:val="00AC1A15"/>
    <w:rsid w:val="00AC3626"/>
    <w:rsid w:val="00AD43C0"/>
    <w:rsid w:val="00AE5B33"/>
    <w:rsid w:val="00AF4C03"/>
    <w:rsid w:val="00B03C25"/>
    <w:rsid w:val="00B20F52"/>
    <w:rsid w:val="00B26489"/>
    <w:rsid w:val="00B35185"/>
    <w:rsid w:val="00B406E8"/>
    <w:rsid w:val="00B50C83"/>
    <w:rsid w:val="00B720DC"/>
    <w:rsid w:val="00B769A2"/>
    <w:rsid w:val="00B7788F"/>
    <w:rsid w:val="00BE2C70"/>
    <w:rsid w:val="00C32F3D"/>
    <w:rsid w:val="00C41B36"/>
    <w:rsid w:val="00C56FC2"/>
    <w:rsid w:val="00C67FA3"/>
    <w:rsid w:val="00CE44E9"/>
    <w:rsid w:val="00CF445D"/>
    <w:rsid w:val="00CF618A"/>
    <w:rsid w:val="00D0558B"/>
    <w:rsid w:val="00D154AC"/>
    <w:rsid w:val="00D47759"/>
    <w:rsid w:val="00D779A7"/>
    <w:rsid w:val="00DB5652"/>
    <w:rsid w:val="00DD6742"/>
    <w:rsid w:val="00E02BD0"/>
    <w:rsid w:val="00E2668E"/>
    <w:rsid w:val="00E30E24"/>
    <w:rsid w:val="00E33862"/>
    <w:rsid w:val="00E4044A"/>
    <w:rsid w:val="00E5594E"/>
    <w:rsid w:val="00E66FC0"/>
    <w:rsid w:val="00E941D0"/>
    <w:rsid w:val="00EB1CEC"/>
    <w:rsid w:val="00EB204D"/>
    <w:rsid w:val="00EB4E90"/>
    <w:rsid w:val="00EC29F5"/>
    <w:rsid w:val="00ED1CC4"/>
    <w:rsid w:val="00EE3EAE"/>
    <w:rsid w:val="00EF4D6F"/>
    <w:rsid w:val="00F41DD3"/>
    <w:rsid w:val="00F432FF"/>
    <w:rsid w:val="00F44C79"/>
    <w:rsid w:val="00F72352"/>
    <w:rsid w:val="00F80B55"/>
    <w:rsid w:val="00F8186E"/>
    <w:rsid w:val="00F81BBB"/>
    <w:rsid w:val="00F83BAF"/>
    <w:rsid w:val="00F95AA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79"/>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customStyle="1" w:styleId="url">
    <w:name w:val="url"/>
    <w:basedOn w:val="DefaultParagraphFont"/>
    <w:rsid w:val="00EB204D"/>
  </w:style>
  <w:style w:type="character" w:styleId="FollowedHyperlink">
    <w:name w:val="FollowedHyperlink"/>
    <w:basedOn w:val="DefaultParagraphFont"/>
    <w:uiPriority w:val="99"/>
    <w:semiHidden/>
    <w:unhideWhenUsed/>
    <w:rsid w:val="00EB204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76525586">
      <w:bodyDiv w:val="1"/>
      <w:marLeft w:val="0"/>
      <w:marRight w:val="0"/>
      <w:marTop w:val="0"/>
      <w:marBottom w:val="0"/>
      <w:divBdr>
        <w:top w:val="none" w:sz="0" w:space="0" w:color="auto"/>
        <w:left w:val="none" w:sz="0" w:space="0" w:color="auto"/>
        <w:bottom w:val="none" w:sz="0" w:space="0" w:color="auto"/>
        <w:right w:val="none" w:sz="0" w:space="0" w:color="auto"/>
      </w:divBdr>
      <w:divsChild>
        <w:div w:id="1646618743">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app.org/resources/article/guide-to-the-gramm-leach-bliley-ac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hightable.io/iso-2700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isa.gov/sites/default/files/2024-05/23_0918_fpic_AES-Transition-WhitePaper_Final_508C_24_0513.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831C9A43-5CC8-4150-9253-4F4C3146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Microsoft</Company>
  <LinksUpToDate>false</LinksUpToDate>
  <CharactersWithSpaces>6150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creator>Minickiello, Maria</dc:creator>
  <cp:lastModifiedBy>Sumiko Mitchell</cp:lastModifiedBy>
  <cp:revision>64</cp:revision>
  <cp:lastPrinted>2025-02-23T18:58:00Z</cp:lastPrinted>
  <dcterms:created xsi:type="dcterms:W3CDTF">2022-04-20T12:43:00Z</dcterms:created>
  <dcterms:modified xsi:type="dcterms:W3CDTF">2025-02-23T19:03:00Z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