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Web Api using .Net core with Swagger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c.SwaggerDoc("v1", new Microsoft.OpenApi.Models.OpenApiInfo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Title = "Swagger Demo",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Version = "v1",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Description = "TBD",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TermsOfService = new Uri("https://example.com/terms"),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Contact = new Microsoft.OpenApi.Models.OpenApiContact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Name = "John Doe",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Email = "john@xyzmail.com",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License = new Microsoft.OpenApi.Models.OpenApiLicense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Name = "License Terms",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app.UseSwagger();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app.UseSwaggerUI(c =&gt;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c.SwaggerEndpoint("/swagger/v1/swagger.json", "Swagger Demo");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GET Execution Response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92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2.Postman GET Request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Postman POST Request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Postman GET after Route Change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1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Swagger GET Request after Route Change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4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