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13. ReactJS-HOL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"./components/CourseDetails"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"./components/BookDetails"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"./components/BlogDetails"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setShowCourses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setShowBooks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setShowBlogs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"columns"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App.css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.column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CourseDetails.js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"Angular"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"4/5/2021"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"6/3/2021"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];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Course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BookDetails.js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"Master 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"Deep Dive into Angular 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"Mongo Essentials"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];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Book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BlogDetails.js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})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"React Learning"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"Stephen Biz"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"Welcome to learning React!"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"Installation"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"Schewzdenier"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"You can install React from npm."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];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Blog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