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BADCD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60"/>
        </w:rPr>
      </w:pPr>
      <w:r w:rsidRPr="005827F8"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60"/>
        </w:rPr>
        <w:t>High-Level Concepts</w:t>
      </w:r>
    </w:p>
    <w:p w14:paraId="01577834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0"/>
          <w:szCs w:val="24"/>
        </w:rPr>
      </w:pPr>
      <w:r w:rsidRPr="005827F8">
        <w:rPr>
          <w:rFonts w:ascii="Segoe UI" w:eastAsia="Times New Roman" w:hAnsi="Segoe UI" w:cs="Segoe UI"/>
          <w:color w:val="000000"/>
          <w:sz w:val="20"/>
          <w:szCs w:val="24"/>
        </w:rPr>
        <w:t xml:space="preserve">If you </w:t>
      </w:r>
      <w:proofErr w:type="gramStart"/>
      <w:r w:rsidRPr="005827F8">
        <w:rPr>
          <w:rFonts w:ascii="Segoe UI" w:eastAsia="Times New Roman" w:hAnsi="Segoe UI" w:cs="Segoe UI"/>
          <w:color w:val="000000"/>
          <w:sz w:val="20"/>
          <w:szCs w:val="24"/>
        </w:rPr>
        <w:t>haven’t</w:t>
      </w:r>
      <w:proofErr w:type="gramEnd"/>
      <w:r w:rsidRPr="005827F8">
        <w:rPr>
          <w:rFonts w:ascii="Segoe UI" w:eastAsia="Times New Roman" w:hAnsi="Segoe UI" w:cs="Segoe UI"/>
          <w:color w:val="000000"/>
          <w:sz w:val="20"/>
          <w:szCs w:val="24"/>
        </w:rPr>
        <w:t>, </w:t>
      </w:r>
      <w:hyperlink r:id="rId10" w:history="1">
        <w:r w:rsidRPr="005827F8">
          <w:rPr>
            <w:rFonts w:ascii="Segoe UI" w:eastAsia="Times New Roman" w:hAnsi="Segoe UI" w:cs="Segoe UI"/>
            <w:color w:val="0000FF"/>
            <w:sz w:val="20"/>
            <w:szCs w:val="24"/>
            <w:u w:val="single"/>
            <w:bdr w:val="single" w:sz="2" w:space="0" w:color="auto" w:frame="1"/>
          </w:rPr>
          <w:t>install</w:t>
        </w:r>
      </w:hyperlink>
      <w:r w:rsidRPr="005827F8">
        <w:rPr>
          <w:rFonts w:ascii="Segoe UI" w:eastAsia="Times New Roman" w:hAnsi="Segoe UI" w:cs="Segoe UI"/>
          <w:color w:val="000000"/>
          <w:sz w:val="20"/>
          <w:szCs w:val="24"/>
        </w:rPr>
        <w:t> and complete </w:t>
      </w:r>
      <w:hyperlink r:id="rId11" w:history="1">
        <w:r w:rsidRPr="005827F8">
          <w:rPr>
            <w:rFonts w:ascii="Segoe UI" w:eastAsia="Times New Roman" w:hAnsi="Segoe UI" w:cs="Segoe UI"/>
            <w:color w:val="0000FF"/>
            <w:sz w:val="20"/>
            <w:szCs w:val="24"/>
            <w:u w:val="single"/>
            <w:bdr w:val="single" w:sz="2" w:space="0" w:color="auto" w:frame="1"/>
          </w:rPr>
          <w:t>starter tutorial</w:t>
        </w:r>
      </w:hyperlink>
      <w:r w:rsidRPr="005827F8">
        <w:rPr>
          <w:rFonts w:ascii="Segoe UI" w:eastAsia="Times New Roman" w:hAnsi="Segoe UI" w:cs="Segoe UI"/>
          <w:color w:val="000000"/>
          <w:sz w:val="20"/>
          <w:szCs w:val="24"/>
        </w:rPr>
        <w:t> before you read this. It will make a lot more sense!</w:t>
      </w:r>
    </w:p>
    <w:p w14:paraId="13AB177E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helps you build LLM-powered applications (e.g. Q&amp;A,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chatbot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, and agents) over custom data.</w:t>
      </w:r>
    </w:p>
    <w:p w14:paraId="25B103E2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In this high-level concepts guide, you will learn:</w:t>
      </w:r>
    </w:p>
    <w:p w14:paraId="12EEC28B" w14:textId="77777777" w:rsidR="005827F8" w:rsidRPr="005827F8" w:rsidRDefault="005827F8" w:rsidP="00684DAE">
      <w:pPr>
        <w:numPr>
          <w:ilvl w:val="0"/>
          <w:numId w:val="1"/>
        </w:numPr>
        <w:pBdr>
          <w:top w:val="single" w:sz="2" w:space="0" w:color="auto"/>
          <w:left w:val="single" w:sz="2" w:space="19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the retrieval augmented generation (RAG) paradigm for combining LLM with custom data,</w:t>
      </w:r>
    </w:p>
    <w:p w14:paraId="6CAA0AA0" w14:textId="77777777" w:rsidR="005827F8" w:rsidRPr="005827F8" w:rsidRDefault="005827F8" w:rsidP="00684DAE">
      <w:pPr>
        <w:numPr>
          <w:ilvl w:val="0"/>
          <w:numId w:val="1"/>
        </w:numPr>
        <w:pBdr>
          <w:top w:val="single" w:sz="2" w:space="0" w:color="auto"/>
          <w:left w:val="single" w:sz="2" w:space="19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key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concepts and modules in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for composing your own RAG pipeline.</w:t>
      </w:r>
    </w:p>
    <w:p w14:paraId="52668031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000000"/>
          <w:sz w:val="44"/>
          <w:szCs w:val="54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44"/>
          <w:szCs w:val="54"/>
        </w:rPr>
        <w:t>Retrieval Augmented Generation (RAG)</w:t>
      </w:r>
    </w:p>
    <w:p w14:paraId="4150B4C9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Retrieval augmented generation (RAG) is a paradigm for augmenting LLM with custom data. It generally consists of two stages:</w:t>
      </w:r>
    </w:p>
    <w:p w14:paraId="50346CD1" w14:textId="77777777" w:rsidR="005827F8" w:rsidRPr="005827F8" w:rsidRDefault="005827F8" w:rsidP="00684DA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indexing stage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preparing a knowledge base, and</w:t>
      </w:r>
    </w:p>
    <w:p w14:paraId="063F7A0D" w14:textId="77777777" w:rsidR="005827F8" w:rsidRPr="005827F8" w:rsidRDefault="005827F8" w:rsidP="00684DAE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querying stage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retrieving relevant context from the knowledge to assist the LLM in responding to a question</w:t>
      </w:r>
    </w:p>
    <w:p w14:paraId="4C39FC52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 wp14:anchorId="00C11BDC" wp14:editId="0B56712F">
            <wp:extent cx="4238713" cy="2241498"/>
            <wp:effectExtent l="0" t="0" r="0" b="6985"/>
            <wp:docPr id="3" name="Picture 3" descr="https://gpt-index.readthedocs.io/en/latest/_images/r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pt-index.readthedocs.io/en/latest/_images/ra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06" cy="22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A716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provides the essential toolkit for making both steps super easy.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Let’s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explore each stage in detail.</w:t>
      </w:r>
    </w:p>
    <w:p w14:paraId="59C3D3E7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lastRenderedPageBreak/>
        <w:t>Indexing Stage</w:t>
      </w:r>
    </w:p>
    <w:p w14:paraId="48A527C0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help you prepare the knowledge base with a suite of data connectors and indexes. </w:t>
      </w:r>
      <w:r w:rsidRPr="005827F8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 wp14:anchorId="0E40DCA3" wp14:editId="695D1FE8">
            <wp:extent cx="5292090" cy="619525"/>
            <wp:effectExtent l="0" t="0" r="3810" b="9525"/>
            <wp:docPr id="2" name="Picture 2" descr="https://gpt-index.readthedocs.io/en/latest/_images/index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pt-index.readthedocs.io/en/latest/_images/indexing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06" cy="6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BAA2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4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Data Connectors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data connector (i.e. </w:t>
      </w:r>
      <w:r w:rsidRPr="005827F8">
        <w:rPr>
          <w:rFonts w:ascii="var(--font-stack--monospace)" w:eastAsia="Times New Roman" w:hAnsi="var(--font-stack--monospace)" w:cs="Courier New"/>
          <w:color w:val="000000"/>
          <w:sz w:val="20"/>
          <w:szCs w:val="20"/>
          <w:bdr w:val="single" w:sz="2" w:space="0" w:color="auto" w:frame="1"/>
        </w:rPr>
        <w:t>Reader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) ingest data from different data sources and data formats into a simple </w:t>
      </w:r>
      <w:r w:rsidRPr="005827F8">
        <w:rPr>
          <w:rFonts w:ascii="var(--font-stack--monospace)" w:eastAsia="Times New Roman" w:hAnsi="var(--font-stack--monospace)" w:cs="Courier New"/>
          <w:color w:val="000000"/>
          <w:sz w:val="20"/>
          <w:szCs w:val="20"/>
          <w:bdr w:val="single" w:sz="2" w:space="0" w:color="auto" w:frame="1"/>
        </w:rPr>
        <w:t>Document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 representation (text and simple metadata).</w:t>
      </w:r>
      <w:bookmarkStart w:id="0" w:name="_GoBack"/>
      <w:bookmarkEnd w:id="0"/>
    </w:p>
    <w:p w14:paraId="34EE9013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5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Documents / Nodes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 </w:t>
      </w:r>
      <w:r w:rsidRPr="005827F8">
        <w:rPr>
          <w:rFonts w:ascii="var(--font-stack--monospace)" w:eastAsia="Times New Roman" w:hAnsi="var(--font-stack--monospace)" w:cs="Courier New"/>
          <w:color w:val="000000"/>
          <w:sz w:val="20"/>
          <w:szCs w:val="20"/>
          <w:bdr w:val="single" w:sz="2" w:space="0" w:color="auto" w:frame="1"/>
        </w:rPr>
        <w:t>Document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 is a generic container around any data source - for instance, a PDF, an API output, or retrieved data from a database. A </w:t>
      </w:r>
      <w:r w:rsidRPr="005827F8">
        <w:rPr>
          <w:rFonts w:ascii="var(--font-stack--monospace)" w:eastAsia="Times New Roman" w:hAnsi="var(--font-stack--monospace)" w:cs="Courier New"/>
          <w:color w:val="000000"/>
          <w:sz w:val="20"/>
          <w:szCs w:val="20"/>
          <w:bdr w:val="single" w:sz="2" w:space="0" w:color="auto" w:frame="1"/>
        </w:rPr>
        <w:t>Node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 is the atomic unit of data in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and represents a “chunk” of a source </w:t>
      </w:r>
      <w:r w:rsidRPr="005827F8">
        <w:rPr>
          <w:rFonts w:ascii="var(--font-stack--monospace)" w:eastAsia="Times New Roman" w:hAnsi="var(--font-stack--monospace)" w:cs="Courier New"/>
          <w:color w:val="000000"/>
          <w:sz w:val="20"/>
          <w:szCs w:val="20"/>
          <w:bdr w:val="single" w:sz="2" w:space="0" w:color="auto" w:frame="1"/>
        </w:rPr>
        <w:t>Document</w: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It’s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a rich representation that includes metadata and relationships (to other nodes) to enable accurate and expressive retrieval operations.</w:t>
      </w:r>
    </w:p>
    <w:p w14:paraId="3F19FDB9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6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Data Indexes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: Once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you’ve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ingested your data,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will help you index the data into a format that’s easy to retrieve. Under the hood,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parses the raw documents into intermediate representations, calculates vector embeddings, and infers metadata. The most commonly used index is the 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"https://gpt-index.readthedocs.io/en/latest/core_modules/data_modules/index/vector_store_guide.html" </w:instrText>
      </w: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5827F8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auto" w:frame="1"/>
        </w:rPr>
        <w:t>VectorStoreIndex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14:paraId="6327845C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00000"/>
          <w:sz w:val="41"/>
          <w:szCs w:val="41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41"/>
          <w:szCs w:val="41"/>
        </w:rPr>
        <w:t>Querying Stage</w:t>
      </w:r>
    </w:p>
    <w:p w14:paraId="7E0DBBAC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In the querying stage, the RAG pipeline retrieves the most relevant context given a user query, and pass that to the LLM (along with the query) to synthesize a response. This gives the LLM up-to-date knowledge that is not in its original training data, (also reducing hallucination). The key challenge in the querying stage is retrieval, orchestration, and reasoning over (potentially many) knowledge bases.</w:t>
      </w:r>
    </w:p>
    <w:p w14:paraId="6FE5B828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LlamaIndex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provides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composable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modules that help you build and integrate RAG pipelines for Q&amp;A (query engine), </w:t>
      </w:r>
      <w:proofErr w:type="spell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chatbot</w:t>
      </w:r>
      <w:proofErr w:type="spell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(chat engine), or as part of an agent. These building blocks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can be customized to reflect ranking preferences, as well as composed to reason over multiple knowledge bases in a structured way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5AD6CE57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noProof/>
          <w:color w:val="000000"/>
          <w:sz w:val="27"/>
          <w:szCs w:val="27"/>
        </w:rPr>
        <w:drawing>
          <wp:inline distT="0" distB="0" distL="0" distR="0" wp14:anchorId="349E02CD" wp14:editId="2CDE49D7">
            <wp:extent cx="5964800" cy="1729169"/>
            <wp:effectExtent l="0" t="0" r="0" b="4445"/>
            <wp:docPr id="1" name="Picture 1" descr="https://gpt-index.readthedocs.io/en/latest/_images/query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pt-index.readthedocs.io/en/latest/_images/query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679" cy="175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6CA86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/>
          <w:sz w:val="34"/>
          <w:szCs w:val="34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34"/>
          <w:szCs w:val="34"/>
        </w:rPr>
        <w:t>Building Blocks</w:t>
      </w:r>
    </w:p>
    <w:p w14:paraId="68847E99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8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Retrievers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retriever defines how to efficiently retrieve relevant context from a knowledge base (i.e. index) when given a query. The specific retrieval logic differs for different indices, the most popular being dense retrieval against a vector index.</w:t>
      </w:r>
    </w:p>
    <w:p w14:paraId="3DF9A09A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19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Node Postprocessors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node postprocessor takes in a set of nodes, then apply transformation, filtering, or re-ranking logic to them.</w:t>
      </w:r>
    </w:p>
    <w:p w14:paraId="2C9318CD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0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Response Synthesizers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response synthesizer generates a response from an LLM, using a user query and a given set of retrieved text chunks.</w:t>
      </w:r>
    </w:p>
    <w:p w14:paraId="222B36AF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00000"/>
          <w:sz w:val="34"/>
          <w:szCs w:val="34"/>
        </w:rPr>
      </w:pPr>
      <w:r w:rsidRPr="005827F8">
        <w:rPr>
          <w:rFonts w:ascii="Segoe UI" w:eastAsia="Times New Roman" w:hAnsi="Segoe UI" w:cs="Segoe UI"/>
          <w:b/>
          <w:bCs/>
          <w:color w:val="000000"/>
          <w:sz w:val="34"/>
          <w:szCs w:val="34"/>
        </w:rPr>
        <w:t>Pipelines</w:t>
      </w:r>
    </w:p>
    <w:p w14:paraId="6EDD929D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1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Query Engines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query engine is an end-to-end pipeline that allow you to ask question over your data. It takes in a natural language query, and returns a response, along with reference context retrieved and passed to the LLM.</w:t>
      </w:r>
    </w:p>
    <w:p w14:paraId="454E9655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2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Chat Engines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: A chat engine is an end-to-end pipeline for having a conversation with your data (multiple back-and-forth instead of a single question &amp; answer).</w:t>
      </w:r>
    </w:p>
    <w:p w14:paraId="72EA1A1C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23" w:history="1">
        <w:r w:rsidRPr="005827F8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Agents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: An agent is an automated decision maker (powered by an LLM) that interacts with the world via a set of tools. Agent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may be used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in the same fashion as query engines or chat engines. The main distinction is that an agent dynamically decides the best sequence of actions, instead of following a predetermined logic. This gives it additional flexibility to tackle </w:t>
      </w: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more complex tasks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9F89F35" w14:textId="77777777" w:rsidR="005827F8" w:rsidRPr="005827F8" w:rsidRDefault="005827F8" w:rsidP="00684DA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Next Steps</w:t>
      </w:r>
    </w:p>
    <w:p w14:paraId="7200719E" w14:textId="77777777" w:rsidR="005827F8" w:rsidRPr="005827F8" w:rsidRDefault="005827F8" w:rsidP="00684DA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tell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me how to </w:t>
      </w:r>
      <w:hyperlink r:id="rId24" w:history="1">
        <w:r w:rsidRPr="005827F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auto" w:frame="1"/>
          </w:rPr>
          <w:t>customize things</w:t>
        </w:r>
      </w:hyperlink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613B18A" w14:textId="77777777" w:rsidR="005827F8" w:rsidRPr="005827F8" w:rsidRDefault="005827F8" w:rsidP="00684DA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curious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about a specific module? Check out the module guides </w:t>
      </w:r>
      <w:r w:rsidRPr="005827F8">
        <w:rPr>
          <w:rFonts w:ascii="Segoe UI Symbol" w:eastAsia="Times New Roman" w:hAnsi="Segoe UI Symbol" w:cs="Segoe UI Symbol"/>
          <w:color w:val="000000"/>
          <w:sz w:val="27"/>
          <w:szCs w:val="27"/>
        </w:rPr>
        <w:t>👈</w:t>
      </w:r>
    </w:p>
    <w:p w14:paraId="0C8EA76B" w14:textId="77777777" w:rsidR="005827F8" w:rsidRPr="005827F8" w:rsidRDefault="005827F8" w:rsidP="00684DAE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>have</w:t>
      </w:r>
      <w:proofErr w:type="gramEnd"/>
      <w:r w:rsidRPr="005827F8">
        <w:rPr>
          <w:rFonts w:ascii="Segoe UI" w:eastAsia="Times New Roman" w:hAnsi="Segoe UI" w:cs="Segoe UI"/>
          <w:color w:val="000000"/>
          <w:sz w:val="27"/>
          <w:szCs w:val="27"/>
        </w:rPr>
        <w:t xml:space="preserve"> a use case in mind? Check out the </w:t>
      </w:r>
      <w:hyperlink r:id="rId25" w:history="1">
        <w:r w:rsidRPr="005827F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auto" w:frame="1"/>
          </w:rPr>
          <w:t>end-to-end tutorials</w:t>
        </w:r>
      </w:hyperlink>
    </w:p>
    <w:p w14:paraId="57B974C2" w14:textId="77777777" w:rsidR="00F25FE1" w:rsidRDefault="00F25FE1" w:rsidP="00684DAE">
      <w:pPr>
        <w:jc w:val="both"/>
      </w:pPr>
    </w:p>
    <w:sectPr w:rsidR="00F2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4E02C" w14:textId="77777777" w:rsidR="005827F8" w:rsidRDefault="005827F8" w:rsidP="005827F8">
      <w:pPr>
        <w:spacing w:after="0" w:line="240" w:lineRule="auto"/>
      </w:pPr>
      <w:r>
        <w:separator/>
      </w:r>
    </w:p>
  </w:endnote>
  <w:endnote w:type="continuationSeparator" w:id="0">
    <w:p w14:paraId="7CFE5F99" w14:textId="77777777" w:rsidR="005827F8" w:rsidRDefault="005827F8" w:rsidP="00582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2B23E" w14:textId="77777777" w:rsidR="005827F8" w:rsidRDefault="005827F8" w:rsidP="005827F8">
      <w:pPr>
        <w:spacing w:after="0" w:line="240" w:lineRule="auto"/>
      </w:pPr>
      <w:r>
        <w:separator/>
      </w:r>
    </w:p>
  </w:footnote>
  <w:footnote w:type="continuationSeparator" w:id="0">
    <w:p w14:paraId="7C7ACA43" w14:textId="77777777" w:rsidR="005827F8" w:rsidRDefault="005827F8" w:rsidP="00582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6045"/>
    <w:multiLevelType w:val="multilevel"/>
    <w:tmpl w:val="1326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91ACC"/>
    <w:multiLevelType w:val="multilevel"/>
    <w:tmpl w:val="97D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F4455"/>
    <w:multiLevelType w:val="multilevel"/>
    <w:tmpl w:val="8932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F8"/>
    <w:rsid w:val="005827F8"/>
    <w:rsid w:val="00684DAE"/>
    <w:rsid w:val="00F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F191"/>
  <w15:chartTrackingRefBased/>
  <w15:docId w15:val="{D8DF46DE-178D-42CB-94EC-71989F71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7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2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27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27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2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7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27F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dmonition-title">
    <w:name w:val="admonition-title"/>
    <w:basedOn w:val="Normal"/>
    <w:rsid w:val="0058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2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5827F8"/>
  </w:style>
  <w:style w:type="character" w:styleId="Strong">
    <w:name w:val="Strong"/>
    <w:basedOn w:val="DefaultParagraphFont"/>
    <w:uiPriority w:val="22"/>
    <w:qFormat/>
    <w:rsid w:val="005827F8"/>
    <w:rPr>
      <w:b/>
      <w:bCs/>
    </w:rPr>
  </w:style>
  <w:style w:type="character" w:customStyle="1" w:styleId="pre">
    <w:name w:val="pre"/>
    <w:basedOn w:val="DefaultParagraphFont"/>
    <w:rsid w:val="0058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709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0212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0091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4998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0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s://gpt-index.readthedocs.io/en/latest/core_modules/query_modules/retriever/root.html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pt-index.readthedocs.io/en/latest/core_modules/query_modules/query_engine/root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yperlink" Target="https://gpt-index.readthedocs.io/en/latest/end_to_end_tutorials/use_cas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pt-index.readthedocs.io/en/latest/core_modules/data_modules/index/root.html" TargetMode="External"/><Relationship Id="rId20" Type="http://schemas.openxmlformats.org/officeDocument/2006/relationships/hyperlink" Target="https://gpt-index.readthedocs.io/en/latest/core_modules/query_modules/response_synthesizers/roo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pt-index.readthedocs.io/en/latest/getting_started/starter_example.html" TargetMode="External"/><Relationship Id="rId24" Type="http://schemas.openxmlformats.org/officeDocument/2006/relationships/hyperlink" Target="https://gpt-index.readthedocs.io/en/latest/getting_started/customization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pt-index.readthedocs.io/en/latest/core_modules/data_modules/documents_and_nodes/root.html" TargetMode="External"/><Relationship Id="rId23" Type="http://schemas.openxmlformats.org/officeDocument/2006/relationships/hyperlink" Target="https://gpt-index.readthedocs.io/en/latest/core_modules/agent_modules/agents/root.html" TargetMode="External"/><Relationship Id="rId10" Type="http://schemas.openxmlformats.org/officeDocument/2006/relationships/hyperlink" Target="https://gpt-index.readthedocs.io/en/latest/getting_started/installation.html" TargetMode="External"/><Relationship Id="rId19" Type="http://schemas.openxmlformats.org/officeDocument/2006/relationships/hyperlink" Target="https://gpt-index.readthedocs.io/en/latest/core_modules/query_modules/node_postprocessors/roo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pt-index.readthedocs.io/en/latest/core_modules/data_modules/connector/root.html" TargetMode="External"/><Relationship Id="rId22" Type="http://schemas.openxmlformats.org/officeDocument/2006/relationships/hyperlink" Target="https://gpt-index.readthedocs.io/en/latest/core_modules/query_modules/chat_engines/root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FC9E28B16054E90DB65AA9C07098E" ma:contentTypeVersion="15" ma:contentTypeDescription="Create a new document." ma:contentTypeScope="" ma:versionID="df97bc0e19a49811640d067ac50b6fa5">
  <xsd:schema xmlns:xsd="http://www.w3.org/2001/XMLSchema" xmlns:xs="http://www.w3.org/2001/XMLSchema" xmlns:p="http://schemas.microsoft.com/office/2006/metadata/properties" xmlns:ns3="8f65ba01-b6f0-451d-b69f-27f9b443b8d1" xmlns:ns4="bbb8a007-8cae-424b-a23d-db39c9f8a257" targetNamespace="http://schemas.microsoft.com/office/2006/metadata/properties" ma:root="true" ma:fieldsID="fa8b7171f8ba2a8b6739f3c0ec003bdf" ns3:_="" ns4:_="">
    <xsd:import namespace="8f65ba01-b6f0-451d-b69f-27f9b443b8d1"/>
    <xsd:import namespace="bbb8a007-8cae-424b-a23d-db39c9f8a25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ba01-b6f0-451d-b69f-27f9b443b8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8a007-8cae-424b-a23d-db39c9f8a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b8a007-8cae-424b-a23d-db39c9f8a257" xsi:nil="true"/>
  </documentManagement>
</p:properties>
</file>

<file path=customXml/itemProps1.xml><?xml version="1.0" encoding="utf-8"?>
<ds:datastoreItem xmlns:ds="http://schemas.openxmlformats.org/officeDocument/2006/customXml" ds:itemID="{81A81F76-D48B-4C3B-86F6-EBFBF6D69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ba01-b6f0-451d-b69f-27f9b443b8d1"/>
    <ds:schemaRef ds:uri="bbb8a007-8cae-424b-a23d-db39c9f8a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F37BB-77EB-49D7-9D4B-3ECCAE8AE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22D49-8E68-4820-AB89-A651D9886DAC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bbb8a007-8cae-424b-a23d-db39c9f8a257"/>
    <ds:schemaRef ds:uri="http://schemas.microsoft.com/office/infopath/2007/PartnerControls"/>
    <ds:schemaRef ds:uri="http://schemas.openxmlformats.org/package/2006/metadata/core-properties"/>
    <ds:schemaRef ds:uri="8f65ba01-b6f0-451d-b69f-27f9b443b8d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Dash</dc:creator>
  <cp:keywords/>
  <dc:description/>
  <cp:lastModifiedBy>Sumit kumar Dash</cp:lastModifiedBy>
  <cp:revision>2</cp:revision>
  <dcterms:created xsi:type="dcterms:W3CDTF">2023-08-28T06:20:00Z</dcterms:created>
  <dcterms:modified xsi:type="dcterms:W3CDTF">2023-08-28T06:31:00Z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b49050-d2ca-4b82-83d8-3fed8b20fa0b_Enabled">
    <vt:lpwstr>true</vt:lpwstr>
  </property>
  <property fmtid="{D5CDD505-2E9C-101B-9397-08002B2CF9AE}" pid="3" name="MSIP_Label_0cb49050-d2ca-4b82-83d8-3fed8b20fa0b_SetDate">
    <vt:lpwstr>2023-08-28T06:20:32Z</vt:lpwstr>
  </property>
  <property fmtid="{D5CDD505-2E9C-101B-9397-08002B2CF9AE}" pid="4" name="MSIP_Label_0cb49050-d2ca-4b82-83d8-3fed8b20fa0b_Method">
    <vt:lpwstr>Standard</vt:lpwstr>
  </property>
  <property fmtid="{D5CDD505-2E9C-101B-9397-08002B2CF9AE}" pid="5" name="MSIP_Label_0cb49050-d2ca-4b82-83d8-3fed8b20fa0b_Name">
    <vt:lpwstr>Public</vt:lpwstr>
  </property>
  <property fmtid="{D5CDD505-2E9C-101B-9397-08002B2CF9AE}" pid="6" name="MSIP_Label_0cb49050-d2ca-4b82-83d8-3fed8b20fa0b_SiteId">
    <vt:lpwstr>2d6b0cf3-57fa-4619-abf9-d13e1ef2352a</vt:lpwstr>
  </property>
  <property fmtid="{D5CDD505-2E9C-101B-9397-08002B2CF9AE}" pid="7" name="MSIP_Label_0cb49050-d2ca-4b82-83d8-3fed8b20fa0b_ActionId">
    <vt:lpwstr>b4cb434e-4ecc-4319-9da0-6267066345cf</vt:lpwstr>
  </property>
  <property fmtid="{D5CDD505-2E9C-101B-9397-08002B2CF9AE}" pid="8" name="MSIP_Label_0cb49050-d2ca-4b82-83d8-3fed8b20fa0b_ContentBits">
    <vt:lpwstr>0</vt:lpwstr>
  </property>
  <property fmtid="{D5CDD505-2E9C-101B-9397-08002B2CF9AE}" pid="9" name="ContentTypeId">
    <vt:lpwstr>0x010100041FC9E28B16054E90DB65AA9C07098E</vt:lpwstr>
  </property>
</Properties>
</file>