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Automated Expenditure Tracker with QR-Integrated Payment Gateway Log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outlines the technical architecture, component interactions, and state management strategies for the Automated Expenditure Tracker. It is specifically designed to guide the development team (Frontend and Backend) in implementing a robust, Android-first solution using a lean tech stack.</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Architectural Overview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follows a </w:t>
      </w:r>
      <w:r w:rsidDel="00000000" w:rsidR="00000000" w:rsidRPr="00000000">
        <w:rPr>
          <w:rFonts w:ascii="Google Sans" w:cs="Google Sans" w:eastAsia="Google Sans" w:hAnsi="Google Sans"/>
          <w:b w:val="1"/>
          <w:bCs w:val="1"/>
          <w:color w:val="1f1f1f"/>
          <w:rtl w:val="0"/>
        </w:rPr>
        <w:t xml:space="preserve">Client-Side Heavy, Edge-Computing Architecture</w:t>
      </w:r>
      <w:r w:rsidDel="00000000" w:rsidR="00000000" w:rsidRPr="00000000">
        <w:rPr>
          <w:rFonts w:ascii="Google Sans" w:cs="Google Sans" w:eastAsia="Google Sans" w:hAnsi="Google Sans"/>
          <w:color w:val="1f1f1f"/>
          <w:rtl w:val="0"/>
        </w:rPr>
        <w:t xml:space="preserve">. All processing, routing, and data storage occur entirely on the user's local device. There is </w:t>
      </w:r>
      <w:r w:rsidDel="00000000" w:rsidR="00000000" w:rsidRPr="00000000">
        <w:rPr>
          <w:rFonts w:ascii="Google Sans" w:cs="Google Sans" w:eastAsia="Google Sans" w:hAnsi="Google Sans"/>
          <w:b w:val="1"/>
          <w:bCs w:val="1"/>
          <w:color w:val="1f1f1f"/>
          <w:rtl w:val="0"/>
        </w:rPr>
        <w:t xml:space="preserve">no cloud backend or external server</w:t>
      </w:r>
      <w:r w:rsidDel="00000000" w:rsidR="00000000" w:rsidRPr="00000000">
        <w:rPr>
          <w:rFonts w:ascii="Google Sans" w:cs="Google Sans" w:eastAsia="Google Sans" w:hAnsi="Google Sans"/>
          <w:color w:val="1f1f1f"/>
          <w:rtl w:val="0"/>
        </w:rPr>
        <w:t xml:space="preserve"> for data storage, enforcing a strict zero-knowledge privacy model.</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Core Components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Frontend Presentation Layer (Flet):</w:t>
      </w:r>
      <w:r w:rsidDel="00000000" w:rsidR="00000000" w:rsidRPr="00000000">
        <w:rPr>
          <w:rFonts w:ascii="Google Sans" w:cs="Google Sans" w:eastAsia="Google Sans" w:hAnsi="Google Sans"/>
          <w:color w:val="1f1f1f"/>
          <w:rtl w:val="0"/>
        </w:rPr>
        <w:t xml:space="preserve"> Handles all user interactions, UI routing, and visual dashboard rendering.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OS Bridge Layer (PyJNIus):</w:t>
      </w:r>
      <w:r w:rsidDel="00000000" w:rsidR="00000000" w:rsidRPr="00000000">
        <w:rPr>
          <w:rFonts w:ascii="Google Sans" w:cs="Google Sans" w:eastAsia="Google Sans" w:hAnsi="Google Sans"/>
          <w:color w:val="1f1f1f"/>
          <w:rtl w:val="0"/>
        </w:rPr>
        <w:t xml:space="preserve"> Acts as the critical interface between the Python runtime and the native Android OS, handling Intent broadcasts and callback interception.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Processing Engine (Pure Python):</w:t>
      </w:r>
      <w:r w:rsidDel="00000000" w:rsidR="00000000" w:rsidRPr="00000000">
        <w:rPr>
          <w:rFonts w:ascii="Google Sans" w:cs="Google Sans" w:eastAsia="Google Sans" w:hAnsi="Google Sans"/>
          <w:color w:val="1f1f1f"/>
          <w:rtl w:val="0"/>
        </w:rPr>
        <w:t xml:space="preserve"> Replaces heavy ML libraries with lightweight heuristic logic (Regex, basic math) for categorization and anomaly detection.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Local Storage Layer (SQLite + SQLCipher):</w:t>
      </w:r>
      <w:r w:rsidDel="00000000" w:rsidR="00000000" w:rsidRPr="00000000">
        <w:rPr>
          <w:rFonts w:ascii="Google Sans" w:cs="Google Sans" w:eastAsia="Google Sans" w:hAnsi="Google Sans"/>
          <w:color w:val="1f1f1f"/>
          <w:rtl w:val="0"/>
        </w:rPr>
        <w:t xml:space="preserve"> Manages secure, encrypted persistence of user profiles, transaction logs, and temporary state.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Component Interaction &amp; Flow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system's most complex interaction involves leaving the application context to launch a third-party app and securely capturing the return state.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Payment Handoff Flow (Happy Path)</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Initiation (Flet):</w:t>
      </w:r>
      <w:r w:rsidDel="00000000" w:rsidR="00000000" w:rsidRPr="00000000">
        <w:rPr>
          <w:rFonts w:ascii="Google Sans" w:cs="Google Sans" w:eastAsia="Google Sans" w:hAnsi="Google Sans"/>
          <w:color w:val="1f1f1f"/>
          <w:rtl w:val="0"/>
        </w:rPr>
        <w:t xml:space="preserve"> User scans a QR code. The Frontend parses the VPA (e.g., merchant@upi) and Payee Name. User enters the amount.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Intent Generation (PyJNIus):</w:t>
      </w:r>
      <w:r w:rsidDel="00000000" w:rsidR="00000000" w:rsidRPr="00000000">
        <w:rPr>
          <w:rFonts w:ascii="Google Sans" w:cs="Google Sans" w:eastAsia="Google Sans" w:hAnsi="Google Sans"/>
          <w:color w:val="1f1f1f"/>
          <w:rtl w:val="0"/>
        </w:rPr>
        <w:t xml:space="preserve"> The Backend constructs a standard UPI URI: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upi://pay?pa=merchant@upi&amp;pn=PayeeName&amp;am=100.00&amp;cu=INR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State Preservation (SQLite):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Crucial Step.</w:t>
      </w:r>
      <w:r w:rsidDel="00000000" w:rsidR="00000000" w:rsidRPr="00000000">
        <w:rPr>
          <w:rFonts w:ascii="Google Sans" w:cs="Google Sans" w:eastAsia="Google Sans" w:hAnsi="Google Sans"/>
          <w:color w:val="1f1f1f"/>
          <w:rtl w:val="0"/>
        </w:rPr>
        <w:t xml:space="preserve"> Before launching the intent, the Backend writes the transaction details (Amount, VPA, Timestamp, Status='PENDING') to the pending_transactions table.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Handoff:</w:t>
      </w:r>
      <w:r w:rsidDel="00000000" w:rsidR="00000000" w:rsidRPr="00000000">
        <w:rPr>
          <w:rFonts w:ascii="Google Sans" w:cs="Google Sans" w:eastAsia="Google Sans" w:hAnsi="Google Sans"/>
          <w:color w:val="1f1f1f"/>
          <w:rtl w:val="0"/>
        </w:rPr>
        <w:t xml:space="preserve"> PyJNIus broadcasts the intent. The Android OS presents the app chooser or directly opens the selected UPI app (e.g., GPay). Our application enters the background.</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Return &amp; Catch (PyJNIus):</w:t>
      </w:r>
      <w:r w:rsidDel="00000000" w:rsidR="00000000" w:rsidRPr="00000000">
        <w:rPr>
          <w:rFonts w:ascii="Google Sans" w:cs="Google Sans" w:eastAsia="Google Sans" w:hAnsi="Google Sans"/>
          <w:color w:val="1f1f1f"/>
          <w:rtl w:val="0"/>
        </w:rPr>
        <w:t xml:space="preserve"> Upon payment completion, the UPI app returns an onActivityResult payload. PyJNIus catches this string (e.g., txnId=123&amp;Status=SUCCESS).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Resolution (SQLite):</w:t>
      </w:r>
      <w:r w:rsidDel="00000000" w:rsidR="00000000" w:rsidRPr="00000000">
        <w:rPr>
          <w:rFonts w:ascii="Google Sans" w:cs="Google Sans" w:eastAsia="Google Sans" w:hAnsi="Google Sans"/>
          <w:color w:val="1f1f1f"/>
          <w:rtl w:val="0"/>
        </w:rPr>
        <w:t xml:space="preserve"> The Backend reads the pending_transactions table, matches the active pending transaction, updates it with the txnId, changes the status to SUCCESS, and moves it to the main transactions log.</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Handling Edge Cases &amp; System Constraints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realities of the Android OS and third-party app behaviors, the architecture must account for the following critical failures.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Android "Background Kill" Problem (Lifecycle Management)</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Threat:</w:t>
      </w:r>
      <w:r w:rsidDel="00000000" w:rsidR="00000000" w:rsidRPr="00000000">
        <w:rPr>
          <w:rFonts w:ascii="Google Sans" w:cs="Google Sans" w:eastAsia="Google Sans" w:hAnsi="Google Sans"/>
          <w:color w:val="1f1f1f"/>
          <w:rtl w:val="0"/>
        </w:rPr>
        <w:t xml:space="preserve"> Low-RAM Android devices frequently kill background applications to free memory. If the Tracker App is killed while GPay is open, the onActivityResult callback will be lost in the void.</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Architectural Fix (State Recovery):</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The pending_transactions table acts as our persistent state.</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Upon </w:t>
      </w:r>
      <w:r w:rsidDel="00000000" w:rsidR="00000000" w:rsidRPr="00000000">
        <w:rPr>
          <w:rFonts w:ascii="Google Sans" w:cs="Google Sans" w:eastAsia="Google Sans" w:hAnsi="Google Sans"/>
          <w:i w:val="1"/>
          <w:iCs w:val="1"/>
          <w:color w:val="1f1f1f"/>
          <w:rtl w:val="0"/>
        </w:rPr>
        <w:t xml:space="preserve">every</w:t>
      </w:r>
      <w:r w:rsidDel="00000000" w:rsidR="00000000" w:rsidRPr="00000000">
        <w:rPr>
          <w:rFonts w:ascii="Google Sans" w:cs="Google Sans" w:eastAsia="Google Sans" w:hAnsi="Google Sans"/>
          <w:color w:val="1f1f1f"/>
          <w:rtl w:val="0"/>
        </w:rPr>
        <w:t xml:space="preserve"> cold start (app launch), the Backend must execute a check: SELECT * FROM pending_transactions WHERE status='PENDING'.</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If a record exists, the system assumes a background kill occurred during a transaction.</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The Frontend is instructed to immediately render the </w:t>
      </w:r>
      <w:r w:rsidDel="00000000" w:rsidR="00000000" w:rsidRPr="00000000">
        <w:rPr>
          <w:rFonts w:ascii="Google Sans" w:cs="Google Sans" w:eastAsia="Google Sans" w:hAnsi="Google Sans"/>
          <w:b w:val="1"/>
          <w:bCs w:val="1"/>
          <w:color w:val="1f1f1f"/>
          <w:rtl w:val="0"/>
        </w:rPr>
        <w:t xml:space="preserve">Fallback Verification Popup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"Did your payment of ₹[Amount] to [Payee] succeed?"</w:t>
      </w:r>
    </w:p>
    <w:p w:rsidR="00000000" w:rsidDel="00000000" w:rsidP="00000000" w:rsidRDefault="00000000" w:rsidRPr="00000000" w14:paraId="0000001D">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User input (Yes/No) manually resolves the pending state.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Stripped Callback Problem (Intent Fallback)</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Threat:</w:t>
      </w:r>
      <w:r w:rsidDel="00000000" w:rsidR="00000000" w:rsidRPr="00000000">
        <w:rPr>
          <w:rFonts w:ascii="Google Sans" w:cs="Google Sans" w:eastAsia="Google Sans" w:hAnsi="Google Sans"/>
          <w:color w:val="1f1f1f"/>
          <w:rtl w:val="0"/>
        </w:rPr>
        <w:t xml:space="preserve"> Certain UPI apps (especially during P2P transfers) intentionally return RESULT_CANCELED or strip the txnId from the payload to prevent tracking by calling applications.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Architectural Fix:</w:t>
      </w:r>
    </w:p>
    <w:p w:rsidR="00000000" w:rsidDel="00000000" w:rsidP="00000000" w:rsidRDefault="00000000" w:rsidRPr="00000000" w14:paraId="0000002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If PyJNIus receives RESULT_CANCELED or an empty payload from the onActivityResult, the system </w:t>
      </w:r>
      <w:r w:rsidDel="00000000" w:rsidR="00000000" w:rsidRPr="00000000">
        <w:rPr>
          <w:rFonts w:ascii="Google Sans" w:cs="Google Sans" w:eastAsia="Google Sans" w:hAnsi="Google Sans"/>
          <w:i w:val="1"/>
          <w:iCs w:val="1"/>
          <w:color w:val="1f1f1f"/>
          <w:rtl w:val="0"/>
        </w:rPr>
        <w:t xml:space="preserve">must not</w:t>
      </w:r>
      <w:r w:rsidDel="00000000" w:rsidR="00000000" w:rsidRPr="00000000">
        <w:rPr>
          <w:rFonts w:ascii="Google Sans" w:cs="Google Sans" w:eastAsia="Google Sans" w:hAnsi="Google Sans"/>
          <w:color w:val="1f1f1f"/>
          <w:rtl w:val="0"/>
        </w:rPr>
        <w:t xml:space="preserve"> immediately assume the payment failed.</w:t>
      </w:r>
    </w:p>
    <w:p w:rsidR="00000000" w:rsidDel="00000000" w:rsidP="00000000" w:rsidRDefault="00000000" w:rsidRPr="00000000" w14:paraId="0000002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Similar to the background kill scenario, this triggers the </w:t>
      </w:r>
      <w:r w:rsidDel="00000000" w:rsidR="00000000" w:rsidRPr="00000000">
        <w:rPr>
          <w:rFonts w:ascii="Google Sans" w:cs="Google Sans" w:eastAsia="Google Sans" w:hAnsi="Google Sans"/>
          <w:b w:val="1"/>
          <w:bCs w:val="1"/>
          <w:color w:val="1f1f1f"/>
          <w:rtl w:val="0"/>
        </w:rPr>
        <w:t xml:space="preserve">Fallback Verification Popup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If the user confirms success, the transaction is logged with a generated placeholder txnId (e.g., MANUAL_VERIFY_[TIMESTAMP]), ensuring the financial tracking remains accurate even without the gateway's explicit confirmation.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Analytical Engine Architecture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the sub-500ms launch constraint, heavy data science libraries (Pandas, Scikit-learn) are strictly prohibited. The analytical architecture relies on efficient, pure Python implementations.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Heuristic Categorization</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When a transaction is successfully logged, the PayeeName is passed to the categorization engine.</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A predefined dictionary maps Regex patterns to categories (e.g., re.compile(r'zomato|swiggy|kfc', re.IGNORECASE) -&gt; 'Food').</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First-Time Tagging:</w:t>
      </w:r>
      <w:r w:rsidDel="00000000" w:rsidR="00000000" w:rsidRPr="00000000">
        <w:rPr>
          <w:rFonts w:ascii="Google Sans" w:cs="Google Sans" w:eastAsia="Google Sans" w:hAnsi="Google Sans"/>
          <w:color w:val="1f1f1f"/>
          <w:rtl w:val="0"/>
        </w:rPr>
        <w:t xml:space="preserve"> If no Regex match is found, the UI prompts the user to categorize the transaction manually. This mapping is saved to a local merchant_tags SQLite table, which is queried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Regex engine on subsequent transactions.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Mathematical Anomaly Detection</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Identifying unusual spending spikes.</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Uses Python's built-in statistics module.</w:t>
      </w:r>
    </w:p>
    <w:p w:rsidR="00000000" w:rsidDel="00000000" w:rsidP="00000000" w:rsidRDefault="00000000" w:rsidRPr="00000000" w14:paraId="0000002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Calculate the Mean (</w:t>
      </w:r>
      <w:r w:rsidDel="00000000" w:rsidR="00000000" w:rsidRPr="00000000">
        <w:rPr>
          <w:rFonts w:ascii="Google Sans" w:cs="Google Sans" w:eastAsia="Google Sans" w:hAnsi="Google Sans"/>
          <w:color w:val="1f1f1f"/>
        </w:rPr>
        <w:drawing>
          <wp:inline distB="19050" distT="19050" distL="19050" distR="19050">
            <wp:extent cx="118236" cy="285736"/>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8236" cy="2857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Standard Deviation (</w:t>
      </w:r>
      <w:r w:rsidDel="00000000" w:rsidR="00000000" w:rsidRPr="00000000">
        <w:rPr>
          <w:rFonts w:ascii="Google Sans" w:cs="Google Sans" w:eastAsia="Google Sans" w:hAnsi="Google Sans"/>
          <w:color w:val="1f1f1f"/>
        </w:rPr>
        <w:drawing>
          <wp:inline distB="19050" distT="19050" distL="19050" distR="19050">
            <wp:extent cx="118924" cy="28740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8924" cy="2874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user's spending within a specific category over the last 30 days.</w:t>
      </w:r>
    </w:p>
    <w:p w:rsidR="00000000" w:rsidDel="00000000" w:rsidP="00000000" w:rsidRDefault="00000000" w:rsidRPr="00000000" w14:paraId="0000002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For a new transaction (</w:t>
      </w:r>
      <w:r w:rsidDel="00000000" w:rsidR="00000000" w:rsidRPr="00000000">
        <w:rPr>
          <w:rFonts w:ascii="Google Sans" w:cs="Google Sans" w:eastAsia="Google Sans" w:hAnsi="Google Sans"/>
          <w:color w:val="1f1f1f"/>
        </w:rPr>
        <w:drawing>
          <wp:inline distB="19050" distT="19050" distL="19050" distR="19050">
            <wp:extent cx="112172" cy="271083"/>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12172" cy="271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 the Z-Score: </w:t>
      </w:r>
      <w:r w:rsidDel="00000000" w:rsidR="00000000" w:rsidRPr="00000000">
        <w:rPr>
          <w:rFonts w:ascii="Google Sans" w:cs="Google Sans" w:eastAsia="Google Sans" w:hAnsi="Google Sans"/>
          <w:color w:val="1f1f1f"/>
        </w:rPr>
        <w:drawing>
          <wp:inline distB="19050" distT="19050" distL="19050" distR="19050">
            <wp:extent cx="723746" cy="255959"/>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23746" cy="25595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659116" cy="258302"/>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59116" cy="258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(configurable threshold), the system flags the transaction as an anomaly and triggers a UI alert.</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Security Architecture</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at Rest:</w:t>
      </w:r>
      <w:r w:rsidDel="00000000" w:rsidR="00000000" w:rsidRPr="00000000">
        <w:rPr>
          <w:rFonts w:ascii="Google Sans" w:cs="Google Sans" w:eastAsia="Google Sans" w:hAnsi="Google Sans"/>
          <w:color w:val="1f1f1f"/>
          <w:rtl w:val="0"/>
        </w:rPr>
        <w:t xml:space="preserve"> All data (profiles, logs, tags) resides in an SQLite database.</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Encryption:</w:t>
      </w:r>
      <w:r w:rsidDel="00000000" w:rsidR="00000000" w:rsidRPr="00000000">
        <w:rPr>
          <w:rFonts w:ascii="Google Sans" w:cs="Google Sans" w:eastAsia="Google Sans" w:hAnsi="Google Sans"/>
          <w:color w:val="1f1f1f"/>
          <w:rtl w:val="0"/>
        </w:rPr>
        <w:t xml:space="preserve"> The database file is encrypted using SQLCipher. The encryption key is dynamically generated and stored securely within the Android Keystore system (accessed via PyJNIus), ensuring that even if the physical device is compromised and rooted, the .db file remains unreadable.</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Network:</w:t>
      </w:r>
      <w:r w:rsidDel="00000000" w:rsidR="00000000" w:rsidRPr="00000000">
        <w:rPr>
          <w:rFonts w:ascii="Google Sans" w:cs="Google Sans" w:eastAsia="Google Sans" w:hAnsi="Google Sans"/>
          <w:color w:val="1f1f1f"/>
          <w:rtl w:val="0"/>
        </w:rPr>
        <w:t xml:space="preserve"> The application makes zero network requests regarding user financial data.</w:t>
      </w:r>
    </w:p>
    <w:p>
      <w:pPr>
        <w:keepNext/>
        <w:spacing w:before="280" w:after="80"/>
      </w:pPr>
      <w:r>
        <w:rPr>
          <w:b/>
          <w:color w:val="1E3A5F"/>
          <w:sz w:val="28"/>
        </w:rPr>
        <w:br/>
        <w:t>v1.1 Architectural Errata — Signed QR URI Preservation &amp; Smart Contract Bridge</w:t>
      </w:r>
    </w:p>
    <w:p>
      <w:pPr>
        <w:spacing w:after="80"/>
        <w:ind w:left="360"/>
      </w:pPr>
      <w:r>
        <w:rPr>
          <w:sz w:val="22"/>
        </w:rPr>
        <w:t>• Fix 1 (Signed Merchant QR Parameter Preservation): `build_signed_upi_uri(raw_qr_uri, amount)` parses the scanned `upi://pay?...` query string via `urllib.parse.parse_qsl` and updates only `am` and `cu=INR` while preserving `mc`, `sign`, `orgid`, and `tr`.</w:t>
      </w:r>
    </w:p>
    <w:p>
      <w:pPr>
        <w:spacing w:after="80"/>
        <w:ind w:left="360"/>
      </w:pPr>
      <w:r>
        <w:rPr>
          <w:sz w:val="22"/>
        </w:rPr>
        <w:t>• Fix 2 (Decoupled Non-Blocking Contract Bridge): `src/contracts.py` acts as the single auto-discovery bridge across `src/db/`, `src/backend/`, `src/ui/`, and `src/analytics/` so all 4 team members develop in parallel without merge conflicts.</w:t>
      </w:r>
    </w:p>
    <w:p>
      <w:pPr>
        <w:spacing w:after="80"/>
        <w:ind w:left="360"/>
      </w:pPr>
      <w:r>
        <w:rPr>
          <w:sz w:val="22"/>
        </w:rPr>
        <w:t>• Fix 3 (Flet 0.80+ Lifecycle State Listener): Listens to `page.on_app_lifecycle_state_change` (`RESUME`/`RESUMED`) to trigger the 1-Tap Pending Verification Popup whenever an external UPI app returns stripped or cancelled callback data.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