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D7AD9" w14:textId="77777777" w:rsidR="0069573D" w:rsidRDefault="00000000">
      <w:pPr>
        <w:spacing w:after="40"/>
      </w:pPr>
      <w:r>
        <w:rPr>
          <w:rFonts w:ascii="Consolas" w:eastAsia="Consolas" w:hAnsi="Consolas" w:cs="Consolas"/>
          <w:b/>
          <w:bCs/>
          <w:color w:val="0B6E99"/>
          <w:spacing w:val="30"/>
          <w:sz w:val="16"/>
          <w:szCs w:val="16"/>
        </w:rPr>
        <w:t xml:space="preserve">ENERGYTRUST </w:t>
      </w:r>
      <w:proofErr w:type="gramStart"/>
      <w:r>
        <w:rPr>
          <w:rFonts w:ascii="Consolas" w:eastAsia="Consolas" w:hAnsi="Consolas" w:cs="Consolas"/>
          <w:b/>
          <w:bCs/>
          <w:color w:val="0B6E99"/>
          <w:spacing w:val="30"/>
          <w:sz w:val="16"/>
          <w:szCs w:val="16"/>
        </w:rPr>
        <w:t>PROTOCOL  ·</w:t>
      </w:r>
      <w:proofErr w:type="gramEnd"/>
      <w:r>
        <w:rPr>
          <w:rFonts w:ascii="Consolas" w:eastAsia="Consolas" w:hAnsi="Consolas" w:cs="Consolas"/>
          <w:b/>
          <w:bCs/>
          <w:color w:val="0B6E99"/>
          <w:spacing w:val="30"/>
          <w:sz w:val="16"/>
          <w:szCs w:val="16"/>
        </w:rPr>
        <w:t xml:space="preserve">  ARCHITECTURE RECORD</w:t>
      </w:r>
    </w:p>
    <w:p w14:paraId="716E89A1" w14:textId="77777777" w:rsidR="0069573D" w:rsidRDefault="00000000">
      <w:pPr>
        <w:spacing w:after="100"/>
      </w:pPr>
      <w:r>
        <w:rPr>
          <w:b/>
          <w:bCs/>
          <w:color w:val="141A20"/>
          <w:sz w:val="44"/>
          <w:szCs w:val="44"/>
        </w:rPr>
        <w:t>ETP Architecture Record</w:t>
      </w:r>
    </w:p>
    <w:p w14:paraId="38A2EB8A" w14:textId="77777777" w:rsidR="0069573D" w:rsidRDefault="00000000">
      <w:pPr>
        <w:spacing w:after="200" w:line="280" w:lineRule="auto"/>
      </w:pPr>
      <w:r>
        <w:t>High-level and low-level design for the EnergyTrust Protocol, plus a verified snapshot of what actually runs today.</w:t>
      </w:r>
    </w:p>
    <w:tbl>
      <w:tblPr>
        <w:tblW w:w="9360" w:type="dxa"/>
        <w:tblBorders>
          <w:top w:val="single" w:sz="4" w:space="0" w:color="D9DFE5"/>
          <w:left w:val="none" w:sz="0" w:space="0" w:color="FFFFFF"/>
          <w:bottom w:val="single" w:sz="4" w:space="0" w:color="D9DFE5"/>
          <w:right w:val="none" w:sz="0" w:space="0" w:color="FFFFFF"/>
          <w:insideH w:val="single" w:sz="2" w:space="0" w:color="D9DFE5"/>
          <w:insideV w:val="none" w:sz="0" w:space="0" w:color="FFFFFF"/>
        </w:tblBorders>
        <w:tblCellMar>
          <w:left w:w="10" w:type="dxa"/>
          <w:right w:w="10" w:type="dxa"/>
        </w:tblCellMar>
        <w:tblLook w:val="04A0" w:firstRow="1" w:lastRow="0" w:firstColumn="1" w:lastColumn="0" w:noHBand="0" w:noVBand="1"/>
      </w:tblPr>
      <w:tblGrid>
        <w:gridCol w:w="2200"/>
        <w:gridCol w:w="7160"/>
      </w:tblGrid>
      <w:tr w:rsidR="0069573D" w14:paraId="11626C4F" w14:textId="77777777">
        <w:tblPrEx>
          <w:tblCellMar>
            <w:top w:w="0" w:type="dxa"/>
            <w:bottom w:w="0" w:type="dxa"/>
          </w:tblCellMar>
        </w:tblPrEx>
        <w:trPr>
          <w:tblHeader/>
        </w:trPr>
        <w:tc>
          <w:tcPr>
            <w:tcW w:w="2200" w:type="dxa"/>
            <w:shd w:val="clear" w:color="auto" w:fill="EEF1F4"/>
            <w:tcMar>
              <w:top w:w="80" w:type="dxa"/>
              <w:left w:w="110" w:type="dxa"/>
              <w:bottom w:w="80" w:type="dxa"/>
              <w:right w:w="110" w:type="dxa"/>
            </w:tcMar>
          </w:tcPr>
          <w:p w14:paraId="5D32D5E3" w14:textId="77777777" w:rsidR="0069573D" w:rsidRDefault="00000000">
            <w:r>
              <w:rPr>
                <w:b/>
                <w:bCs/>
                <w:color w:val="77838F"/>
                <w:sz w:val="16"/>
                <w:szCs w:val="16"/>
              </w:rPr>
              <w:t>FIELD</w:t>
            </w:r>
          </w:p>
        </w:tc>
        <w:tc>
          <w:tcPr>
            <w:tcW w:w="7160" w:type="dxa"/>
            <w:shd w:val="clear" w:color="auto" w:fill="EEF1F4"/>
            <w:tcMar>
              <w:top w:w="80" w:type="dxa"/>
              <w:left w:w="110" w:type="dxa"/>
              <w:bottom w:w="80" w:type="dxa"/>
              <w:right w:w="110" w:type="dxa"/>
            </w:tcMar>
          </w:tcPr>
          <w:p w14:paraId="02444D9F" w14:textId="77777777" w:rsidR="0069573D" w:rsidRDefault="00000000">
            <w:r>
              <w:rPr>
                <w:b/>
                <w:bCs/>
                <w:color w:val="77838F"/>
                <w:sz w:val="16"/>
                <w:szCs w:val="16"/>
              </w:rPr>
              <w:t>VALUE</w:t>
            </w:r>
          </w:p>
        </w:tc>
      </w:tr>
      <w:tr w:rsidR="0069573D" w14:paraId="45B78727" w14:textId="77777777">
        <w:tblPrEx>
          <w:tblCellMar>
            <w:top w:w="0" w:type="dxa"/>
            <w:bottom w:w="0" w:type="dxa"/>
          </w:tblCellMar>
        </w:tblPrEx>
        <w:tc>
          <w:tcPr>
            <w:tcW w:w="2200" w:type="dxa"/>
            <w:tcMar>
              <w:top w:w="80" w:type="dxa"/>
              <w:left w:w="110" w:type="dxa"/>
              <w:bottom w:w="80" w:type="dxa"/>
              <w:right w:w="110" w:type="dxa"/>
            </w:tcMar>
          </w:tcPr>
          <w:p w14:paraId="07E1D83D" w14:textId="77777777" w:rsidR="0069573D" w:rsidRDefault="00000000">
            <w:r>
              <w:rPr>
                <w:b/>
                <w:bCs/>
                <w:color w:val="141A20"/>
                <w:sz w:val="19"/>
                <w:szCs w:val="19"/>
              </w:rPr>
              <w:t>Repository</w:t>
            </w:r>
          </w:p>
        </w:tc>
        <w:tc>
          <w:tcPr>
            <w:tcW w:w="7160" w:type="dxa"/>
            <w:tcMar>
              <w:top w:w="80" w:type="dxa"/>
              <w:left w:w="110" w:type="dxa"/>
              <w:bottom w:w="80" w:type="dxa"/>
              <w:right w:w="110" w:type="dxa"/>
            </w:tcMar>
          </w:tcPr>
          <w:p w14:paraId="7E3155DA" w14:textId="77777777" w:rsidR="0069573D" w:rsidRDefault="00000000">
            <w:r>
              <w:rPr>
                <w:rFonts w:ascii="Consolas" w:eastAsia="Consolas" w:hAnsi="Consolas" w:cs="Consolas"/>
                <w:color w:val="141A20"/>
                <w:sz w:val="17"/>
                <w:szCs w:val="17"/>
              </w:rPr>
              <w:t>SumitAG008/</w:t>
            </w:r>
            <w:proofErr w:type="spellStart"/>
            <w:r>
              <w:rPr>
                <w:rFonts w:ascii="Consolas" w:eastAsia="Consolas" w:hAnsi="Consolas" w:cs="Consolas"/>
                <w:color w:val="141A20"/>
                <w:sz w:val="17"/>
                <w:szCs w:val="17"/>
              </w:rPr>
              <w:t>apacheiceberg</w:t>
            </w:r>
            <w:proofErr w:type="spellEnd"/>
          </w:p>
        </w:tc>
      </w:tr>
      <w:tr w:rsidR="0069573D" w14:paraId="1FED254B" w14:textId="77777777">
        <w:tblPrEx>
          <w:tblCellMar>
            <w:top w:w="0" w:type="dxa"/>
            <w:bottom w:w="0" w:type="dxa"/>
          </w:tblCellMar>
        </w:tblPrEx>
        <w:tc>
          <w:tcPr>
            <w:tcW w:w="2200" w:type="dxa"/>
            <w:tcMar>
              <w:top w:w="80" w:type="dxa"/>
              <w:left w:w="110" w:type="dxa"/>
              <w:bottom w:w="80" w:type="dxa"/>
              <w:right w:w="110" w:type="dxa"/>
            </w:tcMar>
          </w:tcPr>
          <w:p w14:paraId="2CC8BFDB" w14:textId="77777777" w:rsidR="0069573D" w:rsidRDefault="00000000">
            <w:r>
              <w:rPr>
                <w:b/>
                <w:bCs/>
                <w:color w:val="141A20"/>
                <w:sz w:val="19"/>
                <w:szCs w:val="19"/>
              </w:rPr>
              <w:t>Commit</w:t>
            </w:r>
          </w:p>
        </w:tc>
        <w:tc>
          <w:tcPr>
            <w:tcW w:w="7160" w:type="dxa"/>
            <w:tcMar>
              <w:top w:w="80" w:type="dxa"/>
              <w:left w:w="110" w:type="dxa"/>
              <w:bottom w:w="80" w:type="dxa"/>
              <w:right w:w="110" w:type="dxa"/>
            </w:tcMar>
          </w:tcPr>
          <w:p w14:paraId="2C75027C" w14:textId="77777777" w:rsidR="0069573D" w:rsidRDefault="00000000">
            <w:r>
              <w:rPr>
                <w:rFonts w:ascii="Consolas" w:eastAsia="Consolas" w:hAnsi="Consolas" w:cs="Consolas"/>
                <w:color w:val="141A20"/>
                <w:sz w:val="17"/>
                <w:szCs w:val="17"/>
              </w:rPr>
              <w:t>35938de5</w:t>
            </w:r>
          </w:p>
        </w:tc>
      </w:tr>
      <w:tr w:rsidR="0069573D" w14:paraId="768A564C" w14:textId="77777777">
        <w:tblPrEx>
          <w:tblCellMar>
            <w:top w:w="0" w:type="dxa"/>
            <w:bottom w:w="0" w:type="dxa"/>
          </w:tblCellMar>
        </w:tblPrEx>
        <w:tc>
          <w:tcPr>
            <w:tcW w:w="2200" w:type="dxa"/>
            <w:tcMar>
              <w:top w:w="80" w:type="dxa"/>
              <w:left w:w="110" w:type="dxa"/>
              <w:bottom w:w="80" w:type="dxa"/>
              <w:right w:w="110" w:type="dxa"/>
            </w:tcMar>
          </w:tcPr>
          <w:p w14:paraId="67BC6458" w14:textId="77777777" w:rsidR="0069573D" w:rsidRDefault="00000000">
            <w:r>
              <w:rPr>
                <w:b/>
                <w:bCs/>
                <w:color w:val="141A20"/>
                <w:sz w:val="19"/>
                <w:szCs w:val="19"/>
              </w:rPr>
              <w:t>Recorded</w:t>
            </w:r>
          </w:p>
        </w:tc>
        <w:tc>
          <w:tcPr>
            <w:tcW w:w="7160" w:type="dxa"/>
            <w:tcMar>
              <w:top w:w="80" w:type="dxa"/>
              <w:left w:w="110" w:type="dxa"/>
              <w:bottom w:w="80" w:type="dxa"/>
              <w:right w:w="110" w:type="dxa"/>
            </w:tcMar>
          </w:tcPr>
          <w:p w14:paraId="4162635A" w14:textId="77777777" w:rsidR="0069573D" w:rsidRDefault="00000000">
            <w:r>
              <w:rPr>
                <w:rFonts w:ascii="Consolas" w:eastAsia="Consolas" w:hAnsi="Consolas" w:cs="Consolas"/>
                <w:color w:val="141A20"/>
                <w:sz w:val="17"/>
                <w:szCs w:val="17"/>
              </w:rPr>
              <w:t>21 September 2026</w:t>
            </w:r>
          </w:p>
        </w:tc>
      </w:tr>
      <w:tr w:rsidR="0069573D" w14:paraId="09424EE0" w14:textId="77777777">
        <w:tblPrEx>
          <w:tblCellMar>
            <w:top w:w="0" w:type="dxa"/>
            <w:bottom w:w="0" w:type="dxa"/>
          </w:tblCellMar>
        </w:tblPrEx>
        <w:tc>
          <w:tcPr>
            <w:tcW w:w="2200" w:type="dxa"/>
            <w:tcMar>
              <w:top w:w="80" w:type="dxa"/>
              <w:left w:w="110" w:type="dxa"/>
              <w:bottom w:w="80" w:type="dxa"/>
              <w:right w:w="110" w:type="dxa"/>
            </w:tcMar>
          </w:tcPr>
          <w:p w14:paraId="341DA350" w14:textId="77777777" w:rsidR="0069573D" w:rsidRDefault="00000000">
            <w:r>
              <w:rPr>
                <w:b/>
                <w:bCs/>
                <w:color w:val="141A20"/>
                <w:sz w:val="19"/>
                <w:szCs w:val="19"/>
              </w:rPr>
              <w:t>Target</w:t>
            </w:r>
          </w:p>
        </w:tc>
        <w:tc>
          <w:tcPr>
            <w:tcW w:w="7160" w:type="dxa"/>
            <w:tcMar>
              <w:top w:w="80" w:type="dxa"/>
              <w:left w:w="110" w:type="dxa"/>
              <w:bottom w:w="80" w:type="dxa"/>
              <w:right w:w="110" w:type="dxa"/>
            </w:tcMar>
          </w:tcPr>
          <w:p w14:paraId="700EF7B8" w14:textId="77777777" w:rsidR="0069573D" w:rsidRDefault="00000000">
            <w:r>
              <w:rPr>
                <w:rFonts w:ascii="Consolas" w:eastAsia="Consolas" w:hAnsi="Consolas" w:cs="Consolas"/>
                <w:color w:val="141A20"/>
                <w:sz w:val="17"/>
                <w:szCs w:val="17"/>
              </w:rPr>
              <w:t>ISV design partner — November 2026</w:t>
            </w:r>
          </w:p>
        </w:tc>
      </w:tr>
      <w:tr w:rsidR="0069573D" w14:paraId="362A67D9" w14:textId="77777777">
        <w:tblPrEx>
          <w:tblCellMar>
            <w:top w:w="0" w:type="dxa"/>
            <w:bottom w:w="0" w:type="dxa"/>
          </w:tblCellMar>
        </w:tblPrEx>
        <w:tc>
          <w:tcPr>
            <w:tcW w:w="2200" w:type="dxa"/>
            <w:tcMar>
              <w:top w:w="80" w:type="dxa"/>
              <w:left w:w="110" w:type="dxa"/>
              <w:bottom w:w="80" w:type="dxa"/>
              <w:right w:w="110" w:type="dxa"/>
            </w:tcMar>
          </w:tcPr>
          <w:p w14:paraId="4FD892C2" w14:textId="77777777" w:rsidR="0069573D" w:rsidRDefault="00000000">
            <w:r>
              <w:rPr>
                <w:b/>
                <w:bCs/>
                <w:color w:val="141A20"/>
                <w:sz w:val="19"/>
                <w:szCs w:val="19"/>
              </w:rPr>
              <w:t>Status basis</w:t>
            </w:r>
          </w:p>
        </w:tc>
        <w:tc>
          <w:tcPr>
            <w:tcW w:w="7160" w:type="dxa"/>
            <w:tcMar>
              <w:top w:w="80" w:type="dxa"/>
              <w:left w:w="110" w:type="dxa"/>
              <w:bottom w:w="80" w:type="dxa"/>
              <w:right w:w="110" w:type="dxa"/>
            </w:tcMar>
          </w:tcPr>
          <w:p w14:paraId="4282FCD6" w14:textId="77777777" w:rsidR="0069573D" w:rsidRDefault="00000000">
            <w:r>
              <w:rPr>
                <w:rFonts w:ascii="Consolas" w:eastAsia="Consolas" w:hAnsi="Consolas" w:cs="Consolas"/>
                <w:color w:val="141A20"/>
                <w:sz w:val="17"/>
                <w:szCs w:val="17"/>
              </w:rPr>
              <w:t>Executed and observed, not specified</w:t>
            </w:r>
          </w:p>
        </w:tc>
      </w:tr>
    </w:tbl>
    <w:p w14:paraId="13DEBBF6" w14:textId="77777777" w:rsidR="0069573D" w:rsidRDefault="0069573D">
      <w:pPr>
        <w:spacing w:after="200"/>
      </w:pPr>
    </w:p>
    <w:p w14:paraId="62DD94D2" w14:textId="77777777" w:rsidR="0069573D" w:rsidRDefault="00000000">
      <w:pPr>
        <w:spacing w:before="200" w:after="40"/>
      </w:pPr>
      <w:r>
        <w:rPr>
          <w:rFonts w:ascii="Consolas" w:eastAsia="Consolas" w:hAnsi="Consolas" w:cs="Consolas"/>
          <w:b/>
          <w:bCs/>
          <w:color w:val="0B6E99"/>
          <w:spacing w:val="30"/>
          <w:sz w:val="16"/>
          <w:szCs w:val="16"/>
        </w:rPr>
        <w:t>FIGURE 1</w:t>
      </w:r>
    </w:p>
    <w:p w14:paraId="69A32EED" w14:textId="77777777" w:rsidR="0069573D" w:rsidRDefault="00000000">
      <w:pPr>
        <w:pStyle w:val="Heading1"/>
        <w:spacing w:before="360" w:after="60"/>
      </w:pPr>
      <w:r>
        <w:rPr>
          <w:b/>
          <w:bCs/>
          <w:color w:val="141A20"/>
          <w:sz w:val="30"/>
          <w:szCs w:val="30"/>
        </w:rPr>
        <w:t>High-level design</w:t>
      </w:r>
    </w:p>
    <w:p w14:paraId="344C36DB" w14:textId="77777777" w:rsidR="0069573D" w:rsidRDefault="0069573D">
      <w:pPr>
        <w:pBdr>
          <w:bottom w:val="single" w:sz="6" w:space="6" w:color="D9DFE5"/>
        </w:pBdr>
        <w:spacing w:after="160"/>
      </w:pPr>
    </w:p>
    <w:p w14:paraId="6AE13397" w14:textId="77777777" w:rsidR="0069573D" w:rsidRDefault="00000000">
      <w:pPr>
        <w:spacing w:after="140" w:line="280" w:lineRule="auto"/>
      </w:pPr>
      <w:r>
        <w:t>Seven components carrying proof from the ingestion wire through to the answer a person or an agent receives. The claim the whole system rests on: the verification that happens at the gateway is still checkable at query time, days or years later.</w:t>
      </w:r>
    </w:p>
    <w:p w14:paraId="5C85255C" w14:textId="77777777" w:rsidR="0069573D" w:rsidRDefault="00000000">
      <w:pPr>
        <w:spacing w:before="100" w:after="80"/>
        <w:jc w:val="center"/>
      </w:pPr>
      <w:r>
        <w:rPr>
          <w:noProof/>
        </w:rPr>
        <w:drawing>
          <wp:inline distT="0" distB="0" distL="0" distR="0" wp14:anchorId="1B1E9CFF" wp14:editId="0079A208">
            <wp:extent cx="5852160" cy="1933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52160" cy="1933575"/>
                    </a:xfrm>
                    <a:prstGeom prst="rect">
                      <a:avLst/>
                    </a:prstGeom>
                  </pic:spPr>
                </pic:pic>
              </a:graphicData>
            </a:graphic>
          </wp:inline>
        </w:drawing>
      </w:r>
    </w:p>
    <w:p w14:paraId="7AF71DD9" w14:textId="77777777" w:rsidR="0069573D" w:rsidRDefault="00000000">
      <w:pPr>
        <w:spacing w:after="220"/>
      </w:pPr>
      <w:r>
        <w:rPr>
          <w:i/>
          <w:iCs/>
          <w:color w:val="77838F"/>
          <w:sz w:val="18"/>
          <w:szCs w:val="18"/>
        </w:rPr>
        <w:t>Figure 1 — Proof survives the hop into storage. Conventional systems authenticate the reading on the wire and drop that guarantee at the database boundary. The highlighted path — checkpoint recomputed against an externally anchored root, returned with the figure — is the edge that disappears if you remove ETP.</w:t>
      </w:r>
    </w:p>
    <w:p w14:paraId="75410F74" w14:textId="77777777" w:rsidR="0069573D" w:rsidRDefault="00000000">
      <w:r>
        <w:br w:type="page"/>
      </w:r>
    </w:p>
    <w:p w14:paraId="5BFADEA2" w14:textId="77777777" w:rsidR="0069573D" w:rsidRDefault="00000000">
      <w:pPr>
        <w:spacing w:before="200" w:after="40"/>
      </w:pPr>
      <w:r>
        <w:rPr>
          <w:rFonts w:ascii="Consolas" w:eastAsia="Consolas" w:hAnsi="Consolas" w:cs="Consolas"/>
          <w:b/>
          <w:bCs/>
          <w:color w:val="0B6E99"/>
          <w:spacing w:val="30"/>
          <w:sz w:val="16"/>
          <w:szCs w:val="16"/>
        </w:rPr>
        <w:lastRenderedPageBreak/>
        <w:t>FIGURE 2</w:t>
      </w:r>
    </w:p>
    <w:p w14:paraId="423BD2AE" w14:textId="77777777" w:rsidR="0069573D" w:rsidRDefault="00000000">
      <w:pPr>
        <w:pStyle w:val="Heading1"/>
        <w:spacing w:before="360" w:after="60"/>
      </w:pPr>
      <w:r>
        <w:rPr>
          <w:b/>
          <w:bCs/>
          <w:color w:val="141A20"/>
          <w:sz w:val="30"/>
          <w:szCs w:val="30"/>
        </w:rPr>
        <w:t>Low-level design</w:t>
      </w:r>
    </w:p>
    <w:p w14:paraId="0C0E3149" w14:textId="77777777" w:rsidR="0069573D" w:rsidRDefault="0069573D">
      <w:pPr>
        <w:pBdr>
          <w:bottom w:val="single" w:sz="6" w:space="6" w:color="D9DFE5"/>
        </w:pBdr>
        <w:spacing w:after="160"/>
      </w:pPr>
    </w:p>
    <w:p w14:paraId="1785695B" w14:textId="77777777" w:rsidR="0069573D" w:rsidRDefault="00000000">
      <w:pPr>
        <w:spacing w:after="140" w:line="280" w:lineRule="auto"/>
      </w:pPr>
      <w:r>
        <w:t>The gateway pipeline, ordered cheapest-check-first so an attacker cannot make the system spend elliptic-curve mathematics on a forged block. State is mutated only at step 7, after every check has passed. Timings are measured single-threaded on commodity hardware.</w:t>
      </w:r>
    </w:p>
    <w:p w14:paraId="7427857F" w14:textId="77777777" w:rsidR="0069573D" w:rsidRDefault="00000000">
      <w:pPr>
        <w:spacing w:before="100" w:after="80"/>
        <w:jc w:val="center"/>
      </w:pPr>
      <w:r>
        <w:rPr>
          <w:noProof/>
        </w:rPr>
        <w:drawing>
          <wp:inline distT="0" distB="0" distL="0" distR="0" wp14:anchorId="5549B3A5" wp14:editId="077D9744">
            <wp:extent cx="5029200" cy="3286125"/>
            <wp:effectExtent l="0" t="0" r="0" b="0"/>
            <wp:docPr id="1225172601" name="Picture 122517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3286125"/>
                    </a:xfrm>
                    <a:prstGeom prst="rect">
                      <a:avLst/>
                    </a:prstGeom>
                  </pic:spPr>
                </pic:pic>
              </a:graphicData>
            </a:graphic>
          </wp:inline>
        </w:drawing>
      </w:r>
    </w:p>
    <w:p w14:paraId="2B39573E" w14:textId="77777777" w:rsidR="0069573D" w:rsidRDefault="00000000">
      <w:pPr>
        <w:spacing w:after="220"/>
      </w:pPr>
      <w:r>
        <w:rPr>
          <w:i/>
          <w:iCs/>
          <w:color w:val="77838F"/>
          <w:sz w:val="18"/>
          <w:szCs w:val="18"/>
        </w:rPr>
        <w:t xml:space="preserve">Figure 2 — Ordering is the DoS </w:t>
      </w:r>
      <w:proofErr w:type="spellStart"/>
      <w:r>
        <w:rPr>
          <w:i/>
          <w:iCs/>
          <w:color w:val="77838F"/>
          <w:sz w:val="18"/>
          <w:szCs w:val="18"/>
        </w:rPr>
        <w:t>defence</w:t>
      </w:r>
      <w:proofErr w:type="spellEnd"/>
      <w:r>
        <w:rPr>
          <w:i/>
          <w:iCs/>
          <w:color w:val="77838F"/>
          <w:sz w:val="18"/>
          <w:szCs w:val="18"/>
        </w:rPr>
        <w:t>; ECDSA is the ceiling. Steps 1–4 cost about 6 µs combined, so a forged block is discarded long before the expensive mathematics. That same measurement caps throughput.</w:t>
      </w:r>
    </w:p>
    <w:p w14:paraId="51D4B3F9" w14:textId="77777777" w:rsidR="0069573D" w:rsidRDefault="00000000">
      <w:pPr>
        <w:pStyle w:val="Heading2"/>
        <w:spacing w:before="240" w:after="60"/>
      </w:pPr>
      <w:r>
        <w:rPr>
          <w:b/>
          <w:bCs/>
          <w:color w:val="141A20"/>
          <w:sz w:val="24"/>
          <w:szCs w:val="24"/>
        </w:rPr>
        <w:t>What the measurement means for the C++ core</w:t>
      </w:r>
    </w:p>
    <w:p w14:paraId="6809381D" w14:textId="77777777" w:rsidR="0069573D" w:rsidRDefault="00000000">
      <w:pPr>
        <w:spacing w:after="140" w:line="280" w:lineRule="auto"/>
      </w:pPr>
      <w:r>
        <w:t xml:space="preserve">At </w:t>
      </w:r>
      <w:r>
        <w:rPr>
          <w:rFonts w:ascii="Consolas" w:eastAsia="Consolas" w:hAnsi="Consolas" w:cs="Consolas"/>
          <w:b/>
          <w:bCs/>
          <w:color w:val="141A20"/>
          <w:sz w:val="19"/>
          <w:szCs w:val="19"/>
        </w:rPr>
        <w:t>43.53 µs</w:t>
      </w:r>
      <w:r>
        <w:t xml:space="preserve"> per signature verification — </w:t>
      </w:r>
      <w:r>
        <w:rPr>
          <w:b/>
          <w:bCs/>
          <w:color w:val="141A20"/>
        </w:rPr>
        <w:t>87%</w:t>
      </w:r>
      <w:r>
        <w:t xml:space="preserve"> of the measured request path — no rewrite in any language reaches 35,000 verifications per second per core while one signature is verified per reading. The arithmetic is decisive: a 35,000/sec target allows 28.6 µs per block, which is less than the cost of the single mandatory operation. ECDSA verification is already native OpenSSL code when called from Python, so a C++ port removes interpreter overhead, not the bottleneck.</w:t>
      </w:r>
    </w:p>
    <w:p w14:paraId="44BA9683" w14:textId="77777777" w:rsidR="0069573D" w:rsidRDefault="00000000">
      <w:pPr>
        <w:spacing w:after="200" w:line="280" w:lineRule="auto"/>
      </w:pPr>
      <w:r>
        <w:t xml:space="preserve">Batching one signature per meter-day (48 half-hourly readings) reduces the per-reading cost to </w:t>
      </w:r>
      <w:r>
        <w:rPr>
          <w:rFonts w:ascii="Consolas" w:eastAsia="Consolas" w:hAnsi="Consolas" w:cs="Consolas"/>
          <w:b/>
          <w:bCs/>
          <w:color w:val="141A20"/>
          <w:sz w:val="19"/>
          <w:szCs w:val="19"/>
        </w:rPr>
        <w:t>1.77 µs</w:t>
      </w:r>
      <w:r>
        <w:t>, or roughly 563,000 readings per second — twenty-five times past the target, achievable without writing any C++. This is an architectural change, not a language change.</w:t>
      </w:r>
    </w:p>
    <w:p w14:paraId="452D0199" w14:textId="77777777" w:rsidR="0069573D" w:rsidRDefault="00000000">
      <w:r>
        <w:br w:type="page"/>
      </w:r>
    </w:p>
    <w:p w14:paraId="6AA31489" w14:textId="77777777" w:rsidR="0069573D" w:rsidRDefault="00000000">
      <w:pPr>
        <w:spacing w:before="200" w:after="40"/>
      </w:pPr>
      <w:r>
        <w:rPr>
          <w:rFonts w:ascii="Consolas" w:eastAsia="Consolas" w:hAnsi="Consolas" w:cs="Consolas"/>
          <w:b/>
          <w:bCs/>
          <w:color w:val="0B6E99"/>
          <w:spacing w:val="30"/>
          <w:sz w:val="16"/>
          <w:szCs w:val="16"/>
        </w:rPr>
        <w:lastRenderedPageBreak/>
        <w:t>FIGURE 3</w:t>
      </w:r>
    </w:p>
    <w:p w14:paraId="0D57B054" w14:textId="77777777" w:rsidR="0069573D" w:rsidRDefault="00000000">
      <w:pPr>
        <w:pStyle w:val="Heading1"/>
        <w:spacing w:before="360" w:after="60"/>
      </w:pPr>
      <w:r>
        <w:rPr>
          <w:b/>
          <w:bCs/>
          <w:color w:val="141A20"/>
          <w:sz w:val="30"/>
          <w:szCs w:val="30"/>
        </w:rPr>
        <w:t>Where we are today</w:t>
      </w:r>
    </w:p>
    <w:p w14:paraId="781430D9" w14:textId="77777777" w:rsidR="0069573D" w:rsidRDefault="0069573D">
      <w:pPr>
        <w:pBdr>
          <w:bottom w:val="single" w:sz="6" w:space="6" w:color="D9DFE5"/>
        </w:pBdr>
        <w:spacing w:after="160"/>
      </w:pPr>
    </w:p>
    <w:p w14:paraId="39A2E6B9" w14:textId="77777777" w:rsidR="0069573D" w:rsidRDefault="00000000">
      <w:pPr>
        <w:spacing w:after="140" w:line="280" w:lineRule="auto"/>
      </w:pPr>
      <w:r>
        <w:t xml:space="preserve">The same topology as Figure 1, </w:t>
      </w:r>
      <w:proofErr w:type="spellStart"/>
      <w:r>
        <w:t>coloured</w:t>
      </w:r>
      <w:proofErr w:type="spellEnd"/>
      <w:r>
        <w:t xml:space="preserve"> by what has actually been executed and observed — not by what is written in the specification. Every component marked verified below was confirmed by running it against commit 35938de5.</w:t>
      </w:r>
    </w:p>
    <w:p w14:paraId="397A24A5" w14:textId="77777777" w:rsidR="0069573D" w:rsidRDefault="00000000">
      <w:pPr>
        <w:spacing w:before="100" w:after="80"/>
        <w:jc w:val="center"/>
      </w:pPr>
      <w:r>
        <w:rPr>
          <w:noProof/>
        </w:rPr>
        <w:drawing>
          <wp:inline distT="0" distB="0" distL="0" distR="0" wp14:anchorId="7820ADDE" wp14:editId="18BB1743">
            <wp:extent cx="5852160" cy="1933575"/>
            <wp:effectExtent l="0" t="0" r="0" b="0"/>
            <wp:docPr id="1358812500" name="Picture 135881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52160" cy="1933575"/>
                    </a:xfrm>
                    <a:prstGeom prst="rect">
                      <a:avLst/>
                    </a:prstGeom>
                  </pic:spPr>
                </pic:pic>
              </a:graphicData>
            </a:graphic>
          </wp:inline>
        </w:drawing>
      </w:r>
    </w:p>
    <w:p w14:paraId="1DDC94D3" w14:textId="77777777" w:rsidR="0069573D" w:rsidRDefault="00000000">
      <w:pPr>
        <w:spacing w:after="220"/>
      </w:pPr>
      <w:r>
        <w:rPr>
          <w:i/>
          <w:iCs/>
          <w:color w:val="77838F"/>
          <w:sz w:val="18"/>
          <w:szCs w:val="18"/>
        </w:rPr>
        <w:t>Figure 3 — A working engine behind a broken door. The cryptographic core returns 200 VERIFIED when called directly, and the anchor is a genuine timestamp token. But the REST layer that exposes it rejects every valid request, and nothing downstream of the writer has run against real storage.</w:t>
      </w:r>
    </w:p>
    <w:p w14:paraId="3246360C" w14:textId="77777777" w:rsidR="0069573D" w:rsidRDefault="00000000">
      <w:pPr>
        <w:pStyle w:val="Heading2"/>
        <w:spacing w:before="240" w:after="60"/>
      </w:pPr>
      <w:r>
        <w:rPr>
          <w:b/>
          <w:bCs/>
          <w:color w:val="141A20"/>
          <w:sz w:val="24"/>
          <w:szCs w:val="24"/>
        </w:rPr>
        <w:t>Verification register</w:t>
      </w:r>
    </w:p>
    <w:tbl>
      <w:tblPr>
        <w:tblW w:w="9360" w:type="dxa"/>
        <w:tblBorders>
          <w:top w:val="single" w:sz="4" w:space="0" w:color="D9DFE5"/>
          <w:left w:val="none" w:sz="0" w:space="0" w:color="FFFFFF"/>
          <w:bottom w:val="single" w:sz="4" w:space="0" w:color="D9DFE5"/>
          <w:right w:val="none" w:sz="0" w:space="0" w:color="FFFFFF"/>
          <w:insideH w:val="single" w:sz="2" w:space="0" w:color="D9DFE5"/>
          <w:insideV w:val="none" w:sz="0" w:space="0" w:color="FFFFFF"/>
        </w:tblBorders>
        <w:tblCellMar>
          <w:left w:w="10" w:type="dxa"/>
          <w:right w:w="10" w:type="dxa"/>
        </w:tblCellMar>
        <w:tblLook w:val="04A0" w:firstRow="1" w:lastRow="0" w:firstColumn="1" w:lastColumn="0" w:noHBand="0" w:noVBand="1"/>
      </w:tblPr>
      <w:tblGrid>
        <w:gridCol w:w="3000"/>
        <w:gridCol w:w="1700"/>
        <w:gridCol w:w="4660"/>
      </w:tblGrid>
      <w:tr w:rsidR="0069573D" w14:paraId="52BA09D5" w14:textId="77777777">
        <w:tblPrEx>
          <w:tblCellMar>
            <w:top w:w="0" w:type="dxa"/>
            <w:bottom w:w="0" w:type="dxa"/>
          </w:tblCellMar>
        </w:tblPrEx>
        <w:trPr>
          <w:tblHeader/>
        </w:trPr>
        <w:tc>
          <w:tcPr>
            <w:tcW w:w="3000" w:type="dxa"/>
            <w:shd w:val="clear" w:color="auto" w:fill="EEF1F4"/>
            <w:tcMar>
              <w:top w:w="80" w:type="dxa"/>
              <w:left w:w="110" w:type="dxa"/>
              <w:bottom w:w="80" w:type="dxa"/>
              <w:right w:w="110" w:type="dxa"/>
            </w:tcMar>
          </w:tcPr>
          <w:p w14:paraId="4A944A91" w14:textId="77777777" w:rsidR="0069573D" w:rsidRDefault="00000000">
            <w:r>
              <w:rPr>
                <w:b/>
                <w:bCs/>
                <w:color w:val="77838F"/>
                <w:sz w:val="16"/>
                <w:szCs w:val="16"/>
              </w:rPr>
              <w:t>COMPONENT</w:t>
            </w:r>
          </w:p>
        </w:tc>
        <w:tc>
          <w:tcPr>
            <w:tcW w:w="1700" w:type="dxa"/>
            <w:shd w:val="clear" w:color="auto" w:fill="EEF1F4"/>
            <w:tcMar>
              <w:top w:w="80" w:type="dxa"/>
              <w:left w:w="110" w:type="dxa"/>
              <w:bottom w:w="80" w:type="dxa"/>
              <w:right w:w="110" w:type="dxa"/>
            </w:tcMar>
          </w:tcPr>
          <w:p w14:paraId="35FD7F35" w14:textId="77777777" w:rsidR="0069573D" w:rsidRDefault="00000000">
            <w:r>
              <w:rPr>
                <w:b/>
                <w:bCs/>
                <w:color w:val="77838F"/>
                <w:sz w:val="16"/>
                <w:szCs w:val="16"/>
              </w:rPr>
              <w:t>STATE</w:t>
            </w:r>
          </w:p>
        </w:tc>
        <w:tc>
          <w:tcPr>
            <w:tcW w:w="4660" w:type="dxa"/>
            <w:shd w:val="clear" w:color="auto" w:fill="EEF1F4"/>
            <w:tcMar>
              <w:top w:w="80" w:type="dxa"/>
              <w:left w:w="110" w:type="dxa"/>
              <w:bottom w:w="80" w:type="dxa"/>
              <w:right w:w="110" w:type="dxa"/>
            </w:tcMar>
          </w:tcPr>
          <w:p w14:paraId="5905E89F" w14:textId="77777777" w:rsidR="0069573D" w:rsidRDefault="00000000">
            <w:r>
              <w:rPr>
                <w:b/>
                <w:bCs/>
                <w:color w:val="77838F"/>
                <w:sz w:val="16"/>
                <w:szCs w:val="16"/>
              </w:rPr>
              <w:t>EVIDENCE OBSERVED</w:t>
            </w:r>
          </w:p>
        </w:tc>
      </w:tr>
      <w:tr w:rsidR="0069573D" w14:paraId="69D9ED0D" w14:textId="77777777">
        <w:tblPrEx>
          <w:tblCellMar>
            <w:top w:w="0" w:type="dxa"/>
            <w:bottom w:w="0" w:type="dxa"/>
          </w:tblCellMar>
        </w:tblPrEx>
        <w:tc>
          <w:tcPr>
            <w:tcW w:w="3000" w:type="dxa"/>
            <w:tcMar>
              <w:top w:w="80" w:type="dxa"/>
              <w:left w:w="110" w:type="dxa"/>
              <w:bottom w:w="80" w:type="dxa"/>
              <w:right w:w="110" w:type="dxa"/>
            </w:tcMar>
          </w:tcPr>
          <w:p w14:paraId="461803B3" w14:textId="77777777" w:rsidR="0069573D" w:rsidRDefault="00000000">
            <w:r>
              <w:rPr>
                <w:color w:val="141A20"/>
                <w:sz w:val="19"/>
                <w:szCs w:val="19"/>
              </w:rPr>
              <w:t>Gateway verification core</w:t>
            </w:r>
          </w:p>
        </w:tc>
        <w:tc>
          <w:tcPr>
            <w:tcW w:w="1700" w:type="dxa"/>
            <w:tcMar>
              <w:top w:w="80" w:type="dxa"/>
              <w:left w:w="110" w:type="dxa"/>
              <w:bottom w:w="80" w:type="dxa"/>
              <w:right w:w="110" w:type="dxa"/>
            </w:tcMar>
          </w:tcPr>
          <w:p w14:paraId="2252C345" w14:textId="77777777" w:rsidR="0069573D" w:rsidRDefault="00000000">
            <w:r>
              <w:rPr>
                <w:b/>
                <w:bCs/>
                <w:color w:val="166534"/>
                <w:sz w:val="19"/>
                <w:szCs w:val="19"/>
              </w:rPr>
              <w:t>Verified</w:t>
            </w:r>
          </w:p>
        </w:tc>
        <w:tc>
          <w:tcPr>
            <w:tcW w:w="4660" w:type="dxa"/>
            <w:tcMar>
              <w:top w:w="80" w:type="dxa"/>
              <w:left w:w="110" w:type="dxa"/>
              <w:bottom w:w="80" w:type="dxa"/>
              <w:right w:w="110" w:type="dxa"/>
            </w:tcMar>
          </w:tcPr>
          <w:p w14:paraId="5C19EE5A" w14:textId="77777777" w:rsidR="0069573D" w:rsidRDefault="00000000">
            <w:r>
              <w:rPr>
                <w:rFonts w:ascii="Consolas" w:eastAsia="Consolas" w:hAnsi="Consolas" w:cs="Consolas"/>
                <w:color w:val="141A20"/>
                <w:sz w:val="17"/>
                <w:szCs w:val="17"/>
              </w:rPr>
              <w:t>200 · VERIFIED · real ECDSA block</w:t>
            </w:r>
          </w:p>
        </w:tc>
      </w:tr>
      <w:tr w:rsidR="0069573D" w14:paraId="16BC87D8" w14:textId="77777777">
        <w:tblPrEx>
          <w:tblCellMar>
            <w:top w:w="0" w:type="dxa"/>
            <w:bottom w:w="0" w:type="dxa"/>
          </w:tblCellMar>
        </w:tblPrEx>
        <w:tc>
          <w:tcPr>
            <w:tcW w:w="3000" w:type="dxa"/>
            <w:tcMar>
              <w:top w:w="80" w:type="dxa"/>
              <w:left w:w="110" w:type="dxa"/>
              <w:bottom w:w="80" w:type="dxa"/>
              <w:right w:w="110" w:type="dxa"/>
            </w:tcMar>
          </w:tcPr>
          <w:p w14:paraId="6867FD50" w14:textId="77777777" w:rsidR="0069573D" w:rsidRDefault="00000000">
            <w:r>
              <w:rPr>
                <w:color w:val="141A20"/>
                <w:sz w:val="19"/>
                <w:szCs w:val="19"/>
              </w:rPr>
              <w:t>RFC 3161 external anchor</w:t>
            </w:r>
          </w:p>
        </w:tc>
        <w:tc>
          <w:tcPr>
            <w:tcW w:w="1700" w:type="dxa"/>
            <w:tcMar>
              <w:top w:w="80" w:type="dxa"/>
              <w:left w:w="110" w:type="dxa"/>
              <w:bottom w:w="80" w:type="dxa"/>
              <w:right w:w="110" w:type="dxa"/>
            </w:tcMar>
          </w:tcPr>
          <w:p w14:paraId="786DCDFC" w14:textId="77777777" w:rsidR="0069573D" w:rsidRDefault="00000000">
            <w:r>
              <w:rPr>
                <w:b/>
                <w:bCs/>
                <w:color w:val="166534"/>
                <w:sz w:val="19"/>
                <w:szCs w:val="19"/>
              </w:rPr>
              <w:t>Verified</w:t>
            </w:r>
          </w:p>
        </w:tc>
        <w:tc>
          <w:tcPr>
            <w:tcW w:w="4660" w:type="dxa"/>
            <w:tcMar>
              <w:top w:w="80" w:type="dxa"/>
              <w:left w:w="110" w:type="dxa"/>
              <w:bottom w:w="80" w:type="dxa"/>
              <w:right w:w="110" w:type="dxa"/>
            </w:tcMar>
          </w:tcPr>
          <w:p w14:paraId="27843A47" w14:textId="77777777" w:rsidR="0069573D" w:rsidRDefault="00000000">
            <w:proofErr w:type="spellStart"/>
            <w:r>
              <w:rPr>
                <w:rFonts w:ascii="Consolas" w:eastAsia="Consolas" w:hAnsi="Consolas" w:cs="Consolas"/>
                <w:color w:val="141A20"/>
                <w:sz w:val="17"/>
                <w:szCs w:val="17"/>
              </w:rPr>
              <w:t>pki_status</w:t>
            </w:r>
            <w:proofErr w:type="spellEnd"/>
            <w:r>
              <w:rPr>
                <w:rFonts w:ascii="Consolas" w:eastAsia="Consolas" w:hAnsi="Consolas" w:cs="Consolas"/>
                <w:color w:val="141A20"/>
                <w:sz w:val="17"/>
                <w:szCs w:val="17"/>
              </w:rPr>
              <w:t xml:space="preserve"> = 0 · </w:t>
            </w:r>
            <w:proofErr w:type="spellStart"/>
            <w:r>
              <w:rPr>
                <w:rFonts w:ascii="Consolas" w:eastAsia="Consolas" w:hAnsi="Consolas" w:cs="Consolas"/>
                <w:color w:val="141A20"/>
                <w:sz w:val="17"/>
                <w:szCs w:val="17"/>
              </w:rPr>
              <w:t>FreeTSA</w:t>
            </w:r>
            <w:proofErr w:type="spellEnd"/>
            <w:r>
              <w:rPr>
                <w:rFonts w:ascii="Consolas" w:eastAsia="Consolas" w:hAnsi="Consolas" w:cs="Consolas"/>
                <w:color w:val="141A20"/>
                <w:sz w:val="17"/>
                <w:szCs w:val="17"/>
              </w:rPr>
              <w:t xml:space="preserve"> · 4.6 KB token</w:t>
            </w:r>
          </w:p>
        </w:tc>
      </w:tr>
      <w:tr w:rsidR="0069573D" w14:paraId="51F84194" w14:textId="77777777">
        <w:tblPrEx>
          <w:tblCellMar>
            <w:top w:w="0" w:type="dxa"/>
            <w:bottom w:w="0" w:type="dxa"/>
          </w:tblCellMar>
        </w:tblPrEx>
        <w:tc>
          <w:tcPr>
            <w:tcW w:w="3000" w:type="dxa"/>
            <w:tcMar>
              <w:top w:w="80" w:type="dxa"/>
              <w:left w:w="110" w:type="dxa"/>
              <w:bottom w:w="80" w:type="dxa"/>
              <w:right w:w="110" w:type="dxa"/>
            </w:tcMar>
          </w:tcPr>
          <w:p w14:paraId="59B418F9" w14:textId="77777777" w:rsidR="0069573D" w:rsidRDefault="00000000">
            <w:r>
              <w:rPr>
                <w:color w:val="141A20"/>
                <w:sz w:val="19"/>
                <w:szCs w:val="19"/>
              </w:rPr>
              <w:t>Omission detection (UC-09)</w:t>
            </w:r>
          </w:p>
        </w:tc>
        <w:tc>
          <w:tcPr>
            <w:tcW w:w="1700" w:type="dxa"/>
            <w:tcMar>
              <w:top w:w="80" w:type="dxa"/>
              <w:left w:w="110" w:type="dxa"/>
              <w:bottom w:w="80" w:type="dxa"/>
              <w:right w:w="110" w:type="dxa"/>
            </w:tcMar>
          </w:tcPr>
          <w:p w14:paraId="6D2EE870" w14:textId="77777777" w:rsidR="0069573D" w:rsidRDefault="00000000">
            <w:r>
              <w:rPr>
                <w:b/>
                <w:bCs/>
                <w:color w:val="166534"/>
                <w:sz w:val="19"/>
                <w:szCs w:val="19"/>
              </w:rPr>
              <w:t>Verified</w:t>
            </w:r>
          </w:p>
        </w:tc>
        <w:tc>
          <w:tcPr>
            <w:tcW w:w="4660" w:type="dxa"/>
            <w:tcMar>
              <w:top w:w="80" w:type="dxa"/>
              <w:left w:w="110" w:type="dxa"/>
              <w:bottom w:w="80" w:type="dxa"/>
              <w:right w:w="110" w:type="dxa"/>
            </w:tcMar>
          </w:tcPr>
          <w:p w14:paraId="3B9804AD" w14:textId="77777777" w:rsidR="0069573D" w:rsidRDefault="00000000">
            <w:proofErr w:type="spellStart"/>
            <w:r>
              <w:rPr>
                <w:rFonts w:ascii="Consolas" w:eastAsia="Consolas" w:hAnsi="Consolas" w:cs="Consolas"/>
                <w:color w:val="141A20"/>
                <w:sz w:val="17"/>
                <w:szCs w:val="17"/>
              </w:rPr>
              <w:t>eod_gap</w:t>
            </w:r>
            <w:proofErr w:type="spellEnd"/>
            <w:r>
              <w:rPr>
                <w:rFonts w:ascii="Consolas" w:eastAsia="Consolas" w:hAnsi="Consolas" w:cs="Consolas"/>
                <w:color w:val="141A20"/>
                <w:sz w:val="17"/>
                <w:szCs w:val="17"/>
              </w:rPr>
              <w:t xml:space="preserve"> folded into anchor digest</w:t>
            </w:r>
          </w:p>
        </w:tc>
      </w:tr>
      <w:tr w:rsidR="0069573D" w14:paraId="7B666E54" w14:textId="77777777">
        <w:tblPrEx>
          <w:tblCellMar>
            <w:top w:w="0" w:type="dxa"/>
            <w:bottom w:w="0" w:type="dxa"/>
          </w:tblCellMar>
        </w:tblPrEx>
        <w:tc>
          <w:tcPr>
            <w:tcW w:w="3000" w:type="dxa"/>
            <w:tcMar>
              <w:top w:w="80" w:type="dxa"/>
              <w:left w:w="110" w:type="dxa"/>
              <w:bottom w:w="80" w:type="dxa"/>
              <w:right w:w="110" w:type="dxa"/>
            </w:tcMar>
          </w:tcPr>
          <w:p w14:paraId="3BF8B7B6" w14:textId="77777777" w:rsidR="0069573D" w:rsidRDefault="00000000">
            <w:r>
              <w:rPr>
                <w:color w:val="141A20"/>
                <w:sz w:val="19"/>
                <w:szCs w:val="19"/>
              </w:rPr>
              <w:t>Replay window (RFC 6479)</w:t>
            </w:r>
          </w:p>
        </w:tc>
        <w:tc>
          <w:tcPr>
            <w:tcW w:w="1700" w:type="dxa"/>
            <w:tcMar>
              <w:top w:w="80" w:type="dxa"/>
              <w:left w:w="110" w:type="dxa"/>
              <w:bottom w:w="80" w:type="dxa"/>
              <w:right w:w="110" w:type="dxa"/>
            </w:tcMar>
          </w:tcPr>
          <w:p w14:paraId="4FAC9F00" w14:textId="77777777" w:rsidR="0069573D" w:rsidRDefault="00000000">
            <w:r>
              <w:rPr>
                <w:b/>
                <w:bCs/>
                <w:color w:val="166534"/>
                <w:sz w:val="19"/>
                <w:szCs w:val="19"/>
              </w:rPr>
              <w:t>Verified</w:t>
            </w:r>
          </w:p>
        </w:tc>
        <w:tc>
          <w:tcPr>
            <w:tcW w:w="4660" w:type="dxa"/>
            <w:tcMar>
              <w:top w:w="80" w:type="dxa"/>
              <w:left w:w="110" w:type="dxa"/>
              <w:bottom w:w="80" w:type="dxa"/>
              <w:right w:w="110" w:type="dxa"/>
            </w:tcMar>
          </w:tcPr>
          <w:p w14:paraId="2C5CB3B2" w14:textId="77777777" w:rsidR="0069573D" w:rsidRDefault="00000000">
            <w:r>
              <w:rPr>
                <w:rFonts w:ascii="Consolas" w:eastAsia="Consolas" w:hAnsi="Consolas" w:cs="Consolas"/>
                <w:color w:val="141A20"/>
                <w:sz w:val="17"/>
                <w:szCs w:val="17"/>
              </w:rPr>
              <w:t>backfill accepted · replay rejected</w:t>
            </w:r>
          </w:p>
        </w:tc>
      </w:tr>
      <w:tr w:rsidR="0069573D" w14:paraId="41CB964B" w14:textId="77777777">
        <w:tblPrEx>
          <w:tblCellMar>
            <w:top w:w="0" w:type="dxa"/>
            <w:bottom w:w="0" w:type="dxa"/>
          </w:tblCellMar>
        </w:tblPrEx>
        <w:tc>
          <w:tcPr>
            <w:tcW w:w="3000" w:type="dxa"/>
            <w:tcMar>
              <w:top w:w="80" w:type="dxa"/>
              <w:left w:w="110" w:type="dxa"/>
              <w:bottom w:w="80" w:type="dxa"/>
              <w:right w:w="110" w:type="dxa"/>
            </w:tcMar>
          </w:tcPr>
          <w:p w14:paraId="23A39556" w14:textId="77777777" w:rsidR="0069573D" w:rsidRDefault="00000000">
            <w:r>
              <w:rPr>
                <w:color w:val="141A20"/>
                <w:sz w:val="19"/>
                <w:szCs w:val="19"/>
              </w:rPr>
              <w:t>Golden vectors, both languages</w:t>
            </w:r>
          </w:p>
        </w:tc>
        <w:tc>
          <w:tcPr>
            <w:tcW w:w="1700" w:type="dxa"/>
            <w:tcMar>
              <w:top w:w="80" w:type="dxa"/>
              <w:left w:w="110" w:type="dxa"/>
              <w:bottom w:w="80" w:type="dxa"/>
              <w:right w:w="110" w:type="dxa"/>
            </w:tcMar>
          </w:tcPr>
          <w:p w14:paraId="55A4D1CB" w14:textId="77777777" w:rsidR="0069573D" w:rsidRDefault="00000000">
            <w:r>
              <w:rPr>
                <w:b/>
                <w:bCs/>
                <w:color w:val="166534"/>
                <w:sz w:val="19"/>
                <w:szCs w:val="19"/>
              </w:rPr>
              <w:t>Verified</w:t>
            </w:r>
          </w:p>
        </w:tc>
        <w:tc>
          <w:tcPr>
            <w:tcW w:w="4660" w:type="dxa"/>
            <w:tcMar>
              <w:top w:w="80" w:type="dxa"/>
              <w:left w:w="110" w:type="dxa"/>
              <w:bottom w:w="80" w:type="dxa"/>
              <w:right w:w="110" w:type="dxa"/>
            </w:tcMar>
          </w:tcPr>
          <w:p w14:paraId="2F113283" w14:textId="77777777" w:rsidR="0069573D" w:rsidRDefault="00000000">
            <w:r>
              <w:rPr>
                <w:rFonts w:ascii="Consolas" w:eastAsia="Consolas" w:hAnsi="Consolas" w:cs="Consolas"/>
                <w:color w:val="141A20"/>
                <w:sz w:val="17"/>
                <w:szCs w:val="17"/>
              </w:rPr>
              <w:t>generated · regenerates identical</w:t>
            </w:r>
          </w:p>
        </w:tc>
      </w:tr>
      <w:tr w:rsidR="0069573D" w14:paraId="40FBAEF7" w14:textId="77777777">
        <w:tblPrEx>
          <w:tblCellMar>
            <w:top w:w="0" w:type="dxa"/>
            <w:bottom w:w="0" w:type="dxa"/>
          </w:tblCellMar>
        </w:tblPrEx>
        <w:tc>
          <w:tcPr>
            <w:tcW w:w="3000" w:type="dxa"/>
            <w:tcMar>
              <w:top w:w="80" w:type="dxa"/>
              <w:left w:w="110" w:type="dxa"/>
              <w:bottom w:w="80" w:type="dxa"/>
              <w:right w:w="110" w:type="dxa"/>
            </w:tcMar>
          </w:tcPr>
          <w:p w14:paraId="3A5198C2" w14:textId="77777777" w:rsidR="0069573D" w:rsidRDefault="00000000">
            <w:r>
              <w:rPr>
                <w:color w:val="141A20"/>
                <w:sz w:val="19"/>
                <w:szCs w:val="19"/>
              </w:rPr>
              <w:t>Audit sink + Prometheus</w:t>
            </w:r>
          </w:p>
        </w:tc>
        <w:tc>
          <w:tcPr>
            <w:tcW w:w="1700" w:type="dxa"/>
            <w:tcMar>
              <w:top w:w="80" w:type="dxa"/>
              <w:left w:w="110" w:type="dxa"/>
              <w:bottom w:w="80" w:type="dxa"/>
              <w:right w:w="110" w:type="dxa"/>
            </w:tcMar>
          </w:tcPr>
          <w:p w14:paraId="675E1853" w14:textId="77777777" w:rsidR="0069573D" w:rsidRDefault="00000000">
            <w:r>
              <w:rPr>
                <w:b/>
                <w:bCs/>
                <w:color w:val="166534"/>
                <w:sz w:val="19"/>
                <w:szCs w:val="19"/>
              </w:rPr>
              <w:t>Verified</w:t>
            </w:r>
          </w:p>
        </w:tc>
        <w:tc>
          <w:tcPr>
            <w:tcW w:w="4660" w:type="dxa"/>
            <w:tcMar>
              <w:top w:w="80" w:type="dxa"/>
              <w:left w:w="110" w:type="dxa"/>
              <w:bottom w:w="80" w:type="dxa"/>
              <w:right w:w="110" w:type="dxa"/>
            </w:tcMar>
          </w:tcPr>
          <w:p w14:paraId="1FD81DCB" w14:textId="77777777" w:rsidR="0069573D" w:rsidRDefault="00000000">
            <w:r>
              <w:rPr>
                <w:rFonts w:ascii="Consolas" w:eastAsia="Consolas" w:hAnsi="Consolas" w:cs="Consolas"/>
                <w:color w:val="141A20"/>
                <w:sz w:val="17"/>
                <w:szCs w:val="17"/>
              </w:rPr>
              <w:t>JSON-lines · /metrics live</w:t>
            </w:r>
          </w:p>
        </w:tc>
      </w:tr>
      <w:tr w:rsidR="0069573D" w14:paraId="3EA34B71" w14:textId="77777777">
        <w:tblPrEx>
          <w:tblCellMar>
            <w:top w:w="0" w:type="dxa"/>
            <w:bottom w:w="0" w:type="dxa"/>
          </w:tblCellMar>
        </w:tblPrEx>
        <w:tc>
          <w:tcPr>
            <w:tcW w:w="3000" w:type="dxa"/>
            <w:tcMar>
              <w:top w:w="80" w:type="dxa"/>
              <w:left w:w="110" w:type="dxa"/>
              <w:bottom w:w="80" w:type="dxa"/>
              <w:right w:w="110" w:type="dxa"/>
            </w:tcMar>
          </w:tcPr>
          <w:p w14:paraId="127418BE" w14:textId="77777777" w:rsidR="0069573D" w:rsidRDefault="00000000">
            <w:r>
              <w:rPr>
                <w:color w:val="141A20"/>
                <w:sz w:val="19"/>
                <w:szCs w:val="19"/>
              </w:rPr>
              <w:t>REST /v1/</w:t>
            </w:r>
            <w:proofErr w:type="spellStart"/>
            <w:r>
              <w:rPr>
                <w:color w:val="141A20"/>
                <w:sz w:val="19"/>
                <w:szCs w:val="19"/>
              </w:rPr>
              <w:t>etp</w:t>
            </w:r>
            <w:proofErr w:type="spellEnd"/>
            <w:r>
              <w:rPr>
                <w:color w:val="141A20"/>
                <w:sz w:val="19"/>
                <w:szCs w:val="19"/>
              </w:rPr>
              <w:t>/ingest</w:t>
            </w:r>
          </w:p>
        </w:tc>
        <w:tc>
          <w:tcPr>
            <w:tcW w:w="1700" w:type="dxa"/>
            <w:tcMar>
              <w:top w:w="80" w:type="dxa"/>
              <w:left w:w="110" w:type="dxa"/>
              <w:bottom w:w="80" w:type="dxa"/>
              <w:right w:w="110" w:type="dxa"/>
            </w:tcMar>
          </w:tcPr>
          <w:p w14:paraId="0AE5F0CA" w14:textId="77777777" w:rsidR="0069573D" w:rsidRDefault="00000000">
            <w:r>
              <w:rPr>
                <w:b/>
                <w:bCs/>
                <w:color w:val="A51C1C"/>
                <w:sz w:val="19"/>
                <w:szCs w:val="19"/>
              </w:rPr>
              <w:t>Broken</w:t>
            </w:r>
          </w:p>
        </w:tc>
        <w:tc>
          <w:tcPr>
            <w:tcW w:w="4660" w:type="dxa"/>
            <w:tcMar>
              <w:top w:w="80" w:type="dxa"/>
              <w:left w:w="110" w:type="dxa"/>
              <w:bottom w:w="80" w:type="dxa"/>
              <w:right w:w="110" w:type="dxa"/>
            </w:tcMar>
          </w:tcPr>
          <w:p w14:paraId="32533EF7" w14:textId="77777777" w:rsidR="0069573D" w:rsidRDefault="00000000">
            <w:r>
              <w:rPr>
                <w:rFonts w:ascii="Consolas" w:eastAsia="Consolas" w:hAnsi="Consolas" w:cs="Consolas"/>
                <w:color w:val="141A20"/>
                <w:sz w:val="17"/>
                <w:szCs w:val="17"/>
              </w:rPr>
              <w:t xml:space="preserve">400 · request model ≠ </w:t>
            </w:r>
            <w:proofErr w:type="spellStart"/>
            <w:r>
              <w:rPr>
                <w:rFonts w:ascii="Consolas" w:eastAsia="Consolas" w:hAnsi="Consolas" w:cs="Consolas"/>
                <w:color w:val="141A20"/>
                <w:sz w:val="17"/>
                <w:szCs w:val="17"/>
              </w:rPr>
              <w:t>TelemetryBlock</w:t>
            </w:r>
            <w:proofErr w:type="spellEnd"/>
          </w:p>
        </w:tc>
      </w:tr>
      <w:tr w:rsidR="0069573D" w14:paraId="15B97214" w14:textId="77777777">
        <w:tblPrEx>
          <w:tblCellMar>
            <w:top w:w="0" w:type="dxa"/>
            <w:bottom w:w="0" w:type="dxa"/>
          </w:tblCellMar>
        </w:tblPrEx>
        <w:tc>
          <w:tcPr>
            <w:tcW w:w="3000" w:type="dxa"/>
            <w:tcMar>
              <w:top w:w="80" w:type="dxa"/>
              <w:left w:w="110" w:type="dxa"/>
              <w:bottom w:w="80" w:type="dxa"/>
              <w:right w:w="110" w:type="dxa"/>
            </w:tcMar>
          </w:tcPr>
          <w:p w14:paraId="1992135B" w14:textId="77777777" w:rsidR="0069573D" w:rsidRDefault="00000000">
            <w:r>
              <w:rPr>
                <w:color w:val="141A20"/>
                <w:sz w:val="19"/>
                <w:szCs w:val="19"/>
              </w:rPr>
              <w:t>Nonce store under replicas</w:t>
            </w:r>
          </w:p>
        </w:tc>
        <w:tc>
          <w:tcPr>
            <w:tcW w:w="1700" w:type="dxa"/>
            <w:tcMar>
              <w:top w:w="80" w:type="dxa"/>
              <w:left w:w="110" w:type="dxa"/>
              <w:bottom w:w="80" w:type="dxa"/>
              <w:right w:w="110" w:type="dxa"/>
            </w:tcMar>
          </w:tcPr>
          <w:p w14:paraId="13FD53B7" w14:textId="77777777" w:rsidR="0069573D" w:rsidRDefault="00000000">
            <w:r>
              <w:rPr>
                <w:b/>
                <w:bCs/>
                <w:color w:val="A51C1C"/>
                <w:sz w:val="19"/>
                <w:szCs w:val="19"/>
              </w:rPr>
              <w:t>Blocking</w:t>
            </w:r>
          </w:p>
        </w:tc>
        <w:tc>
          <w:tcPr>
            <w:tcW w:w="4660" w:type="dxa"/>
            <w:tcMar>
              <w:top w:w="80" w:type="dxa"/>
              <w:left w:w="110" w:type="dxa"/>
              <w:bottom w:w="80" w:type="dxa"/>
              <w:right w:w="110" w:type="dxa"/>
            </w:tcMar>
          </w:tcPr>
          <w:p w14:paraId="78815C28" w14:textId="77777777" w:rsidR="0069573D" w:rsidRDefault="00000000">
            <w:r>
              <w:rPr>
                <w:rFonts w:ascii="Consolas" w:eastAsia="Consolas" w:hAnsi="Consolas" w:cs="Consolas"/>
                <w:color w:val="141A20"/>
                <w:sz w:val="17"/>
                <w:szCs w:val="17"/>
              </w:rPr>
              <w:t xml:space="preserve">in-process </w:t>
            </w:r>
            <w:proofErr w:type="spellStart"/>
            <w:r>
              <w:rPr>
                <w:rFonts w:ascii="Consolas" w:eastAsia="Consolas" w:hAnsi="Consolas" w:cs="Consolas"/>
                <w:color w:val="141A20"/>
                <w:sz w:val="17"/>
                <w:szCs w:val="17"/>
              </w:rPr>
              <w:t>dict</w:t>
            </w:r>
            <w:proofErr w:type="spellEnd"/>
            <w:r>
              <w:rPr>
                <w:rFonts w:ascii="Consolas" w:eastAsia="Consolas" w:hAnsi="Consolas" w:cs="Consolas"/>
                <w:color w:val="141A20"/>
                <w:sz w:val="17"/>
                <w:szCs w:val="17"/>
              </w:rPr>
              <w:t xml:space="preserve"> vs replicas 2 → 10</w:t>
            </w:r>
          </w:p>
        </w:tc>
      </w:tr>
      <w:tr w:rsidR="0069573D" w14:paraId="5904D88C" w14:textId="77777777">
        <w:tblPrEx>
          <w:tblCellMar>
            <w:top w:w="0" w:type="dxa"/>
            <w:bottom w:w="0" w:type="dxa"/>
          </w:tblCellMar>
        </w:tblPrEx>
        <w:tc>
          <w:tcPr>
            <w:tcW w:w="3000" w:type="dxa"/>
            <w:tcMar>
              <w:top w:w="80" w:type="dxa"/>
              <w:left w:w="110" w:type="dxa"/>
              <w:bottom w:w="80" w:type="dxa"/>
              <w:right w:w="110" w:type="dxa"/>
            </w:tcMar>
          </w:tcPr>
          <w:p w14:paraId="065A3360" w14:textId="77777777" w:rsidR="0069573D" w:rsidRDefault="00000000">
            <w:r>
              <w:rPr>
                <w:color w:val="141A20"/>
                <w:sz w:val="19"/>
                <w:szCs w:val="19"/>
              </w:rPr>
              <w:t>C++20 native core</w:t>
            </w:r>
          </w:p>
        </w:tc>
        <w:tc>
          <w:tcPr>
            <w:tcW w:w="1700" w:type="dxa"/>
            <w:tcMar>
              <w:top w:w="80" w:type="dxa"/>
              <w:left w:w="110" w:type="dxa"/>
              <w:bottom w:w="80" w:type="dxa"/>
              <w:right w:w="110" w:type="dxa"/>
            </w:tcMar>
          </w:tcPr>
          <w:p w14:paraId="4D718FA3" w14:textId="77777777" w:rsidR="0069573D" w:rsidRDefault="00000000">
            <w:r>
              <w:rPr>
                <w:b/>
                <w:bCs/>
                <w:color w:val="9A5B00"/>
                <w:sz w:val="19"/>
                <w:szCs w:val="19"/>
              </w:rPr>
              <w:t>Unproven</w:t>
            </w:r>
          </w:p>
        </w:tc>
        <w:tc>
          <w:tcPr>
            <w:tcW w:w="4660" w:type="dxa"/>
            <w:tcMar>
              <w:top w:w="80" w:type="dxa"/>
              <w:left w:w="110" w:type="dxa"/>
              <w:bottom w:w="80" w:type="dxa"/>
              <w:right w:w="110" w:type="dxa"/>
            </w:tcMar>
          </w:tcPr>
          <w:p w14:paraId="18A04F09" w14:textId="77777777" w:rsidR="0069573D" w:rsidRDefault="00000000">
            <w:r>
              <w:rPr>
                <w:rFonts w:ascii="Consolas" w:eastAsia="Consolas" w:hAnsi="Consolas" w:cs="Consolas"/>
                <w:color w:val="141A20"/>
                <w:sz w:val="17"/>
                <w:szCs w:val="17"/>
              </w:rPr>
              <w:t>CI job added · never yet executed</w:t>
            </w:r>
          </w:p>
        </w:tc>
      </w:tr>
      <w:tr w:rsidR="0069573D" w14:paraId="07B129C6" w14:textId="77777777">
        <w:tblPrEx>
          <w:tblCellMar>
            <w:top w:w="0" w:type="dxa"/>
            <w:bottom w:w="0" w:type="dxa"/>
          </w:tblCellMar>
        </w:tblPrEx>
        <w:tc>
          <w:tcPr>
            <w:tcW w:w="3000" w:type="dxa"/>
            <w:tcMar>
              <w:top w:w="80" w:type="dxa"/>
              <w:left w:w="110" w:type="dxa"/>
              <w:bottom w:w="80" w:type="dxa"/>
              <w:right w:w="110" w:type="dxa"/>
            </w:tcMar>
          </w:tcPr>
          <w:p w14:paraId="29F44941" w14:textId="77777777" w:rsidR="0069573D" w:rsidRDefault="00000000">
            <w:r>
              <w:rPr>
                <w:color w:val="141A20"/>
                <w:sz w:val="19"/>
                <w:szCs w:val="19"/>
              </w:rPr>
              <w:t>Honeypot concealment</w:t>
            </w:r>
          </w:p>
        </w:tc>
        <w:tc>
          <w:tcPr>
            <w:tcW w:w="1700" w:type="dxa"/>
            <w:tcMar>
              <w:top w:w="80" w:type="dxa"/>
              <w:left w:w="110" w:type="dxa"/>
              <w:bottom w:w="80" w:type="dxa"/>
              <w:right w:w="110" w:type="dxa"/>
            </w:tcMar>
          </w:tcPr>
          <w:p w14:paraId="1BAB06A7" w14:textId="77777777" w:rsidR="0069573D" w:rsidRDefault="00000000">
            <w:r>
              <w:rPr>
                <w:b/>
                <w:bCs/>
                <w:color w:val="9A5B00"/>
                <w:sz w:val="19"/>
                <w:szCs w:val="19"/>
              </w:rPr>
              <w:t>Leaky</w:t>
            </w:r>
          </w:p>
        </w:tc>
        <w:tc>
          <w:tcPr>
            <w:tcW w:w="4660" w:type="dxa"/>
            <w:tcMar>
              <w:top w:w="80" w:type="dxa"/>
              <w:left w:w="110" w:type="dxa"/>
              <w:bottom w:w="80" w:type="dxa"/>
              <w:right w:w="110" w:type="dxa"/>
            </w:tcMar>
          </w:tcPr>
          <w:p w14:paraId="0B2AE573" w14:textId="77777777" w:rsidR="0069573D" w:rsidRDefault="00000000">
            <w:r>
              <w:rPr>
                <w:rFonts w:ascii="Consolas" w:eastAsia="Consolas" w:hAnsi="Consolas" w:cs="Consolas"/>
                <w:color w:val="141A20"/>
                <w:sz w:val="17"/>
                <w:szCs w:val="17"/>
              </w:rPr>
              <w:t>400 vs 200 distinguishes live route</w:t>
            </w:r>
          </w:p>
        </w:tc>
      </w:tr>
      <w:tr w:rsidR="0069573D" w14:paraId="3654A2A1" w14:textId="77777777">
        <w:tblPrEx>
          <w:tblCellMar>
            <w:top w:w="0" w:type="dxa"/>
            <w:bottom w:w="0" w:type="dxa"/>
          </w:tblCellMar>
        </w:tblPrEx>
        <w:tc>
          <w:tcPr>
            <w:tcW w:w="3000" w:type="dxa"/>
            <w:tcMar>
              <w:top w:w="80" w:type="dxa"/>
              <w:left w:w="110" w:type="dxa"/>
              <w:bottom w:w="80" w:type="dxa"/>
              <w:right w:w="110" w:type="dxa"/>
            </w:tcMar>
          </w:tcPr>
          <w:p w14:paraId="329C3EDD" w14:textId="77777777" w:rsidR="0069573D" w:rsidRDefault="00000000">
            <w:r>
              <w:rPr>
                <w:color w:val="141A20"/>
                <w:sz w:val="19"/>
                <w:szCs w:val="19"/>
              </w:rPr>
              <w:t>Iceberg write path</w:t>
            </w:r>
          </w:p>
        </w:tc>
        <w:tc>
          <w:tcPr>
            <w:tcW w:w="1700" w:type="dxa"/>
            <w:tcMar>
              <w:top w:w="80" w:type="dxa"/>
              <w:left w:w="110" w:type="dxa"/>
              <w:bottom w:w="80" w:type="dxa"/>
              <w:right w:w="110" w:type="dxa"/>
            </w:tcMar>
          </w:tcPr>
          <w:p w14:paraId="2F246506" w14:textId="77777777" w:rsidR="0069573D" w:rsidRDefault="00000000">
            <w:r>
              <w:rPr>
                <w:b/>
                <w:bCs/>
                <w:color w:val="9A5B00"/>
                <w:sz w:val="19"/>
                <w:szCs w:val="19"/>
              </w:rPr>
              <w:t>Unwired</w:t>
            </w:r>
          </w:p>
        </w:tc>
        <w:tc>
          <w:tcPr>
            <w:tcW w:w="4660" w:type="dxa"/>
            <w:tcMar>
              <w:top w:w="80" w:type="dxa"/>
              <w:left w:w="110" w:type="dxa"/>
              <w:bottom w:w="80" w:type="dxa"/>
              <w:right w:w="110" w:type="dxa"/>
            </w:tcMar>
          </w:tcPr>
          <w:p w14:paraId="22446EA0" w14:textId="77777777" w:rsidR="0069573D" w:rsidRDefault="00000000">
            <w:r>
              <w:rPr>
                <w:rFonts w:ascii="Consolas" w:eastAsia="Consolas" w:hAnsi="Consolas" w:cs="Consolas"/>
                <w:color w:val="141A20"/>
                <w:sz w:val="17"/>
                <w:szCs w:val="17"/>
              </w:rPr>
              <w:t>unit-tested, no real table</w:t>
            </w:r>
          </w:p>
        </w:tc>
      </w:tr>
      <w:tr w:rsidR="0069573D" w14:paraId="6355E5B3" w14:textId="77777777">
        <w:tblPrEx>
          <w:tblCellMar>
            <w:top w:w="0" w:type="dxa"/>
            <w:bottom w:w="0" w:type="dxa"/>
          </w:tblCellMar>
        </w:tblPrEx>
        <w:tc>
          <w:tcPr>
            <w:tcW w:w="3000" w:type="dxa"/>
            <w:tcMar>
              <w:top w:w="80" w:type="dxa"/>
              <w:left w:w="110" w:type="dxa"/>
              <w:bottom w:w="80" w:type="dxa"/>
              <w:right w:w="110" w:type="dxa"/>
            </w:tcMar>
          </w:tcPr>
          <w:p w14:paraId="67EFBE4C" w14:textId="77777777" w:rsidR="0069573D" w:rsidRDefault="00000000">
            <w:r>
              <w:rPr>
                <w:color w:val="141A20"/>
                <w:sz w:val="19"/>
                <w:szCs w:val="19"/>
              </w:rPr>
              <w:t>Design partner</w:t>
            </w:r>
          </w:p>
        </w:tc>
        <w:tc>
          <w:tcPr>
            <w:tcW w:w="1700" w:type="dxa"/>
            <w:tcMar>
              <w:top w:w="80" w:type="dxa"/>
              <w:left w:w="110" w:type="dxa"/>
              <w:bottom w:w="80" w:type="dxa"/>
              <w:right w:w="110" w:type="dxa"/>
            </w:tcMar>
          </w:tcPr>
          <w:p w14:paraId="73645235" w14:textId="77777777" w:rsidR="0069573D" w:rsidRDefault="00000000">
            <w:r>
              <w:rPr>
                <w:b/>
                <w:bCs/>
                <w:color w:val="A51C1C"/>
                <w:sz w:val="19"/>
                <w:szCs w:val="19"/>
              </w:rPr>
              <w:t>None</w:t>
            </w:r>
          </w:p>
        </w:tc>
        <w:tc>
          <w:tcPr>
            <w:tcW w:w="4660" w:type="dxa"/>
            <w:tcMar>
              <w:top w:w="80" w:type="dxa"/>
              <w:left w:w="110" w:type="dxa"/>
              <w:bottom w:w="80" w:type="dxa"/>
              <w:right w:w="110" w:type="dxa"/>
            </w:tcMar>
          </w:tcPr>
          <w:p w14:paraId="6AB2AAF8" w14:textId="77777777" w:rsidR="0069573D" w:rsidRDefault="00000000">
            <w:r>
              <w:rPr>
                <w:rFonts w:ascii="Consolas" w:eastAsia="Consolas" w:hAnsi="Consolas" w:cs="Consolas"/>
                <w:color w:val="141A20"/>
                <w:sz w:val="17"/>
                <w:szCs w:val="17"/>
              </w:rPr>
              <w:t>no pilot, no contract, no channel</w:t>
            </w:r>
          </w:p>
        </w:tc>
      </w:tr>
    </w:tbl>
    <w:p w14:paraId="7159FCA9" w14:textId="77777777" w:rsidR="0069573D" w:rsidRDefault="0069573D">
      <w:pPr>
        <w:spacing w:after="200"/>
      </w:pPr>
    </w:p>
    <w:p w14:paraId="243ECA2B" w14:textId="77777777" w:rsidR="0069573D" w:rsidRDefault="00000000">
      <w:r>
        <w:lastRenderedPageBreak/>
        <w:br w:type="page"/>
      </w:r>
    </w:p>
    <w:p w14:paraId="17DEA752" w14:textId="77777777" w:rsidR="0069573D" w:rsidRDefault="00000000">
      <w:pPr>
        <w:spacing w:before="200" w:after="40"/>
      </w:pPr>
      <w:r>
        <w:rPr>
          <w:rFonts w:ascii="Consolas" w:eastAsia="Consolas" w:hAnsi="Consolas" w:cs="Consolas"/>
          <w:b/>
          <w:bCs/>
          <w:color w:val="0B6E99"/>
          <w:spacing w:val="30"/>
          <w:sz w:val="16"/>
          <w:szCs w:val="16"/>
        </w:rPr>
        <w:lastRenderedPageBreak/>
        <w:t>PLAN</w:t>
      </w:r>
    </w:p>
    <w:p w14:paraId="53C5A425" w14:textId="77777777" w:rsidR="0069573D" w:rsidRDefault="00000000">
      <w:pPr>
        <w:pStyle w:val="Heading1"/>
        <w:spacing w:before="360" w:after="60"/>
      </w:pPr>
      <w:r>
        <w:rPr>
          <w:b/>
          <w:bCs/>
          <w:color w:val="141A20"/>
          <w:sz w:val="30"/>
          <w:szCs w:val="30"/>
        </w:rPr>
        <w:t>Path to a November design partner</w:t>
      </w:r>
    </w:p>
    <w:p w14:paraId="6036F17C" w14:textId="77777777" w:rsidR="0069573D" w:rsidRDefault="0069573D">
      <w:pPr>
        <w:pBdr>
          <w:bottom w:val="single" w:sz="6" w:space="6" w:color="D9DFE5"/>
        </w:pBdr>
        <w:spacing w:after="160"/>
      </w:pPr>
    </w:p>
    <w:p w14:paraId="36DB1E47" w14:textId="77777777" w:rsidR="0069573D" w:rsidRDefault="00000000">
      <w:pPr>
        <w:spacing w:after="140" w:line="280" w:lineRule="auto"/>
      </w:pPr>
      <w:r>
        <w:t>Ten weeks from this record to the end of November. The engineering fits comfortably; the constraint is that a design partner cannot be found in the last fortnight. Both tracks have to run at once from week one.</w:t>
      </w:r>
    </w:p>
    <w:tbl>
      <w:tblPr>
        <w:tblW w:w="9360" w:type="dxa"/>
        <w:tblBorders>
          <w:top w:val="single" w:sz="4" w:space="0" w:color="D9DFE5"/>
          <w:left w:val="none" w:sz="0" w:space="0" w:color="FFFFFF"/>
          <w:bottom w:val="single" w:sz="4" w:space="0" w:color="D9DFE5"/>
          <w:right w:val="none" w:sz="0" w:space="0" w:color="FFFFFF"/>
          <w:insideH w:val="single" w:sz="2" w:space="0" w:color="D9DFE5"/>
          <w:insideV w:val="none" w:sz="0" w:space="0" w:color="FFFFFF"/>
        </w:tblBorders>
        <w:tblCellMar>
          <w:left w:w="10" w:type="dxa"/>
          <w:right w:w="10" w:type="dxa"/>
        </w:tblCellMar>
        <w:tblLook w:val="04A0" w:firstRow="1" w:lastRow="0" w:firstColumn="1" w:lastColumn="0" w:noHBand="0" w:noVBand="1"/>
      </w:tblPr>
      <w:tblGrid>
        <w:gridCol w:w="1500"/>
        <w:gridCol w:w="7860"/>
      </w:tblGrid>
      <w:tr w:rsidR="0069573D" w14:paraId="272A4C1B" w14:textId="77777777">
        <w:tblPrEx>
          <w:tblCellMar>
            <w:top w:w="0" w:type="dxa"/>
            <w:bottom w:w="0" w:type="dxa"/>
          </w:tblCellMar>
        </w:tblPrEx>
        <w:trPr>
          <w:tblHeader/>
        </w:trPr>
        <w:tc>
          <w:tcPr>
            <w:tcW w:w="1500" w:type="dxa"/>
            <w:shd w:val="clear" w:color="auto" w:fill="EEF1F4"/>
            <w:tcMar>
              <w:top w:w="80" w:type="dxa"/>
              <w:left w:w="110" w:type="dxa"/>
              <w:bottom w:w="80" w:type="dxa"/>
              <w:right w:w="110" w:type="dxa"/>
            </w:tcMar>
          </w:tcPr>
          <w:p w14:paraId="0F2569C8" w14:textId="77777777" w:rsidR="0069573D" w:rsidRDefault="00000000">
            <w:r>
              <w:rPr>
                <w:b/>
                <w:bCs/>
                <w:color w:val="77838F"/>
                <w:sz w:val="16"/>
                <w:szCs w:val="16"/>
              </w:rPr>
              <w:t>WHEN</w:t>
            </w:r>
          </w:p>
        </w:tc>
        <w:tc>
          <w:tcPr>
            <w:tcW w:w="7860" w:type="dxa"/>
            <w:shd w:val="clear" w:color="auto" w:fill="EEF1F4"/>
            <w:tcMar>
              <w:top w:w="80" w:type="dxa"/>
              <w:left w:w="110" w:type="dxa"/>
              <w:bottom w:w="80" w:type="dxa"/>
              <w:right w:w="110" w:type="dxa"/>
            </w:tcMar>
          </w:tcPr>
          <w:p w14:paraId="2957C4EC" w14:textId="77777777" w:rsidR="0069573D" w:rsidRDefault="00000000">
            <w:r>
              <w:rPr>
                <w:b/>
                <w:bCs/>
                <w:color w:val="77838F"/>
                <w:sz w:val="16"/>
                <w:szCs w:val="16"/>
              </w:rPr>
              <w:t>WHAT</w:t>
            </w:r>
          </w:p>
        </w:tc>
      </w:tr>
      <w:tr w:rsidR="0069573D" w14:paraId="6301984F" w14:textId="77777777">
        <w:tblPrEx>
          <w:tblCellMar>
            <w:top w:w="0" w:type="dxa"/>
            <w:bottom w:w="0" w:type="dxa"/>
          </w:tblCellMar>
        </w:tblPrEx>
        <w:tc>
          <w:tcPr>
            <w:tcW w:w="1500" w:type="dxa"/>
            <w:tcMar>
              <w:top w:w="80" w:type="dxa"/>
              <w:left w:w="110" w:type="dxa"/>
              <w:bottom w:w="80" w:type="dxa"/>
              <w:right w:w="110" w:type="dxa"/>
            </w:tcMar>
          </w:tcPr>
          <w:p w14:paraId="1CB66E65" w14:textId="77777777" w:rsidR="0069573D" w:rsidRDefault="00000000">
            <w:proofErr w:type="spellStart"/>
            <w:r>
              <w:rPr>
                <w:rFonts w:ascii="Consolas" w:eastAsia="Consolas" w:hAnsi="Consolas" w:cs="Consolas"/>
                <w:b/>
                <w:bCs/>
                <w:color w:val="0B6E99"/>
                <w:sz w:val="17"/>
                <w:szCs w:val="17"/>
              </w:rPr>
              <w:t>Wk</w:t>
            </w:r>
            <w:proofErr w:type="spellEnd"/>
            <w:r>
              <w:rPr>
                <w:rFonts w:ascii="Consolas" w:eastAsia="Consolas" w:hAnsi="Consolas" w:cs="Consolas"/>
                <w:b/>
                <w:bCs/>
                <w:color w:val="0B6E99"/>
                <w:sz w:val="17"/>
                <w:szCs w:val="17"/>
              </w:rPr>
              <w:t xml:space="preserve"> 1 · Sep</w:t>
            </w:r>
          </w:p>
        </w:tc>
        <w:tc>
          <w:tcPr>
            <w:tcW w:w="7860" w:type="dxa"/>
            <w:tcMar>
              <w:top w:w="80" w:type="dxa"/>
              <w:left w:w="110" w:type="dxa"/>
              <w:bottom w:w="80" w:type="dxa"/>
              <w:right w:w="110" w:type="dxa"/>
            </w:tcMar>
          </w:tcPr>
          <w:p w14:paraId="1DB5D037" w14:textId="77777777" w:rsidR="0069573D" w:rsidRDefault="00000000">
            <w:r>
              <w:rPr>
                <w:color w:val="141A20"/>
                <w:sz w:val="19"/>
                <w:szCs w:val="19"/>
              </w:rPr>
              <w:t xml:space="preserve">Close the door that's broken. Add </w:t>
            </w:r>
            <w:proofErr w:type="spellStart"/>
            <w:r>
              <w:rPr>
                <w:color w:val="141A20"/>
                <w:sz w:val="19"/>
                <w:szCs w:val="19"/>
              </w:rPr>
              <w:t>block_hash</w:t>
            </w:r>
            <w:proofErr w:type="spellEnd"/>
            <w:r>
              <w:rPr>
                <w:color w:val="141A20"/>
                <w:sz w:val="19"/>
                <w:szCs w:val="19"/>
              </w:rPr>
              <w:t xml:space="preserve"> to the ingest request model, pop route before constructing the block, write the endpoint test that would have caught it. In parallel: send the first ten ISV emails.</w:t>
            </w:r>
          </w:p>
        </w:tc>
      </w:tr>
      <w:tr w:rsidR="0069573D" w14:paraId="0FB2B8BB" w14:textId="77777777">
        <w:tblPrEx>
          <w:tblCellMar>
            <w:top w:w="0" w:type="dxa"/>
            <w:bottom w:w="0" w:type="dxa"/>
          </w:tblCellMar>
        </w:tblPrEx>
        <w:tc>
          <w:tcPr>
            <w:tcW w:w="1500" w:type="dxa"/>
            <w:tcMar>
              <w:top w:w="80" w:type="dxa"/>
              <w:left w:w="110" w:type="dxa"/>
              <w:bottom w:w="80" w:type="dxa"/>
              <w:right w:w="110" w:type="dxa"/>
            </w:tcMar>
          </w:tcPr>
          <w:p w14:paraId="4F3CEFBB" w14:textId="77777777" w:rsidR="0069573D" w:rsidRDefault="00000000">
            <w:proofErr w:type="spellStart"/>
            <w:r>
              <w:rPr>
                <w:rFonts w:ascii="Consolas" w:eastAsia="Consolas" w:hAnsi="Consolas" w:cs="Consolas"/>
                <w:b/>
                <w:bCs/>
                <w:color w:val="0B6E99"/>
                <w:sz w:val="17"/>
                <w:szCs w:val="17"/>
              </w:rPr>
              <w:t>Wk</w:t>
            </w:r>
            <w:proofErr w:type="spellEnd"/>
            <w:r>
              <w:rPr>
                <w:rFonts w:ascii="Consolas" w:eastAsia="Consolas" w:hAnsi="Consolas" w:cs="Consolas"/>
                <w:b/>
                <w:bCs/>
                <w:color w:val="0B6E99"/>
                <w:sz w:val="17"/>
                <w:szCs w:val="17"/>
              </w:rPr>
              <w:t xml:space="preserve"> 2–3 · Oct</w:t>
            </w:r>
          </w:p>
        </w:tc>
        <w:tc>
          <w:tcPr>
            <w:tcW w:w="7860" w:type="dxa"/>
            <w:tcMar>
              <w:top w:w="80" w:type="dxa"/>
              <w:left w:w="110" w:type="dxa"/>
              <w:bottom w:w="80" w:type="dxa"/>
              <w:right w:w="110" w:type="dxa"/>
            </w:tcMar>
          </w:tcPr>
          <w:p w14:paraId="6FC5BB63" w14:textId="77777777" w:rsidR="0069573D" w:rsidRDefault="00000000">
            <w:r>
              <w:rPr>
                <w:color w:val="141A20"/>
                <w:sz w:val="19"/>
                <w:szCs w:val="19"/>
              </w:rPr>
              <w:t xml:space="preserve">Make it survive a second replica. Redis nonce store with the sliding window in a Lua CAS script. Until </w:t>
            </w:r>
            <w:proofErr w:type="gramStart"/>
            <w:r>
              <w:rPr>
                <w:color w:val="141A20"/>
                <w:sz w:val="19"/>
                <w:szCs w:val="19"/>
              </w:rPr>
              <w:t>this lands</w:t>
            </w:r>
            <w:proofErr w:type="gramEnd"/>
            <w:r>
              <w:rPr>
                <w:color w:val="141A20"/>
                <w:sz w:val="19"/>
                <w:szCs w:val="19"/>
              </w:rPr>
              <w:t>, replay protection is void above one pod, which makes every scale claim unsafe to repeat.</w:t>
            </w:r>
          </w:p>
        </w:tc>
      </w:tr>
      <w:tr w:rsidR="0069573D" w14:paraId="1FF015AC" w14:textId="77777777">
        <w:tblPrEx>
          <w:tblCellMar>
            <w:top w:w="0" w:type="dxa"/>
            <w:bottom w:w="0" w:type="dxa"/>
          </w:tblCellMar>
        </w:tblPrEx>
        <w:tc>
          <w:tcPr>
            <w:tcW w:w="1500" w:type="dxa"/>
            <w:tcMar>
              <w:top w:w="80" w:type="dxa"/>
              <w:left w:w="110" w:type="dxa"/>
              <w:bottom w:w="80" w:type="dxa"/>
              <w:right w:w="110" w:type="dxa"/>
            </w:tcMar>
          </w:tcPr>
          <w:p w14:paraId="5665A9D6" w14:textId="77777777" w:rsidR="0069573D" w:rsidRDefault="00000000">
            <w:proofErr w:type="spellStart"/>
            <w:r>
              <w:rPr>
                <w:rFonts w:ascii="Consolas" w:eastAsia="Consolas" w:hAnsi="Consolas" w:cs="Consolas"/>
                <w:b/>
                <w:bCs/>
                <w:color w:val="0B6E99"/>
                <w:sz w:val="17"/>
                <w:szCs w:val="17"/>
              </w:rPr>
              <w:t>Wk</w:t>
            </w:r>
            <w:proofErr w:type="spellEnd"/>
            <w:r>
              <w:rPr>
                <w:rFonts w:ascii="Consolas" w:eastAsia="Consolas" w:hAnsi="Consolas" w:cs="Consolas"/>
                <w:b/>
                <w:bCs/>
                <w:color w:val="0B6E99"/>
                <w:sz w:val="17"/>
                <w:szCs w:val="17"/>
              </w:rPr>
              <w:t xml:space="preserve"> 3–4 · Oct</w:t>
            </w:r>
          </w:p>
        </w:tc>
        <w:tc>
          <w:tcPr>
            <w:tcW w:w="7860" w:type="dxa"/>
            <w:tcMar>
              <w:top w:w="80" w:type="dxa"/>
              <w:left w:w="110" w:type="dxa"/>
              <w:bottom w:w="80" w:type="dxa"/>
              <w:right w:w="110" w:type="dxa"/>
            </w:tcMar>
          </w:tcPr>
          <w:p w14:paraId="153150A9" w14:textId="77777777" w:rsidR="0069573D" w:rsidRDefault="00000000">
            <w:r>
              <w:rPr>
                <w:color w:val="141A20"/>
                <w:sz w:val="19"/>
                <w:szCs w:val="19"/>
              </w:rPr>
              <w:t xml:space="preserve">Prove the C++ and </w:t>
            </w:r>
            <w:proofErr w:type="spellStart"/>
            <w:r>
              <w:rPr>
                <w:color w:val="141A20"/>
                <w:sz w:val="19"/>
                <w:szCs w:val="19"/>
              </w:rPr>
              <w:t>equalise</w:t>
            </w:r>
            <w:proofErr w:type="spellEnd"/>
            <w:r>
              <w:rPr>
                <w:color w:val="141A20"/>
                <w:sz w:val="19"/>
                <w:szCs w:val="19"/>
              </w:rPr>
              <w:t xml:space="preserve"> the honeypot. First green run of the native CI job — the golden-vector assertion is where a Python/C++ divergence would surface. Make every rejection on a valid route indistinguishable from the phantom path.</w:t>
            </w:r>
          </w:p>
        </w:tc>
      </w:tr>
      <w:tr w:rsidR="0069573D" w14:paraId="20C3E2B7" w14:textId="77777777">
        <w:tblPrEx>
          <w:tblCellMar>
            <w:top w:w="0" w:type="dxa"/>
            <w:bottom w:w="0" w:type="dxa"/>
          </w:tblCellMar>
        </w:tblPrEx>
        <w:tc>
          <w:tcPr>
            <w:tcW w:w="1500" w:type="dxa"/>
            <w:tcMar>
              <w:top w:w="80" w:type="dxa"/>
              <w:left w:w="110" w:type="dxa"/>
              <w:bottom w:w="80" w:type="dxa"/>
              <w:right w:w="110" w:type="dxa"/>
            </w:tcMar>
          </w:tcPr>
          <w:p w14:paraId="587C3CC0" w14:textId="77777777" w:rsidR="0069573D" w:rsidRDefault="00000000">
            <w:proofErr w:type="spellStart"/>
            <w:r>
              <w:rPr>
                <w:rFonts w:ascii="Consolas" w:eastAsia="Consolas" w:hAnsi="Consolas" w:cs="Consolas"/>
                <w:b/>
                <w:bCs/>
                <w:color w:val="0B6E99"/>
                <w:sz w:val="17"/>
                <w:szCs w:val="17"/>
              </w:rPr>
              <w:t>Wk</w:t>
            </w:r>
            <w:proofErr w:type="spellEnd"/>
            <w:r>
              <w:rPr>
                <w:rFonts w:ascii="Consolas" w:eastAsia="Consolas" w:hAnsi="Consolas" w:cs="Consolas"/>
                <w:b/>
                <w:bCs/>
                <w:color w:val="0B6E99"/>
                <w:sz w:val="17"/>
                <w:szCs w:val="17"/>
              </w:rPr>
              <w:t xml:space="preserve"> 5–6 · Oct</w:t>
            </w:r>
          </w:p>
        </w:tc>
        <w:tc>
          <w:tcPr>
            <w:tcW w:w="7860" w:type="dxa"/>
            <w:tcMar>
              <w:top w:w="80" w:type="dxa"/>
              <w:left w:w="110" w:type="dxa"/>
              <w:bottom w:w="80" w:type="dxa"/>
              <w:right w:w="110" w:type="dxa"/>
            </w:tcMar>
          </w:tcPr>
          <w:p w14:paraId="313386B7" w14:textId="77777777" w:rsidR="0069573D" w:rsidRDefault="00000000">
            <w:r>
              <w:rPr>
                <w:color w:val="141A20"/>
                <w:sz w:val="19"/>
                <w:szCs w:val="19"/>
              </w:rPr>
              <w:t>Build the sixty-second demo. Synthetic estate, delete six readings, watch ANCHORED_WITH_GAPS fire with a real timestamp token behind it. This is the only artefact that sells UC-09, and it needs no customer data.</w:t>
            </w:r>
          </w:p>
        </w:tc>
      </w:tr>
      <w:tr w:rsidR="0069573D" w14:paraId="4169718D" w14:textId="77777777">
        <w:tblPrEx>
          <w:tblCellMar>
            <w:top w:w="0" w:type="dxa"/>
            <w:bottom w:w="0" w:type="dxa"/>
          </w:tblCellMar>
        </w:tblPrEx>
        <w:tc>
          <w:tcPr>
            <w:tcW w:w="1500" w:type="dxa"/>
            <w:tcMar>
              <w:top w:w="80" w:type="dxa"/>
              <w:left w:w="110" w:type="dxa"/>
              <w:bottom w:w="80" w:type="dxa"/>
              <w:right w:w="110" w:type="dxa"/>
            </w:tcMar>
          </w:tcPr>
          <w:p w14:paraId="15DD3DDB" w14:textId="77777777" w:rsidR="0069573D" w:rsidRDefault="00000000">
            <w:proofErr w:type="spellStart"/>
            <w:r>
              <w:rPr>
                <w:rFonts w:ascii="Consolas" w:eastAsia="Consolas" w:hAnsi="Consolas" w:cs="Consolas"/>
                <w:b/>
                <w:bCs/>
                <w:color w:val="0B6E99"/>
                <w:sz w:val="17"/>
                <w:szCs w:val="17"/>
              </w:rPr>
              <w:t>Wk</w:t>
            </w:r>
            <w:proofErr w:type="spellEnd"/>
            <w:r>
              <w:rPr>
                <w:rFonts w:ascii="Consolas" w:eastAsia="Consolas" w:hAnsi="Consolas" w:cs="Consolas"/>
                <w:b/>
                <w:bCs/>
                <w:color w:val="0B6E99"/>
                <w:sz w:val="17"/>
                <w:szCs w:val="17"/>
              </w:rPr>
              <w:t xml:space="preserve"> 7–10 · Nov</w:t>
            </w:r>
          </w:p>
        </w:tc>
        <w:tc>
          <w:tcPr>
            <w:tcW w:w="7860" w:type="dxa"/>
            <w:tcMar>
              <w:top w:w="80" w:type="dxa"/>
              <w:left w:w="110" w:type="dxa"/>
              <w:bottom w:w="80" w:type="dxa"/>
              <w:right w:w="110" w:type="dxa"/>
            </w:tcMar>
          </w:tcPr>
          <w:p w14:paraId="639AB6F3" w14:textId="77777777" w:rsidR="0069573D" w:rsidRDefault="00000000">
            <w:r>
              <w:rPr>
                <w:color w:val="141A20"/>
                <w:sz w:val="19"/>
                <w:szCs w:val="19"/>
              </w:rPr>
              <w:t>Convert a conversation. Demo to analytics ISVs and systems integrators. A design partner — unpaid, collaborative, willing to test against their data — is realistic here. A signed commercial contract is not: procurement alone outruns the window.</w:t>
            </w:r>
          </w:p>
        </w:tc>
      </w:tr>
    </w:tbl>
    <w:p w14:paraId="05360FEF" w14:textId="77777777" w:rsidR="0069573D" w:rsidRDefault="0069573D">
      <w:pPr>
        <w:spacing w:after="200"/>
      </w:pPr>
    </w:p>
    <w:p w14:paraId="060DF1E9" w14:textId="77777777" w:rsidR="0069573D" w:rsidRDefault="00000000">
      <w:pPr>
        <w:pStyle w:val="Heading2"/>
        <w:spacing w:before="240" w:after="60"/>
      </w:pPr>
      <w:r>
        <w:rPr>
          <w:b/>
          <w:bCs/>
          <w:color w:val="141A20"/>
          <w:sz w:val="24"/>
          <w:szCs w:val="24"/>
        </w:rPr>
        <w:t>On the November target</w:t>
      </w:r>
    </w:p>
    <w:p w14:paraId="60061FF4" w14:textId="77777777" w:rsidR="0069573D" w:rsidRDefault="00000000">
      <w:pPr>
        <w:spacing w:after="140" w:line="280" w:lineRule="auto"/>
      </w:pPr>
      <w:r>
        <w:t xml:space="preserve">A design partner by end of November is achievable, but only if outreach starts in week one rather than after the demo is polished. The engineering needs roughly six weeks; finding the right person takes eight to twelve. Run them in sequence and the date slips to February — </w:t>
      </w:r>
      <w:r>
        <w:rPr>
          <w:b/>
          <w:bCs/>
          <w:color w:val="141A20"/>
        </w:rPr>
        <w:t>not because the software was late, but because the first email was.</w:t>
      </w:r>
    </w:p>
    <w:p w14:paraId="6604C933" w14:textId="77777777" w:rsidR="0069573D" w:rsidRDefault="00000000">
      <w:pPr>
        <w:pStyle w:val="Heading2"/>
        <w:spacing w:before="240" w:after="60"/>
      </w:pPr>
      <w:r>
        <w:rPr>
          <w:b/>
          <w:bCs/>
          <w:color w:val="141A20"/>
          <w:sz w:val="24"/>
          <w:szCs w:val="24"/>
        </w:rPr>
        <w:t>What a partner will check first</w:t>
      </w:r>
    </w:p>
    <w:p w14:paraId="60A7A981" w14:textId="77777777" w:rsidR="0069573D" w:rsidRDefault="00000000">
      <w:pPr>
        <w:spacing w:after="140" w:line="280" w:lineRule="auto"/>
      </w:pPr>
      <w:r>
        <w:t>They will curl the ingest endpoint, run the test suite, and read the commit log against the diffs. All three are inside your control this week, and all three currently have a defect. Fix them before the first demo rather than after the first question.</w:t>
      </w:r>
    </w:p>
    <w:sectPr w:rsidR="0069573D">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4E05D" w14:textId="77777777" w:rsidR="00AB5ECA" w:rsidRDefault="00AB5ECA">
      <w:r>
        <w:separator/>
      </w:r>
    </w:p>
  </w:endnote>
  <w:endnote w:type="continuationSeparator" w:id="0">
    <w:p w14:paraId="02191F9E" w14:textId="77777777" w:rsidR="00AB5ECA" w:rsidRDefault="00AB5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4AE2D" w14:textId="77777777" w:rsidR="0069573D" w:rsidRDefault="00000000">
    <w:pPr>
      <w:jc w:val="right"/>
    </w:pPr>
    <w:r>
      <w:rPr>
        <w:rFonts w:ascii="Consolas" w:eastAsia="Consolas" w:hAnsi="Consolas" w:cs="Consolas"/>
        <w:color w:val="77838F"/>
        <w:sz w:val="15"/>
        <w:szCs w:val="15"/>
      </w:rPr>
      <w:t xml:space="preserve">ETP Architecture </w:t>
    </w:r>
    <w:proofErr w:type="gramStart"/>
    <w:r>
      <w:rPr>
        <w:rFonts w:ascii="Consolas" w:eastAsia="Consolas" w:hAnsi="Consolas" w:cs="Consolas"/>
        <w:color w:val="77838F"/>
        <w:sz w:val="15"/>
        <w:szCs w:val="15"/>
      </w:rPr>
      <w:t>Record  ·</w:t>
    </w:r>
    <w:proofErr w:type="gramEnd"/>
    <w:r>
      <w:rPr>
        <w:rFonts w:ascii="Consolas" w:eastAsia="Consolas" w:hAnsi="Consolas" w:cs="Consolas"/>
        <w:color w:val="77838F"/>
        <w:sz w:val="15"/>
        <w:szCs w:val="15"/>
      </w:rPr>
      <w:t xml:space="preserve">  commit 35938de5  ·  </w:t>
    </w:r>
    <w:r>
      <w:rPr>
        <w:rFonts w:ascii="Consolas" w:eastAsia="Consolas" w:hAnsi="Consolas" w:cs="Consolas"/>
        <w:color w:val="77838F"/>
        <w:sz w:val="15"/>
        <w:szCs w:val="15"/>
      </w:rPr>
      <w:fldChar w:fldCharType="begin"/>
    </w:r>
    <w:r>
      <w:rPr>
        <w:rFonts w:ascii="Consolas" w:eastAsia="Consolas" w:hAnsi="Consolas" w:cs="Consolas"/>
        <w:color w:val="77838F"/>
        <w:sz w:val="15"/>
        <w:szCs w:val="15"/>
      </w:rPr>
      <w:instrText>PAGE</w:instrText>
    </w:r>
    <w:r>
      <w:rPr>
        <w:rFonts w:ascii="Consolas" w:eastAsia="Consolas" w:hAnsi="Consolas" w:cs="Consolas"/>
        <w:color w:val="77838F"/>
        <w:sz w:val="15"/>
        <w:szCs w:val="15"/>
      </w:rPr>
      <w:fldChar w:fldCharType="separate"/>
    </w:r>
    <w:r w:rsidR="00281C3C">
      <w:rPr>
        <w:rFonts w:ascii="Consolas" w:eastAsia="Consolas" w:hAnsi="Consolas" w:cs="Consolas"/>
        <w:noProof/>
        <w:color w:val="77838F"/>
        <w:sz w:val="15"/>
        <w:szCs w:val="15"/>
      </w:rPr>
      <w:t>1</w:t>
    </w:r>
    <w:r>
      <w:rPr>
        <w:rFonts w:ascii="Consolas" w:eastAsia="Consolas" w:hAnsi="Consolas" w:cs="Consolas"/>
        <w:color w:val="77838F"/>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705F9" w14:textId="77777777" w:rsidR="00AB5ECA" w:rsidRDefault="00AB5ECA">
      <w:r>
        <w:separator/>
      </w:r>
    </w:p>
  </w:footnote>
  <w:footnote w:type="continuationSeparator" w:id="0">
    <w:p w14:paraId="22414F7A" w14:textId="77777777" w:rsidR="00AB5ECA" w:rsidRDefault="00AB5E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A7F32"/>
    <w:multiLevelType w:val="hybridMultilevel"/>
    <w:tmpl w:val="F598537C"/>
    <w:lvl w:ilvl="0" w:tplc="1A881376">
      <w:start w:val="1"/>
      <w:numFmt w:val="bullet"/>
      <w:lvlText w:val="•"/>
      <w:lvlJc w:val="left"/>
      <w:pPr>
        <w:ind w:left="340" w:hanging="200"/>
      </w:pPr>
    </w:lvl>
    <w:lvl w:ilvl="1" w:tplc="0324B836">
      <w:numFmt w:val="decimal"/>
      <w:lvlText w:val=""/>
      <w:lvlJc w:val="left"/>
    </w:lvl>
    <w:lvl w:ilvl="2" w:tplc="8578EB72">
      <w:numFmt w:val="decimal"/>
      <w:lvlText w:val=""/>
      <w:lvlJc w:val="left"/>
    </w:lvl>
    <w:lvl w:ilvl="3" w:tplc="F76CA5A0">
      <w:numFmt w:val="decimal"/>
      <w:lvlText w:val=""/>
      <w:lvlJc w:val="left"/>
    </w:lvl>
    <w:lvl w:ilvl="4" w:tplc="9786855A">
      <w:numFmt w:val="decimal"/>
      <w:lvlText w:val=""/>
      <w:lvlJc w:val="left"/>
    </w:lvl>
    <w:lvl w:ilvl="5" w:tplc="726867AA">
      <w:numFmt w:val="decimal"/>
      <w:lvlText w:val=""/>
      <w:lvlJc w:val="left"/>
    </w:lvl>
    <w:lvl w:ilvl="6" w:tplc="48FC674E">
      <w:numFmt w:val="decimal"/>
      <w:lvlText w:val=""/>
      <w:lvlJc w:val="left"/>
    </w:lvl>
    <w:lvl w:ilvl="7" w:tplc="B2D2D10C">
      <w:numFmt w:val="decimal"/>
      <w:lvlText w:val=""/>
      <w:lvlJc w:val="left"/>
    </w:lvl>
    <w:lvl w:ilvl="8" w:tplc="6B82B0FA">
      <w:numFmt w:val="decimal"/>
      <w:lvlText w:val=""/>
      <w:lvlJc w:val="left"/>
    </w:lvl>
  </w:abstractNum>
  <w:abstractNum w:abstractNumId="1" w15:restartNumberingAfterBreak="0">
    <w:nsid w:val="3D164145"/>
    <w:multiLevelType w:val="hybridMultilevel"/>
    <w:tmpl w:val="70260378"/>
    <w:lvl w:ilvl="0" w:tplc="8C60BEC2">
      <w:start w:val="1"/>
      <w:numFmt w:val="bullet"/>
      <w:lvlText w:val="●"/>
      <w:lvlJc w:val="left"/>
      <w:pPr>
        <w:ind w:left="720" w:hanging="360"/>
      </w:pPr>
    </w:lvl>
    <w:lvl w:ilvl="1" w:tplc="A73A07D4">
      <w:start w:val="1"/>
      <w:numFmt w:val="bullet"/>
      <w:lvlText w:val="○"/>
      <w:lvlJc w:val="left"/>
      <w:pPr>
        <w:ind w:left="1440" w:hanging="360"/>
      </w:pPr>
    </w:lvl>
    <w:lvl w:ilvl="2" w:tplc="D0B2E1AA">
      <w:start w:val="1"/>
      <w:numFmt w:val="bullet"/>
      <w:lvlText w:val="■"/>
      <w:lvlJc w:val="left"/>
      <w:pPr>
        <w:ind w:left="2160" w:hanging="360"/>
      </w:pPr>
    </w:lvl>
    <w:lvl w:ilvl="3" w:tplc="D7A0BB0A">
      <w:start w:val="1"/>
      <w:numFmt w:val="bullet"/>
      <w:lvlText w:val="●"/>
      <w:lvlJc w:val="left"/>
      <w:pPr>
        <w:ind w:left="2880" w:hanging="360"/>
      </w:pPr>
    </w:lvl>
    <w:lvl w:ilvl="4" w:tplc="F304A8DC">
      <w:start w:val="1"/>
      <w:numFmt w:val="bullet"/>
      <w:lvlText w:val="○"/>
      <w:lvlJc w:val="left"/>
      <w:pPr>
        <w:ind w:left="3600" w:hanging="360"/>
      </w:pPr>
    </w:lvl>
    <w:lvl w:ilvl="5" w:tplc="771E414E">
      <w:start w:val="1"/>
      <w:numFmt w:val="bullet"/>
      <w:lvlText w:val="■"/>
      <w:lvlJc w:val="left"/>
      <w:pPr>
        <w:ind w:left="4320" w:hanging="360"/>
      </w:pPr>
    </w:lvl>
    <w:lvl w:ilvl="6" w:tplc="99C0CE6C">
      <w:start w:val="1"/>
      <w:numFmt w:val="bullet"/>
      <w:lvlText w:val="●"/>
      <w:lvlJc w:val="left"/>
      <w:pPr>
        <w:ind w:left="5040" w:hanging="360"/>
      </w:pPr>
    </w:lvl>
    <w:lvl w:ilvl="7" w:tplc="8ABE2800">
      <w:start w:val="1"/>
      <w:numFmt w:val="bullet"/>
      <w:lvlText w:val="●"/>
      <w:lvlJc w:val="left"/>
      <w:pPr>
        <w:ind w:left="5760" w:hanging="360"/>
      </w:pPr>
    </w:lvl>
    <w:lvl w:ilvl="8" w:tplc="EF5C23FA">
      <w:start w:val="1"/>
      <w:numFmt w:val="bullet"/>
      <w:lvlText w:val="●"/>
      <w:lvlJc w:val="left"/>
      <w:pPr>
        <w:ind w:left="6480" w:hanging="360"/>
      </w:pPr>
    </w:lvl>
  </w:abstractNum>
  <w:num w:numId="1" w16cid:durableId="8302982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73D"/>
    <w:rsid w:val="00281C3C"/>
    <w:rsid w:val="0069573D"/>
    <w:rsid w:val="00AB5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42F2F"/>
  <w15:docId w15:val="{7DFFC13B-E5C5-42EE-9ED0-6F3CBC4AA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egoe UI" w:eastAsia="Segoe UI" w:hAnsi="Segoe UI" w:cs="Segoe UI"/>
        <w:color w:val="4A556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857</Words>
  <Characters>4891</Characters>
  <Application>Microsoft Office Word</Application>
  <DocSecurity>0</DocSecurity>
  <Lines>40</Lines>
  <Paragraphs>11</Paragraphs>
  <ScaleCrop>false</ScaleCrop>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ETP Architecture Record</dc:title>
  <dc:creator>Meldra AI Ltd</dc:creator>
  <dc:description>High-level and low-level design, verified status snapshot, and plan to a November design partner.</dc:description>
  <cp:lastModifiedBy>Sumit A</cp:lastModifiedBy>
  <cp:revision>2</cp:revision>
  <dcterms:created xsi:type="dcterms:W3CDTF">2026-09-21T13:13:00Z</dcterms:created>
  <dcterms:modified xsi:type="dcterms:W3CDTF">2026-09-21T13:13:00Z</dcterms:modified>
</cp:coreProperties>
</file>