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CA8E" w14:textId="56F77D14" w:rsidR="00303C33" w:rsidRPr="00303C33" w:rsidRDefault="00303C33">
      <w:pPr>
        <w:rPr>
          <w:b/>
          <w:bCs/>
          <w:sz w:val="56"/>
          <w:szCs w:val="56"/>
        </w:rPr>
      </w:pPr>
      <w:r w:rsidRPr="00303C33">
        <w:rPr>
          <w:b/>
          <w:bCs/>
          <w:sz w:val="56"/>
          <w:szCs w:val="56"/>
        </w:rPr>
        <w:t>BDNS ASSIGNMENT:</w:t>
      </w:r>
    </w:p>
    <w:p w14:paraId="2D16555D" w14:textId="77777777" w:rsidR="00303C33" w:rsidRDefault="00303C33">
      <w:pPr>
        <w:rPr>
          <w:b/>
          <w:bCs/>
          <w:sz w:val="56"/>
          <w:szCs w:val="56"/>
          <w:lang w:val="en-US"/>
        </w:rPr>
      </w:pPr>
    </w:p>
    <w:p w14:paraId="13D3E12E" w14:textId="49BB2F67" w:rsidR="00303C33" w:rsidRPr="00303C33" w:rsidRDefault="00303C33">
      <w:pPr>
        <w:rPr>
          <w:b/>
          <w:bCs/>
          <w:sz w:val="56"/>
          <w:szCs w:val="56"/>
          <w:lang w:val="en-US"/>
        </w:rPr>
      </w:pPr>
      <w:r w:rsidRPr="00303C33">
        <w:rPr>
          <w:b/>
          <w:bCs/>
          <w:sz w:val="56"/>
          <w:szCs w:val="56"/>
          <w:lang w:val="en-US"/>
        </w:rPr>
        <w:t>TOPIC:</w:t>
      </w:r>
    </w:p>
    <w:p w14:paraId="10462D95" w14:textId="590D15E7" w:rsidR="00303C33" w:rsidRPr="00303C33" w:rsidRDefault="00303C33">
      <w:pPr>
        <w:rPr>
          <w:sz w:val="40"/>
          <w:szCs w:val="40"/>
          <w:lang w:val="en-US"/>
        </w:rPr>
      </w:pPr>
      <w:r w:rsidRPr="00303C33">
        <w:rPr>
          <w:sz w:val="40"/>
          <w:szCs w:val="40"/>
          <w:lang w:val="en-US"/>
        </w:rPr>
        <w:t>Predicting Medical Insurance Charges</w:t>
      </w:r>
      <w:r w:rsidRPr="00303C33">
        <w:rPr>
          <w:sz w:val="40"/>
          <w:szCs w:val="40"/>
          <w:lang w:val="en-US"/>
        </w:rPr>
        <w:t xml:space="preserve"> </w:t>
      </w:r>
      <w:r w:rsidRPr="00303C33">
        <w:rPr>
          <w:sz w:val="40"/>
          <w:szCs w:val="40"/>
          <w:lang w:val="en-US"/>
        </w:rPr>
        <w:t>Using Mongo dB and Spark</w:t>
      </w:r>
      <w:r>
        <w:rPr>
          <w:sz w:val="40"/>
          <w:szCs w:val="40"/>
          <w:lang w:val="en-US"/>
        </w:rPr>
        <w:t>.</w:t>
      </w:r>
    </w:p>
    <w:p w14:paraId="36B0EA51" w14:textId="77777777" w:rsidR="00303C33" w:rsidRDefault="00303C33">
      <w:pPr>
        <w:rPr>
          <w:b/>
          <w:bCs/>
          <w:sz w:val="40"/>
          <w:szCs w:val="40"/>
        </w:rPr>
      </w:pPr>
    </w:p>
    <w:p w14:paraId="7CDD75A7" w14:textId="77777777" w:rsidR="00303C33" w:rsidRDefault="00303C33">
      <w:pPr>
        <w:rPr>
          <w:b/>
          <w:bCs/>
          <w:sz w:val="40"/>
          <w:szCs w:val="40"/>
        </w:rPr>
      </w:pPr>
    </w:p>
    <w:p w14:paraId="3C6FA8C1" w14:textId="77777777" w:rsidR="00303C33" w:rsidRDefault="00303C33">
      <w:pPr>
        <w:rPr>
          <w:b/>
          <w:bCs/>
          <w:sz w:val="40"/>
          <w:szCs w:val="40"/>
        </w:rPr>
      </w:pPr>
    </w:p>
    <w:p w14:paraId="6626C8A2" w14:textId="1F005F1C" w:rsidR="00303C33" w:rsidRDefault="00303C33">
      <w:pPr>
        <w:rPr>
          <w:b/>
          <w:bCs/>
          <w:sz w:val="40"/>
          <w:szCs w:val="40"/>
        </w:rPr>
      </w:pPr>
      <w:r>
        <w:rPr>
          <w:b/>
          <w:bCs/>
          <w:sz w:val="40"/>
          <w:szCs w:val="40"/>
        </w:rPr>
        <w:t xml:space="preserve">NAME: SUMIT DUTTA </w:t>
      </w:r>
    </w:p>
    <w:p w14:paraId="7596E1B8" w14:textId="17749E27" w:rsidR="00303C33" w:rsidRDefault="00303C33">
      <w:pPr>
        <w:rPr>
          <w:b/>
          <w:bCs/>
          <w:sz w:val="40"/>
          <w:szCs w:val="40"/>
        </w:rPr>
      </w:pPr>
      <w:r>
        <w:rPr>
          <w:b/>
          <w:bCs/>
          <w:sz w:val="40"/>
          <w:szCs w:val="40"/>
        </w:rPr>
        <w:t>ROLL NO: C23034</w:t>
      </w:r>
    </w:p>
    <w:p w14:paraId="15F6A169" w14:textId="77777777" w:rsidR="00303C33" w:rsidRDefault="00303C33">
      <w:pPr>
        <w:rPr>
          <w:b/>
          <w:bCs/>
          <w:sz w:val="40"/>
          <w:szCs w:val="40"/>
        </w:rPr>
      </w:pPr>
    </w:p>
    <w:p w14:paraId="21294DC7" w14:textId="77777777" w:rsidR="00303C33" w:rsidRDefault="00303C33">
      <w:pPr>
        <w:rPr>
          <w:b/>
          <w:bCs/>
          <w:sz w:val="40"/>
          <w:szCs w:val="40"/>
        </w:rPr>
      </w:pPr>
    </w:p>
    <w:p w14:paraId="476CB187" w14:textId="77777777" w:rsidR="00303C33" w:rsidRDefault="00303C33">
      <w:pPr>
        <w:rPr>
          <w:b/>
          <w:bCs/>
          <w:sz w:val="40"/>
          <w:szCs w:val="40"/>
        </w:rPr>
      </w:pPr>
    </w:p>
    <w:p w14:paraId="3F5781FC" w14:textId="77777777" w:rsidR="00303C33" w:rsidRDefault="00303C33">
      <w:pPr>
        <w:rPr>
          <w:b/>
          <w:bCs/>
          <w:sz w:val="40"/>
          <w:szCs w:val="40"/>
        </w:rPr>
      </w:pPr>
    </w:p>
    <w:p w14:paraId="127953C3" w14:textId="77777777" w:rsidR="00303C33" w:rsidRDefault="00303C33">
      <w:pPr>
        <w:rPr>
          <w:b/>
          <w:bCs/>
          <w:sz w:val="40"/>
          <w:szCs w:val="40"/>
        </w:rPr>
      </w:pPr>
    </w:p>
    <w:p w14:paraId="36D8AE93" w14:textId="77777777" w:rsidR="00303C33" w:rsidRDefault="00303C33">
      <w:pPr>
        <w:rPr>
          <w:b/>
          <w:bCs/>
          <w:sz w:val="40"/>
          <w:szCs w:val="40"/>
        </w:rPr>
      </w:pPr>
    </w:p>
    <w:p w14:paraId="7FC12B8D" w14:textId="77777777" w:rsidR="00303C33" w:rsidRDefault="00303C33">
      <w:pPr>
        <w:rPr>
          <w:b/>
          <w:bCs/>
          <w:sz w:val="40"/>
          <w:szCs w:val="40"/>
        </w:rPr>
      </w:pPr>
    </w:p>
    <w:p w14:paraId="09AA5223" w14:textId="77777777" w:rsidR="00303C33" w:rsidRDefault="00303C33">
      <w:pPr>
        <w:rPr>
          <w:b/>
          <w:bCs/>
          <w:sz w:val="40"/>
          <w:szCs w:val="40"/>
        </w:rPr>
      </w:pPr>
    </w:p>
    <w:p w14:paraId="20F6F0E0" w14:textId="77777777" w:rsidR="00303C33" w:rsidRDefault="00303C33">
      <w:pPr>
        <w:rPr>
          <w:b/>
          <w:bCs/>
          <w:sz w:val="40"/>
          <w:szCs w:val="40"/>
        </w:rPr>
      </w:pPr>
    </w:p>
    <w:p w14:paraId="1D87D9F1" w14:textId="55324CAE" w:rsidR="00303C33" w:rsidRDefault="00303C33">
      <w:pPr>
        <w:rPr>
          <w:b/>
          <w:bCs/>
          <w:sz w:val="40"/>
          <w:szCs w:val="40"/>
        </w:rPr>
      </w:pPr>
      <w:r>
        <w:rPr>
          <w:b/>
          <w:bCs/>
          <w:sz w:val="40"/>
          <w:szCs w:val="40"/>
        </w:rPr>
        <w:lastRenderedPageBreak/>
        <w:t>OBJECTIVE:</w:t>
      </w:r>
    </w:p>
    <w:p w14:paraId="2EFA0E2B" w14:textId="77777777" w:rsidR="00303C33" w:rsidRPr="00303C33" w:rsidRDefault="00303C33" w:rsidP="00303C33">
      <w:pPr>
        <w:rPr>
          <w:sz w:val="40"/>
          <w:szCs w:val="40"/>
        </w:rPr>
      </w:pPr>
      <w:r w:rsidRPr="00303C33">
        <w:rPr>
          <w:sz w:val="40"/>
          <w:szCs w:val="40"/>
          <w:lang w:val="en-US"/>
        </w:rPr>
        <w:t xml:space="preserve">In this project focused on predicting medical insurance charges, our aim was to build a model using the Spark distributed data processing framework. The model would estimate the charges individuals would incur based on factors such as age, gender, BMI (Body Mass Index), smoking status, region, and number of children. To efficiently manage and analyze the medical insurance data, we integrated MongoDB with Spark. </w:t>
      </w:r>
    </w:p>
    <w:p w14:paraId="79AA0D03" w14:textId="77777777" w:rsidR="00303C33" w:rsidRDefault="00303C33">
      <w:pPr>
        <w:rPr>
          <w:b/>
          <w:bCs/>
          <w:sz w:val="40"/>
          <w:szCs w:val="40"/>
        </w:rPr>
      </w:pPr>
    </w:p>
    <w:p w14:paraId="5958CA25" w14:textId="2E8CC1C1" w:rsidR="00303C33" w:rsidRDefault="00303C33">
      <w:pPr>
        <w:rPr>
          <w:b/>
          <w:bCs/>
          <w:sz w:val="40"/>
          <w:szCs w:val="40"/>
        </w:rPr>
      </w:pPr>
      <w:r>
        <w:rPr>
          <w:b/>
          <w:bCs/>
          <w:sz w:val="40"/>
          <w:szCs w:val="40"/>
        </w:rPr>
        <w:t xml:space="preserve">TARGET: Medical Insurance charge. </w:t>
      </w:r>
    </w:p>
    <w:p w14:paraId="2E2F4A50" w14:textId="77777777" w:rsidR="008D6F32" w:rsidRDefault="008D6F32">
      <w:pPr>
        <w:rPr>
          <w:b/>
          <w:bCs/>
          <w:sz w:val="40"/>
          <w:szCs w:val="40"/>
        </w:rPr>
      </w:pPr>
    </w:p>
    <w:p w14:paraId="1E4F8DD9" w14:textId="6742A0EC" w:rsidR="008D6F32" w:rsidRDefault="008D6F32">
      <w:pPr>
        <w:rPr>
          <w:b/>
          <w:bCs/>
          <w:sz w:val="40"/>
          <w:szCs w:val="40"/>
        </w:rPr>
      </w:pPr>
      <w:r>
        <w:rPr>
          <w:b/>
          <w:bCs/>
          <w:sz w:val="40"/>
          <w:szCs w:val="40"/>
        </w:rPr>
        <w:t>PROCEDURE:</w:t>
      </w:r>
    </w:p>
    <w:p w14:paraId="4B0EE83B" w14:textId="6B15FCAD" w:rsidR="008D6F32" w:rsidRPr="007C414D" w:rsidRDefault="008D6F32">
      <w:pPr>
        <w:rPr>
          <w:sz w:val="40"/>
          <w:szCs w:val="40"/>
        </w:rPr>
      </w:pPr>
      <w:r w:rsidRPr="007C414D">
        <w:rPr>
          <w:sz w:val="40"/>
          <w:szCs w:val="40"/>
          <w:lang w:val="en-US"/>
        </w:rPr>
        <w:t>During the exploratory data analysis (EDA) phase, we utilized various data visualization charts and plots to analyze the data both individually and in combination. Our objective was to gain insights into variables such as transmission type, fuel type, car name, owner, and manufacturing year. By visually examining these variables, we aimed to identify patterns, outliers, and relationships within the data. These insights played a crucial role in guiding the subsequent steps of the project</w:t>
      </w:r>
    </w:p>
    <w:p w14:paraId="15027FDD" w14:textId="77777777" w:rsidR="00303C33" w:rsidRDefault="00303C33">
      <w:pPr>
        <w:rPr>
          <w:b/>
          <w:bCs/>
          <w:sz w:val="40"/>
          <w:szCs w:val="40"/>
        </w:rPr>
      </w:pPr>
    </w:p>
    <w:p w14:paraId="207120E5" w14:textId="77777777" w:rsidR="00303C33" w:rsidRDefault="00303C33">
      <w:pPr>
        <w:rPr>
          <w:b/>
          <w:bCs/>
          <w:sz w:val="40"/>
          <w:szCs w:val="40"/>
        </w:rPr>
      </w:pPr>
    </w:p>
    <w:p w14:paraId="534AC589" w14:textId="11521F04" w:rsidR="00303C33" w:rsidRDefault="008D6F32">
      <w:pPr>
        <w:rPr>
          <w:b/>
          <w:bCs/>
          <w:sz w:val="40"/>
          <w:szCs w:val="40"/>
        </w:rPr>
      </w:pPr>
      <w:r w:rsidRPr="008D6F32">
        <w:rPr>
          <w:b/>
          <w:bCs/>
          <w:sz w:val="40"/>
          <w:szCs w:val="40"/>
        </w:rPr>
        <w:drawing>
          <wp:inline distT="0" distB="0" distL="0" distR="0" wp14:anchorId="69E38411" wp14:editId="584E687A">
            <wp:extent cx="3401365" cy="2304256"/>
            <wp:effectExtent l="0" t="0" r="8890" b="1270"/>
            <wp:docPr id="12" name="Picture 11">
              <a:extLst xmlns:a="http://schemas.openxmlformats.org/drawingml/2006/main">
                <a:ext uri="{FF2B5EF4-FFF2-40B4-BE49-F238E27FC236}">
                  <a16:creationId xmlns:a16="http://schemas.microsoft.com/office/drawing/2014/main" id="{1FA5C2FC-9A91-124C-C89B-4A613A4B6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FA5C2FC-9A91-124C-C89B-4A613A4B61C4}"/>
                        </a:ext>
                      </a:extLst>
                    </pic:cNvPr>
                    <pic:cNvPicPr>
                      <a:picLocks noChangeAspect="1"/>
                    </pic:cNvPicPr>
                  </pic:nvPicPr>
                  <pic:blipFill rotWithShape="1">
                    <a:blip r:embed="rId7"/>
                    <a:srcRect t="3670" b="2311"/>
                    <a:stretch/>
                  </pic:blipFill>
                  <pic:spPr>
                    <a:xfrm>
                      <a:off x="0" y="0"/>
                      <a:ext cx="3401365" cy="2304256"/>
                    </a:xfrm>
                    <a:prstGeom prst="rect">
                      <a:avLst/>
                    </a:prstGeom>
                  </pic:spPr>
                </pic:pic>
              </a:graphicData>
            </a:graphic>
          </wp:inline>
        </w:drawing>
      </w:r>
      <w:r w:rsidRPr="008D6F32">
        <w:rPr>
          <w:b/>
          <w:bCs/>
          <w:sz w:val="40"/>
          <w:szCs w:val="40"/>
        </w:rPr>
        <w:drawing>
          <wp:inline distT="0" distB="0" distL="0" distR="0" wp14:anchorId="167C9421" wp14:editId="444B67E4">
            <wp:extent cx="3240360" cy="2450646"/>
            <wp:effectExtent l="0" t="0" r="0" b="6985"/>
            <wp:docPr id="14" name="Picture 13">
              <a:extLst xmlns:a="http://schemas.openxmlformats.org/drawingml/2006/main">
                <a:ext uri="{FF2B5EF4-FFF2-40B4-BE49-F238E27FC236}">
                  <a16:creationId xmlns:a16="http://schemas.microsoft.com/office/drawing/2014/main" id="{8D57629E-E675-86AF-B921-E104127DE4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D57629E-E675-86AF-B921-E104127DE4BA}"/>
                        </a:ext>
                      </a:extLst>
                    </pic:cNvPr>
                    <pic:cNvPicPr>
                      <a:picLocks noChangeAspect="1"/>
                    </pic:cNvPicPr>
                  </pic:nvPicPr>
                  <pic:blipFill rotWithShape="1">
                    <a:blip r:embed="rId8"/>
                    <a:srcRect t="1928"/>
                    <a:stretch/>
                  </pic:blipFill>
                  <pic:spPr>
                    <a:xfrm>
                      <a:off x="0" y="0"/>
                      <a:ext cx="3240360" cy="2450646"/>
                    </a:xfrm>
                    <a:prstGeom prst="rect">
                      <a:avLst/>
                    </a:prstGeom>
                  </pic:spPr>
                </pic:pic>
              </a:graphicData>
            </a:graphic>
          </wp:inline>
        </w:drawing>
      </w:r>
    </w:p>
    <w:p w14:paraId="7D82AB58" w14:textId="062680D9" w:rsidR="00303C33" w:rsidRDefault="008D6F32">
      <w:pPr>
        <w:rPr>
          <w:b/>
          <w:bCs/>
          <w:sz w:val="40"/>
          <w:szCs w:val="40"/>
        </w:rPr>
      </w:pPr>
      <w:r w:rsidRPr="008D6F32">
        <w:rPr>
          <w:sz w:val="40"/>
          <w:szCs w:val="40"/>
        </w:rPr>
        <w:drawing>
          <wp:anchor distT="0" distB="0" distL="114300" distR="114300" simplePos="0" relativeHeight="251658240" behindDoc="0" locked="0" layoutInCell="1" allowOverlap="1" wp14:anchorId="3F500250" wp14:editId="1648BD41">
            <wp:simplePos x="0" y="0"/>
            <wp:positionH relativeFrom="column">
              <wp:posOffset>129540</wp:posOffset>
            </wp:positionH>
            <wp:positionV relativeFrom="paragraph">
              <wp:posOffset>175260</wp:posOffset>
            </wp:positionV>
            <wp:extent cx="2989580" cy="2428875"/>
            <wp:effectExtent l="0" t="0" r="1270" b="9525"/>
            <wp:wrapNone/>
            <wp:docPr id="16" name="Picture 15">
              <a:extLst xmlns:a="http://schemas.openxmlformats.org/drawingml/2006/main">
                <a:ext uri="{FF2B5EF4-FFF2-40B4-BE49-F238E27FC236}">
                  <a16:creationId xmlns:a16="http://schemas.microsoft.com/office/drawing/2014/main" id="{3A8B3E18-1B2A-751A-467B-26F0104B80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3A8B3E18-1B2A-751A-467B-26F0104B808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9580" cy="2428875"/>
                    </a:xfrm>
                    <a:prstGeom prst="rect">
                      <a:avLst/>
                    </a:prstGeom>
                  </pic:spPr>
                </pic:pic>
              </a:graphicData>
            </a:graphic>
          </wp:anchor>
        </w:drawing>
      </w:r>
    </w:p>
    <w:p w14:paraId="6C6940F1" w14:textId="382F4AED" w:rsidR="00303C33" w:rsidRDefault="00303C33">
      <w:pPr>
        <w:rPr>
          <w:b/>
          <w:bCs/>
          <w:sz w:val="40"/>
          <w:szCs w:val="40"/>
        </w:rPr>
      </w:pPr>
    </w:p>
    <w:p w14:paraId="3C7382F2" w14:textId="2441AA14" w:rsidR="008D6F32" w:rsidRDefault="008D6F32" w:rsidP="008D6F32">
      <w:pPr>
        <w:tabs>
          <w:tab w:val="left" w:pos="1080"/>
        </w:tabs>
        <w:rPr>
          <w:sz w:val="40"/>
          <w:szCs w:val="40"/>
        </w:rPr>
      </w:pPr>
      <w:r>
        <w:rPr>
          <w:sz w:val="40"/>
          <w:szCs w:val="40"/>
        </w:rPr>
        <w:tab/>
      </w:r>
    </w:p>
    <w:p w14:paraId="6F644965" w14:textId="77777777" w:rsidR="008D6F32" w:rsidRPr="008D6F32" w:rsidRDefault="008D6F32" w:rsidP="008D6F32">
      <w:pPr>
        <w:rPr>
          <w:sz w:val="40"/>
          <w:szCs w:val="40"/>
        </w:rPr>
      </w:pPr>
    </w:p>
    <w:p w14:paraId="506E8C10" w14:textId="77777777" w:rsidR="008D6F32" w:rsidRPr="008D6F32" w:rsidRDefault="008D6F32" w:rsidP="008D6F32">
      <w:pPr>
        <w:rPr>
          <w:sz w:val="40"/>
          <w:szCs w:val="40"/>
        </w:rPr>
      </w:pPr>
    </w:p>
    <w:p w14:paraId="6EE07CEB" w14:textId="77777777" w:rsidR="008D6F32" w:rsidRPr="008D6F32" w:rsidRDefault="008D6F32" w:rsidP="008D6F32">
      <w:pPr>
        <w:rPr>
          <w:sz w:val="40"/>
          <w:szCs w:val="40"/>
        </w:rPr>
      </w:pPr>
    </w:p>
    <w:p w14:paraId="70340071" w14:textId="77777777" w:rsidR="008D6F32" w:rsidRDefault="008D6F32" w:rsidP="008D6F32">
      <w:pPr>
        <w:rPr>
          <w:sz w:val="40"/>
          <w:szCs w:val="40"/>
        </w:rPr>
      </w:pPr>
    </w:p>
    <w:p w14:paraId="619255D0" w14:textId="45F2EE6B" w:rsidR="008D6F32" w:rsidRDefault="008D6F32" w:rsidP="008D6F32">
      <w:pPr>
        <w:tabs>
          <w:tab w:val="left" w:pos="912"/>
        </w:tabs>
        <w:rPr>
          <w:sz w:val="40"/>
          <w:szCs w:val="40"/>
        </w:rPr>
      </w:pPr>
      <w:r>
        <w:rPr>
          <w:sz w:val="40"/>
          <w:szCs w:val="40"/>
        </w:rPr>
        <w:tab/>
      </w:r>
    </w:p>
    <w:p w14:paraId="31409881" w14:textId="77777777" w:rsidR="008D6F32" w:rsidRPr="008D6F32" w:rsidRDefault="008D6F32" w:rsidP="008D6F32">
      <w:pPr>
        <w:numPr>
          <w:ilvl w:val="0"/>
          <w:numId w:val="1"/>
        </w:numPr>
        <w:tabs>
          <w:tab w:val="left" w:pos="912"/>
        </w:tabs>
        <w:rPr>
          <w:sz w:val="40"/>
          <w:szCs w:val="40"/>
        </w:rPr>
      </w:pPr>
      <w:r w:rsidRPr="008D6F32">
        <w:rPr>
          <w:sz w:val="40"/>
          <w:szCs w:val="40"/>
          <w:lang w:val="en-US"/>
        </w:rPr>
        <w:lastRenderedPageBreak/>
        <w:t>Based on the bivariate analysis conducted for medical insurance charge prediction, it was observed that there is a negative correlation between age and the predicted insurance charges. This indicates that as age increases, the estimated insurance charges tend to decrease.</w:t>
      </w:r>
    </w:p>
    <w:p w14:paraId="162759BE" w14:textId="77777777" w:rsidR="008D6F32" w:rsidRPr="008D6F32" w:rsidRDefault="008D6F32" w:rsidP="008D6F32">
      <w:pPr>
        <w:numPr>
          <w:ilvl w:val="0"/>
          <w:numId w:val="1"/>
        </w:numPr>
        <w:tabs>
          <w:tab w:val="left" w:pos="912"/>
        </w:tabs>
        <w:rPr>
          <w:sz w:val="40"/>
          <w:szCs w:val="40"/>
        </w:rPr>
      </w:pPr>
      <w:r w:rsidRPr="008D6F32">
        <w:rPr>
          <w:sz w:val="40"/>
          <w:szCs w:val="40"/>
          <w:lang w:val="en-US"/>
        </w:rPr>
        <w:t>Moreover, the analysis of different factors such as BMI (Body Mass Index), smoking status, and number of children revealed interesting insights. For example, individuals with a higher BMI tend to have higher predicted insurance charges. Similarly, smokers are associated with higher estimated charges compared to non-smokers. Additionally, having a greater number of children is positively correlated with higher insurance charges.</w:t>
      </w:r>
    </w:p>
    <w:p w14:paraId="7EAA8F6F" w14:textId="77777777" w:rsidR="008D6F32" w:rsidRPr="008D6F32" w:rsidRDefault="008D6F32" w:rsidP="008D6F32">
      <w:pPr>
        <w:numPr>
          <w:ilvl w:val="0"/>
          <w:numId w:val="1"/>
        </w:numPr>
        <w:tabs>
          <w:tab w:val="left" w:pos="912"/>
        </w:tabs>
        <w:rPr>
          <w:sz w:val="40"/>
          <w:szCs w:val="40"/>
        </w:rPr>
      </w:pPr>
      <w:r w:rsidRPr="008D6F32">
        <w:rPr>
          <w:sz w:val="40"/>
          <w:szCs w:val="40"/>
          <w:lang w:val="en-US"/>
        </w:rPr>
        <w:t>It is important to note that these observations are based on the analysis of the available data and may not necessarily imply causation.</w:t>
      </w:r>
    </w:p>
    <w:p w14:paraId="52C3983F" w14:textId="77777777" w:rsidR="008D6F32" w:rsidRPr="008D6F32" w:rsidRDefault="008D6F32" w:rsidP="008D6F32">
      <w:pPr>
        <w:numPr>
          <w:ilvl w:val="0"/>
          <w:numId w:val="1"/>
        </w:numPr>
        <w:tabs>
          <w:tab w:val="left" w:pos="912"/>
        </w:tabs>
        <w:rPr>
          <w:sz w:val="40"/>
          <w:szCs w:val="40"/>
        </w:rPr>
      </w:pPr>
      <w:r w:rsidRPr="008D6F32">
        <w:rPr>
          <w:sz w:val="40"/>
          <w:szCs w:val="40"/>
          <w:lang w:val="en-US"/>
        </w:rPr>
        <w:t xml:space="preserve">There is a negative correlation of -0.043 between children and charges. This suggests that as the number of children dependent on the individual increases, the insurance charges </w:t>
      </w:r>
      <w:proofErr w:type="gramStart"/>
      <w:r w:rsidRPr="008D6F32">
        <w:rPr>
          <w:sz w:val="40"/>
          <w:szCs w:val="40"/>
          <w:lang w:val="en-US"/>
        </w:rPr>
        <w:t>tends</w:t>
      </w:r>
      <w:proofErr w:type="gramEnd"/>
      <w:r w:rsidRPr="008D6F32">
        <w:rPr>
          <w:sz w:val="40"/>
          <w:szCs w:val="40"/>
          <w:lang w:val="en-US"/>
        </w:rPr>
        <w:t xml:space="preserve"> to decrease.</w:t>
      </w:r>
    </w:p>
    <w:p w14:paraId="62EBCD9B" w14:textId="77777777" w:rsidR="008D6F32" w:rsidRDefault="008D6F32" w:rsidP="008D6F32">
      <w:pPr>
        <w:numPr>
          <w:ilvl w:val="0"/>
          <w:numId w:val="1"/>
        </w:numPr>
        <w:tabs>
          <w:tab w:val="left" w:pos="912"/>
        </w:tabs>
        <w:rPr>
          <w:sz w:val="40"/>
          <w:szCs w:val="40"/>
        </w:rPr>
      </w:pPr>
      <w:r w:rsidRPr="008D6F32">
        <w:rPr>
          <w:sz w:val="40"/>
          <w:szCs w:val="40"/>
          <w:lang w:val="en-US"/>
        </w:rPr>
        <w:t xml:space="preserve">There is a positive correlation of 0.19 between BMI and the charges. This indicates that as the BMI of </w:t>
      </w:r>
      <w:r w:rsidRPr="008D6F32">
        <w:rPr>
          <w:sz w:val="40"/>
          <w:szCs w:val="40"/>
          <w:lang w:val="en-US"/>
        </w:rPr>
        <w:lastRenderedPageBreak/>
        <w:t xml:space="preserve">the individual increases, the insurance charges </w:t>
      </w:r>
      <w:proofErr w:type="gramStart"/>
      <w:r w:rsidRPr="008D6F32">
        <w:rPr>
          <w:sz w:val="40"/>
          <w:szCs w:val="40"/>
          <w:lang w:val="en-US"/>
        </w:rPr>
        <w:t>tends</w:t>
      </w:r>
      <w:proofErr w:type="gramEnd"/>
      <w:r w:rsidRPr="008D6F32">
        <w:rPr>
          <w:sz w:val="40"/>
          <w:szCs w:val="40"/>
          <w:lang w:val="en-US"/>
        </w:rPr>
        <w:t xml:space="preserve"> to increase.</w:t>
      </w:r>
    </w:p>
    <w:p w14:paraId="5AC437FF" w14:textId="2B82A05F" w:rsidR="008D6F32" w:rsidRPr="008D6F32" w:rsidRDefault="008D6F32" w:rsidP="008D6F32">
      <w:pPr>
        <w:tabs>
          <w:tab w:val="left" w:pos="912"/>
        </w:tabs>
        <w:rPr>
          <w:sz w:val="40"/>
          <w:szCs w:val="40"/>
        </w:rPr>
      </w:pPr>
      <w:r w:rsidRPr="008D6F32">
        <w:rPr>
          <w:b/>
          <w:bCs/>
          <w:sz w:val="40"/>
          <w:szCs w:val="40"/>
          <w:lang w:val="en-US"/>
        </w:rPr>
        <w:t>DATA PREPARATION</w:t>
      </w:r>
      <w:r>
        <w:rPr>
          <w:b/>
          <w:bCs/>
          <w:sz w:val="40"/>
          <w:szCs w:val="40"/>
          <w:lang w:val="en-US"/>
        </w:rPr>
        <w:t>:</w:t>
      </w:r>
    </w:p>
    <w:p w14:paraId="3E5CFF4C" w14:textId="77777777" w:rsidR="008D6F32" w:rsidRPr="008D6F32" w:rsidRDefault="008D6F32" w:rsidP="008D6F32">
      <w:pPr>
        <w:numPr>
          <w:ilvl w:val="0"/>
          <w:numId w:val="1"/>
        </w:numPr>
        <w:tabs>
          <w:tab w:val="left" w:pos="912"/>
        </w:tabs>
        <w:rPr>
          <w:sz w:val="40"/>
          <w:szCs w:val="40"/>
        </w:rPr>
      </w:pPr>
      <w:r w:rsidRPr="008D6F32">
        <w:rPr>
          <w:sz w:val="40"/>
          <w:szCs w:val="40"/>
          <w:lang w:val="en-US"/>
        </w:rPr>
        <w:t>Conversion of categorical columns to numerical: The categorical columns were transformed into numerical columns using the One-Hot Encoder technique. This conversion enables the representation of categorical data in a numerical format suitable for analysis.</w:t>
      </w:r>
    </w:p>
    <w:p w14:paraId="10BACE9E" w14:textId="77777777" w:rsidR="008D6F32" w:rsidRPr="008D6F32" w:rsidRDefault="008D6F32" w:rsidP="008D6F32">
      <w:pPr>
        <w:numPr>
          <w:ilvl w:val="0"/>
          <w:numId w:val="1"/>
        </w:numPr>
        <w:tabs>
          <w:tab w:val="left" w:pos="912"/>
        </w:tabs>
        <w:rPr>
          <w:sz w:val="40"/>
          <w:szCs w:val="40"/>
        </w:rPr>
      </w:pPr>
      <w:r w:rsidRPr="008D6F32">
        <w:rPr>
          <w:sz w:val="40"/>
          <w:szCs w:val="40"/>
          <w:lang w:val="en-US"/>
        </w:rPr>
        <w:t>Usage of String Indexer: The String Indexer class was employed to encode categorical variables, such as the “region" column. This process assigns unique numerical indices to each distinct category within the column. The resulting indexed values are stored in a new column called “</w:t>
      </w:r>
      <w:proofErr w:type="spellStart"/>
      <w:r w:rsidRPr="008D6F32">
        <w:rPr>
          <w:sz w:val="40"/>
          <w:szCs w:val="40"/>
          <w:lang w:val="en-US"/>
        </w:rPr>
        <w:t>region_type_</w:t>
      </w:r>
      <w:proofErr w:type="gramStart"/>
      <w:r w:rsidRPr="008D6F32">
        <w:rPr>
          <w:sz w:val="40"/>
          <w:szCs w:val="40"/>
          <w:lang w:val="en-US"/>
        </w:rPr>
        <w:t>indexer</w:t>
      </w:r>
      <w:proofErr w:type="spellEnd"/>
      <w:r w:rsidRPr="008D6F32">
        <w:rPr>
          <w:sz w:val="40"/>
          <w:szCs w:val="40"/>
          <w:lang w:val="en-US"/>
        </w:rPr>
        <w:t>.“</w:t>
      </w:r>
      <w:proofErr w:type="gramEnd"/>
    </w:p>
    <w:p w14:paraId="69954C3A" w14:textId="77777777" w:rsidR="008D6F32" w:rsidRPr="008D6F32" w:rsidRDefault="008D6F32" w:rsidP="008D6F32">
      <w:pPr>
        <w:numPr>
          <w:ilvl w:val="0"/>
          <w:numId w:val="1"/>
        </w:numPr>
        <w:tabs>
          <w:tab w:val="left" w:pos="912"/>
        </w:tabs>
        <w:rPr>
          <w:sz w:val="40"/>
          <w:szCs w:val="40"/>
        </w:rPr>
      </w:pPr>
      <w:r w:rsidRPr="008D6F32">
        <w:rPr>
          <w:sz w:val="40"/>
          <w:szCs w:val="40"/>
          <w:lang w:val="en-US"/>
        </w:rPr>
        <w:t>Removal of unnecessary columns: To streamline the dataset, the redundant categorical columns were dropped since they were replaced with indexed and vector columns. This helps in eliminating duplicate information and improving the efficiency of subsequent analysis.</w:t>
      </w:r>
    </w:p>
    <w:p w14:paraId="70DF83A5" w14:textId="77777777" w:rsidR="008D6F32" w:rsidRDefault="008D6F32" w:rsidP="008D6F32">
      <w:pPr>
        <w:tabs>
          <w:tab w:val="left" w:pos="912"/>
        </w:tabs>
        <w:ind w:left="720"/>
        <w:rPr>
          <w:sz w:val="40"/>
          <w:szCs w:val="40"/>
          <w:lang w:val="en-US"/>
        </w:rPr>
      </w:pPr>
    </w:p>
    <w:p w14:paraId="0768287F" w14:textId="77777777" w:rsidR="008D6F32" w:rsidRDefault="008D6F32" w:rsidP="008D6F32">
      <w:pPr>
        <w:tabs>
          <w:tab w:val="left" w:pos="912"/>
        </w:tabs>
        <w:ind w:left="720"/>
        <w:rPr>
          <w:sz w:val="40"/>
          <w:szCs w:val="40"/>
          <w:lang w:val="en-US"/>
        </w:rPr>
      </w:pPr>
    </w:p>
    <w:p w14:paraId="39131757" w14:textId="721E97A1" w:rsidR="008D6F32" w:rsidRDefault="008D6F32" w:rsidP="008D6F32">
      <w:pPr>
        <w:tabs>
          <w:tab w:val="left" w:pos="912"/>
        </w:tabs>
        <w:rPr>
          <w:sz w:val="40"/>
          <w:szCs w:val="40"/>
          <w:lang w:val="en-US"/>
        </w:rPr>
      </w:pPr>
      <w:r>
        <w:rPr>
          <w:sz w:val="40"/>
          <w:szCs w:val="40"/>
          <w:lang w:val="en-US"/>
        </w:rPr>
        <w:lastRenderedPageBreak/>
        <w:t>PIPELINE CREATION:</w:t>
      </w:r>
    </w:p>
    <w:p w14:paraId="232B1425" w14:textId="41E63F31" w:rsidR="008D6F32" w:rsidRPr="008D6F32" w:rsidRDefault="008D6F32" w:rsidP="008D6F32">
      <w:pPr>
        <w:tabs>
          <w:tab w:val="left" w:pos="912"/>
        </w:tabs>
        <w:ind w:left="720"/>
        <w:rPr>
          <w:sz w:val="40"/>
          <w:szCs w:val="40"/>
        </w:rPr>
      </w:pPr>
      <w:r w:rsidRPr="008D6F32">
        <w:rPr>
          <w:sz w:val="40"/>
          <w:szCs w:val="40"/>
          <w:lang w:val="en-US"/>
        </w:rPr>
        <w:t xml:space="preserve">The creation of pipeline stages involves setting up a pipeline comprising two stages: a type indexer and a type encoder. These stages use transformers, namely the </w:t>
      </w:r>
      <w:proofErr w:type="spellStart"/>
      <w:r w:rsidRPr="008D6F32">
        <w:rPr>
          <w:sz w:val="40"/>
          <w:szCs w:val="40"/>
          <w:lang w:val="en-US"/>
        </w:rPr>
        <w:t>Type_Indexer</w:t>
      </w:r>
      <w:proofErr w:type="spellEnd"/>
      <w:r w:rsidRPr="008D6F32">
        <w:rPr>
          <w:sz w:val="40"/>
          <w:szCs w:val="40"/>
          <w:lang w:val="en-US"/>
        </w:rPr>
        <w:t xml:space="preserve"> and </w:t>
      </w:r>
      <w:proofErr w:type="spellStart"/>
      <w:r w:rsidRPr="008D6F32">
        <w:rPr>
          <w:sz w:val="40"/>
          <w:szCs w:val="40"/>
          <w:lang w:val="en-US"/>
        </w:rPr>
        <w:t>Type_Encoder</w:t>
      </w:r>
      <w:proofErr w:type="spellEnd"/>
      <w:r w:rsidRPr="008D6F32">
        <w:rPr>
          <w:sz w:val="40"/>
          <w:szCs w:val="40"/>
          <w:lang w:val="en-US"/>
        </w:rPr>
        <w:t xml:space="preserve">, to preprocess the dataset. Once the pipeline is defined, the </w:t>
      </w:r>
      <w:proofErr w:type="gramStart"/>
      <w:r w:rsidRPr="008D6F32">
        <w:rPr>
          <w:sz w:val="40"/>
          <w:szCs w:val="40"/>
          <w:lang w:val="en-US"/>
        </w:rPr>
        <w:t>fit(</w:t>
      </w:r>
      <w:proofErr w:type="gramEnd"/>
      <w:r w:rsidRPr="008D6F32">
        <w:rPr>
          <w:sz w:val="40"/>
          <w:szCs w:val="40"/>
          <w:lang w:val="en-US"/>
        </w:rPr>
        <w:t xml:space="preserve">) method is applied to the pipeline object using the </w:t>
      </w:r>
      <w:proofErr w:type="spellStart"/>
      <w:r w:rsidRPr="008D6F32">
        <w:rPr>
          <w:sz w:val="40"/>
          <w:szCs w:val="40"/>
          <w:lang w:val="en-US"/>
        </w:rPr>
        <w:t>new_data</w:t>
      </w:r>
      <w:proofErr w:type="spellEnd"/>
      <w:r w:rsidRPr="008D6F32">
        <w:rPr>
          <w:sz w:val="40"/>
          <w:szCs w:val="40"/>
          <w:lang w:val="en-US"/>
        </w:rPr>
        <w:t xml:space="preserve"> dataset as input. This trains the pipeline and produces a fitted pipeline (</w:t>
      </w:r>
      <w:proofErr w:type="spellStart"/>
      <w:r w:rsidRPr="008D6F32">
        <w:rPr>
          <w:sz w:val="40"/>
          <w:szCs w:val="40"/>
          <w:lang w:val="en-US"/>
        </w:rPr>
        <w:t>pipeline_model</w:t>
      </w:r>
      <w:proofErr w:type="spellEnd"/>
      <w:r w:rsidRPr="008D6F32">
        <w:rPr>
          <w:sz w:val="40"/>
          <w:szCs w:val="40"/>
          <w:lang w:val="en-US"/>
        </w:rPr>
        <w:t>) that can be utilized to transform new data.</w:t>
      </w:r>
    </w:p>
    <w:p w14:paraId="46B08A1C" w14:textId="77777777" w:rsidR="008D6F32" w:rsidRDefault="008D6F32" w:rsidP="008D6F32">
      <w:pPr>
        <w:tabs>
          <w:tab w:val="left" w:pos="912"/>
        </w:tabs>
        <w:ind w:left="720"/>
        <w:rPr>
          <w:sz w:val="40"/>
          <w:szCs w:val="40"/>
          <w:lang w:val="en-US"/>
        </w:rPr>
      </w:pPr>
      <w:r w:rsidRPr="008D6F32">
        <w:rPr>
          <w:sz w:val="40"/>
          <w:szCs w:val="40"/>
          <w:lang w:val="en-US"/>
        </w:rPr>
        <w:t>In addition, a Standard Scaler is employed to scale the features within a consistent range. The Standard Scaler ensures that each value is scaled to a range between 0 and 1, enabling fair comparisons and reducing the impact of varying feature magnitudes.</w:t>
      </w:r>
    </w:p>
    <w:p w14:paraId="494BADFF" w14:textId="6E71401C" w:rsidR="008D6F32" w:rsidRPr="008D6F32" w:rsidRDefault="008D6F32" w:rsidP="008D6F32">
      <w:pPr>
        <w:tabs>
          <w:tab w:val="left" w:pos="912"/>
        </w:tabs>
        <w:rPr>
          <w:b/>
          <w:bCs/>
          <w:sz w:val="40"/>
          <w:szCs w:val="40"/>
          <w:lang w:val="en-US"/>
        </w:rPr>
      </w:pPr>
      <w:r>
        <w:rPr>
          <w:b/>
          <w:bCs/>
          <w:sz w:val="40"/>
          <w:szCs w:val="40"/>
          <w:lang w:val="en-US"/>
        </w:rPr>
        <w:t>TRAINING THE MODEL:</w:t>
      </w:r>
    </w:p>
    <w:p w14:paraId="74482476" w14:textId="77777777" w:rsidR="008D6F32" w:rsidRPr="008D6F32" w:rsidRDefault="008D6F32" w:rsidP="008D6F32">
      <w:pPr>
        <w:numPr>
          <w:ilvl w:val="0"/>
          <w:numId w:val="4"/>
        </w:numPr>
        <w:tabs>
          <w:tab w:val="left" w:pos="912"/>
        </w:tabs>
        <w:rPr>
          <w:sz w:val="40"/>
          <w:szCs w:val="40"/>
        </w:rPr>
      </w:pPr>
      <w:r w:rsidRPr="008D6F32">
        <w:rPr>
          <w:sz w:val="40"/>
          <w:szCs w:val="40"/>
          <w:lang w:val="en-US"/>
        </w:rPr>
        <w:t xml:space="preserve">The train-test split involves dividing the </w:t>
      </w:r>
      <w:proofErr w:type="spellStart"/>
      <w:r w:rsidRPr="008D6F32">
        <w:rPr>
          <w:sz w:val="40"/>
          <w:szCs w:val="40"/>
          <w:lang w:val="en-US"/>
        </w:rPr>
        <w:t>scaleddf</w:t>
      </w:r>
      <w:proofErr w:type="spellEnd"/>
      <w:r w:rsidRPr="008D6F32">
        <w:rPr>
          <w:sz w:val="40"/>
          <w:szCs w:val="40"/>
          <w:lang w:val="en-US"/>
        </w:rPr>
        <w:t xml:space="preserve"> dataset into two separate datasets: the training dataset and the test dataset. </w:t>
      </w:r>
    </w:p>
    <w:p w14:paraId="0EABB7D5" w14:textId="77777777" w:rsidR="008D6F32" w:rsidRPr="008D6F32" w:rsidRDefault="008D6F32" w:rsidP="008D6F32">
      <w:pPr>
        <w:numPr>
          <w:ilvl w:val="0"/>
          <w:numId w:val="4"/>
        </w:numPr>
        <w:tabs>
          <w:tab w:val="left" w:pos="912"/>
        </w:tabs>
        <w:rPr>
          <w:sz w:val="40"/>
          <w:szCs w:val="40"/>
        </w:rPr>
      </w:pPr>
      <w:r w:rsidRPr="008D6F32">
        <w:rPr>
          <w:sz w:val="40"/>
          <w:szCs w:val="40"/>
          <w:lang w:val="en-US"/>
        </w:rPr>
        <w:t xml:space="preserve">This split is achieved using the </w:t>
      </w:r>
      <w:proofErr w:type="spellStart"/>
      <w:proofErr w:type="gramStart"/>
      <w:r w:rsidRPr="008D6F32">
        <w:rPr>
          <w:sz w:val="40"/>
          <w:szCs w:val="40"/>
          <w:lang w:val="en-US"/>
        </w:rPr>
        <w:t>randomSplit</w:t>
      </w:r>
      <w:proofErr w:type="spellEnd"/>
      <w:r w:rsidRPr="008D6F32">
        <w:rPr>
          <w:sz w:val="40"/>
          <w:szCs w:val="40"/>
          <w:lang w:val="en-US"/>
        </w:rPr>
        <w:t>(</w:t>
      </w:r>
      <w:proofErr w:type="gramEnd"/>
      <w:r w:rsidRPr="008D6F32">
        <w:rPr>
          <w:sz w:val="40"/>
          <w:szCs w:val="40"/>
          <w:lang w:val="en-US"/>
        </w:rPr>
        <w:t>) method, which takes two parameters: weights and seed.</w:t>
      </w:r>
    </w:p>
    <w:p w14:paraId="6CB82EAF" w14:textId="77777777" w:rsidR="008D6F32" w:rsidRPr="008D6F32" w:rsidRDefault="008D6F32" w:rsidP="008D6F32">
      <w:pPr>
        <w:numPr>
          <w:ilvl w:val="0"/>
          <w:numId w:val="4"/>
        </w:numPr>
        <w:tabs>
          <w:tab w:val="left" w:pos="912"/>
        </w:tabs>
        <w:rPr>
          <w:sz w:val="40"/>
          <w:szCs w:val="40"/>
        </w:rPr>
      </w:pPr>
      <w:r w:rsidRPr="008D6F32">
        <w:rPr>
          <w:sz w:val="40"/>
          <w:szCs w:val="40"/>
          <w:lang w:val="en-US"/>
        </w:rPr>
        <w:lastRenderedPageBreak/>
        <w:t xml:space="preserve">The weights parameter determines the relative sizes of the resulting datasets, while the seed parameter is optional and used for reproducibility purposes. </w:t>
      </w:r>
    </w:p>
    <w:p w14:paraId="70E3D446" w14:textId="77777777" w:rsidR="008D6F32" w:rsidRPr="008D6F32" w:rsidRDefault="008D6F32" w:rsidP="008D6F32">
      <w:pPr>
        <w:numPr>
          <w:ilvl w:val="0"/>
          <w:numId w:val="4"/>
        </w:numPr>
        <w:tabs>
          <w:tab w:val="left" w:pos="912"/>
        </w:tabs>
        <w:rPr>
          <w:sz w:val="40"/>
          <w:szCs w:val="40"/>
        </w:rPr>
      </w:pPr>
      <w:r w:rsidRPr="008D6F32">
        <w:rPr>
          <w:sz w:val="40"/>
          <w:szCs w:val="40"/>
          <w:lang w:val="en-US"/>
        </w:rPr>
        <w:t>In this case, the training dataset is allocated 70% of the data, while the test dataset receives 30% of the data.</w:t>
      </w:r>
    </w:p>
    <w:p w14:paraId="10A9C1EF" w14:textId="64EB29C1" w:rsidR="008D6F32" w:rsidRDefault="007C414D" w:rsidP="008D6F32">
      <w:pPr>
        <w:tabs>
          <w:tab w:val="left" w:pos="912"/>
        </w:tabs>
        <w:rPr>
          <w:b/>
          <w:bCs/>
          <w:sz w:val="40"/>
          <w:szCs w:val="40"/>
          <w:lang w:val="en-US"/>
        </w:rPr>
      </w:pPr>
      <w:r>
        <w:rPr>
          <w:b/>
          <w:bCs/>
          <w:sz w:val="40"/>
          <w:szCs w:val="40"/>
          <w:lang w:val="en-US"/>
        </w:rPr>
        <w:t>OUTPUT:</w:t>
      </w:r>
    </w:p>
    <w:p w14:paraId="2D48738D" w14:textId="77777777" w:rsidR="007C414D" w:rsidRPr="007C414D" w:rsidRDefault="007C414D" w:rsidP="007C414D">
      <w:pPr>
        <w:tabs>
          <w:tab w:val="left" w:pos="912"/>
        </w:tabs>
        <w:rPr>
          <w:sz w:val="40"/>
          <w:szCs w:val="40"/>
        </w:rPr>
      </w:pPr>
      <w:r w:rsidRPr="007C414D">
        <w:rPr>
          <w:sz w:val="40"/>
          <w:szCs w:val="40"/>
          <w:lang w:val="en-US"/>
        </w:rPr>
        <w:t>The training data is used to train the linear regression model, and then the test data is transformed using the same model to make predictions. The model coefficients and intercept are calculated to interpret the relationships between predictors and the target variable, enabling predictions and performance evaluation.</w:t>
      </w:r>
    </w:p>
    <w:p w14:paraId="4F85BCD1" w14:textId="77777777" w:rsidR="007C414D" w:rsidRPr="007C414D" w:rsidRDefault="007C414D" w:rsidP="007C414D">
      <w:pPr>
        <w:tabs>
          <w:tab w:val="left" w:pos="912"/>
        </w:tabs>
        <w:rPr>
          <w:sz w:val="40"/>
          <w:szCs w:val="40"/>
        </w:rPr>
      </w:pPr>
      <w:r w:rsidRPr="007C414D">
        <w:rPr>
          <w:sz w:val="40"/>
          <w:szCs w:val="40"/>
          <w:lang w:val="en-US"/>
        </w:rPr>
        <w:t>However, the R-squared value obtained from the model, which is 0.63, suggests that the model's fit is not satisfactory. This indicates that only 63% of the variability in the target variable is explained by the predictors included in the model. To thoroughly evaluate the model and identify potential areas for improvement, further investigation is necessary.</w:t>
      </w:r>
    </w:p>
    <w:p w14:paraId="224F8D18" w14:textId="77777777" w:rsidR="008D6F32" w:rsidRPr="008D6F32" w:rsidRDefault="008D6F32" w:rsidP="008D6F32">
      <w:pPr>
        <w:tabs>
          <w:tab w:val="left" w:pos="912"/>
        </w:tabs>
        <w:rPr>
          <w:sz w:val="40"/>
          <w:szCs w:val="40"/>
        </w:rPr>
      </w:pPr>
    </w:p>
    <w:p w14:paraId="5042E54F" w14:textId="77777777" w:rsidR="008D6F32" w:rsidRPr="008D6F32" w:rsidRDefault="008D6F32" w:rsidP="008D6F32">
      <w:pPr>
        <w:tabs>
          <w:tab w:val="left" w:pos="912"/>
        </w:tabs>
        <w:ind w:left="720"/>
        <w:rPr>
          <w:sz w:val="40"/>
          <w:szCs w:val="40"/>
        </w:rPr>
      </w:pPr>
    </w:p>
    <w:p w14:paraId="6DB536EF" w14:textId="77777777" w:rsidR="008D6F32" w:rsidRPr="008D6F32" w:rsidRDefault="008D6F32" w:rsidP="008D6F32">
      <w:pPr>
        <w:tabs>
          <w:tab w:val="left" w:pos="912"/>
        </w:tabs>
        <w:ind w:left="720"/>
        <w:rPr>
          <w:sz w:val="40"/>
          <w:szCs w:val="40"/>
        </w:rPr>
      </w:pPr>
    </w:p>
    <w:p w14:paraId="63EFDE45" w14:textId="77777777" w:rsidR="008D6F32" w:rsidRPr="008D6F32" w:rsidRDefault="008D6F32" w:rsidP="008D6F32">
      <w:pPr>
        <w:tabs>
          <w:tab w:val="left" w:pos="912"/>
        </w:tabs>
        <w:rPr>
          <w:sz w:val="40"/>
          <w:szCs w:val="40"/>
        </w:rPr>
      </w:pPr>
    </w:p>
    <w:sectPr w:rsidR="008D6F32" w:rsidRPr="008D6F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3082" w14:textId="77777777" w:rsidR="001A1C3F" w:rsidRDefault="001A1C3F" w:rsidP="008D6F32">
      <w:pPr>
        <w:spacing w:after="0" w:line="240" w:lineRule="auto"/>
      </w:pPr>
      <w:r>
        <w:separator/>
      </w:r>
    </w:p>
  </w:endnote>
  <w:endnote w:type="continuationSeparator" w:id="0">
    <w:p w14:paraId="2118F967" w14:textId="77777777" w:rsidR="001A1C3F" w:rsidRDefault="001A1C3F" w:rsidP="008D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FF70" w14:textId="77777777" w:rsidR="001A1C3F" w:rsidRDefault="001A1C3F" w:rsidP="008D6F32">
      <w:pPr>
        <w:spacing w:after="0" w:line="240" w:lineRule="auto"/>
      </w:pPr>
      <w:r>
        <w:separator/>
      </w:r>
    </w:p>
  </w:footnote>
  <w:footnote w:type="continuationSeparator" w:id="0">
    <w:p w14:paraId="6DAC9E49" w14:textId="77777777" w:rsidR="001A1C3F" w:rsidRDefault="001A1C3F" w:rsidP="008D6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35"/>
    <w:multiLevelType w:val="hybridMultilevel"/>
    <w:tmpl w:val="2612E458"/>
    <w:lvl w:ilvl="0" w:tplc="A1D4C176">
      <w:start w:val="1"/>
      <w:numFmt w:val="bullet"/>
      <w:lvlText w:val="•"/>
      <w:lvlJc w:val="left"/>
      <w:pPr>
        <w:tabs>
          <w:tab w:val="num" w:pos="720"/>
        </w:tabs>
        <w:ind w:left="720" w:hanging="360"/>
      </w:pPr>
      <w:rPr>
        <w:rFonts w:ascii="Arial" w:hAnsi="Arial" w:hint="default"/>
      </w:rPr>
    </w:lvl>
    <w:lvl w:ilvl="1" w:tplc="6CEAD4A6" w:tentative="1">
      <w:start w:val="1"/>
      <w:numFmt w:val="bullet"/>
      <w:lvlText w:val="•"/>
      <w:lvlJc w:val="left"/>
      <w:pPr>
        <w:tabs>
          <w:tab w:val="num" w:pos="1440"/>
        </w:tabs>
        <w:ind w:left="1440" w:hanging="360"/>
      </w:pPr>
      <w:rPr>
        <w:rFonts w:ascii="Arial" w:hAnsi="Arial" w:hint="default"/>
      </w:rPr>
    </w:lvl>
    <w:lvl w:ilvl="2" w:tplc="A0EE7D1C" w:tentative="1">
      <w:start w:val="1"/>
      <w:numFmt w:val="bullet"/>
      <w:lvlText w:val="•"/>
      <w:lvlJc w:val="left"/>
      <w:pPr>
        <w:tabs>
          <w:tab w:val="num" w:pos="2160"/>
        </w:tabs>
        <w:ind w:left="2160" w:hanging="360"/>
      </w:pPr>
      <w:rPr>
        <w:rFonts w:ascii="Arial" w:hAnsi="Arial" w:hint="default"/>
      </w:rPr>
    </w:lvl>
    <w:lvl w:ilvl="3" w:tplc="0C8EFD1E" w:tentative="1">
      <w:start w:val="1"/>
      <w:numFmt w:val="bullet"/>
      <w:lvlText w:val="•"/>
      <w:lvlJc w:val="left"/>
      <w:pPr>
        <w:tabs>
          <w:tab w:val="num" w:pos="2880"/>
        </w:tabs>
        <w:ind w:left="2880" w:hanging="360"/>
      </w:pPr>
      <w:rPr>
        <w:rFonts w:ascii="Arial" w:hAnsi="Arial" w:hint="default"/>
      </w:rPr>
    </w:lvl>
    <w:lvl w:ilvl="4" w:tplc="17DA4E2A" w:tentative="1">
      <w:start w:val="1"/>
      <w:numFmt w:val="bullet"/>
      <w:lvlText w:val="•"/>
      <w:lvlJc w:val="left"/>
      <w:pPr>
        <w:tabs>
          <w:tab w:val="num" w:pos="3600"/>
        </w:tabs>
        <w:ind w:left="3600" w:hanging="360"/>
      </w:pPr>
      <w:rPr>
        <w:rFonts w:ascii="Arial" w:hAnsi="Arial" w:hint="default"/>
      </w:rPr>
    </w:lvl>
    <w:lvl w:ilvl="5" w:tplc="36409B72" w:tentative="1">
      <w:start w:val="1"/>
      <w:numFmt w:val="bullet"/>
      <w:lvlText w:val="•"/>
      <w:lvlJc w:val="left"/>
      <w:pPr>
        <w:tabs>
          <w:tab w:val="num" w:pos="4320"/>
        </w:tabs>
        <w:ind w:left="4320" w:hanging="360"/>
      </w:pPr>
      <w:rPr>
        <w:rFonts w:ascii="Arial" w:hAnsi="Arial" w:hint="default"/>
      </w:rPr>
    </w:lvl>
    <w:lvl w:ilvl="6" w:tplc="D180BCE6" w:tentative="1">
      <w:start w:val="1"/>
      <w:numFmt w:val="bullet"/>
      <w:lvlText w:val="•"/>
      <w:lvlJc w:val="left"/>
      <w:pPr>
        <w:tabs>
          <w:tab w:val="num" w:pos="5040"/>
        </w:tabs>
        <w:ind w:left="5040" w:hanging="360"/>
      </w:pPr>
      <w:rPr>
        <w:rFonts w:ascii="Arial" w:hAnsi="Arial" w:hint="default"/>
      </w:rPr>
    </w:lvl>
    <w:lvl w:ilvl="7" w:tplc="6E30B76C" w:tentative="1">
      <w:start w:val="1"/>
      <w:numFmt w:val="bullet"/>
      <w:lvlText w:val="•"/>
      <w:lvlJc w:val="left"/>
      <w:pPr>
        <w:tabs>
          <w:tab w:val="num" w:pos="5760"/>
        </w:tabs>
        <w:ind w:left="5760" w:hanging="360"/>
      </w:pPr>
      <w:rPr>
        <w:rFonts w:ascii="Arial" w:hAnsi="Arial" w:hint="default"/>
      </w:rPr>
    </w:lvl>
    <w:lvl w:ilvl="8" w:tplc="41BE79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296B0B"/>
    <w:multiLevelType w:val="hybridMultilevel"/>
    <w:tmpl w:val="9BB87F36"/>
    <w:lvl w:ilvl="0" w:tplc="CC24F864">
      <w:start w:val="1"/>
      <w:numFmt w:val="decimal"/>
      <w:lvlText w:val="%1."/>
      <w:lvlJc w:val="left"/>
      <w:pPr>
        <w:tabs>
          <w:tab w:val="num" w:pos="720"/>
        </w:tabs>
        <w:ind w:left="720" w:hanging="360"/>
      </w:pPr>
    </w:lvl>
    <w:lvl w:ilvl="1" w:tplc="CAD26424" w:tentative="1">
      <w:start w:val="1"/>
      <w:numFmt w:val="decimal"/>
      <w:lvlText w:val="%2."/>
      <w:lvlJc w:val="left"/>
      <w:pPr>
        <w:tabs>
          <w:tab w:val="num" w:pos="1440"/>
        </w:tabs>
        <w:ind w:left="1440" w:hanging="360"/>
      </w:pPr>
    </w:lvl>
    <w:lvl w:ilvl="2" w:tplc="1CF68584" w:tentative="1">
      <w:start w:val="1"/>
      <w:numFmt w:val="decimal"/>
      <w:lvlText w:val="%3."/>
      <w:lvlJc w:val="left"/>
      <w:pPr>
        <w:tabs>
          <w:tab w:val="num" w:pos="2160"/>
        </w:tabs>
        <w:ind w:left="2160" w:hanging="360"/>
      </w:pPr>
    </w:lvl>
    <w:lvl w:ilvl="3" w:tplc="B50C0068" w:tentative="1">
      <w:start w:val="1"/>
      <w:numFmt w:val="decimal"/>
      <w:lvlText w:val="%4."/>
      <w:lvlJc w:val="left"/>
      <w:pPr>
        <w:tabs>
          <w:tab w:val="num" w:pos="2880"/>
        </w:tabs>
        <w:ind w:left="2880" w:hanging="360"/>
      </w:pPr>
    </w:lvl>
    <w:lvl w:ilvl="4" w:tplc="05445150" w:tentative="1">
      <w:start w:val="1"/>
      <w:numFmt w:val="decimal"/>
      <w:lvlText w:val="%5."/>
      <w:lvlJc w:val="left"/>
      <w:pPr>
        <w:tabs>
          <w:tab w:val="num" w:pos="3600"/>
        </w:tabs>
        <w:ind w:left="3600" w:hanging="360"/>
      </w:pPr>
    </w:lvl>
    <w:lvl w:ilvl="5" w:tplc="D80A907C" w:tentative="1">
      <w:start w:val="1"/>
      <w:numFmt w:val="decimal"/>
      <w:lvlText w:val="%6."/>
      <w:lvlJc w:val="left"/>
      <w:pPr>
        <w:tabs>
          <w:tab w:val="num" w:pos="4320"/>
        </w:tabs>
        <w:ind w:left="4320" w:hanging="360"/>
      </w:pPr>
    </w:lvl>
    <w:lvl w:ilvl="6" w:tplc="8E1E8534" w:tentative="1">
      <w:start w:val="1"/>
      <w:numFmt w:val="decimal"/>
      <w:lvlText w:val="%7."/>
      <w:lvlJc w:val="left"/>
      <w:pPr>
        <w:tabs>
          <w:tab w:val="num" w:pos="5040"/>
        </w:tabs>
        <w:ind w:left="5040" w:hanging="360"/>
      </w:pPr>
    </w:lvl>
    <w:lvl w:ilvl="7" w:tplc="7CAE844A" w:tentative="1">
      <w:start w:val="1"/>
      <w:numFmt w:val="decimal"/>
      <w:lvlText w:val="%8."/>
      <w:lvlJc w:val="left"/>
      <w:pPr>
        <w:tabs>
          <w:tab w:val="num" w:pos="5760"/>
        </w:tabs>
        <w:ind w:left="5760" w:hanging="360"/>
      </w:pPr>
    </w:lvl>
    <w:lvl w:ilvl="8" w:tplc="B192B454" w:tentative="1">
      <w:start w:val="1"/>
      <w:numFmt w:val="decimal"/>
      <w:lvlText w:val="%9."/>
      <w:lvlJc w:val="left"/>
      <w:pPr>
        <w:tabs>
          <w:tab w:val="num" w:pos="6480"/>
        </w:tabs>
        <w:ind w:left="6480" w:hanging="360"/>
      </w:pPr>
    </w:lvl>
  </w:abstractNum>
  <w:abstractNum w:abstractNumId="2" w15:restartNumberingAfterBreak="0">
    <w:nsid w:val="1E031FD7"/>
    <w:multiLevelType w:val="hybridMultilevel"/>
    <w:tmpl w:val="5C22DD28"/>
    <w:lvl w:ilvl="0" w:tplc="0506F2B8">
      <w:start w:val="1"/>
      <w:numFmt w:val="bullet"/>
      <w:lvlText w:val="•"/>
      <w:lvlJc w:val="left"/>
      <w:pPr>
        <w:tabs>
          <w:tab w:val="num" w:pos="720"/>
        </w:tabs>
        <w:ind w:left="720" w:hanging="360"/>
      </w:pPr>
      <w:rPr>
        <w:rFonts w:ascii="Arial" w:hAnsi="Arial" w:hint="default"/>
      </w:rPr>
    </w:lvl>
    <w:lvl w:ilvl="1" w:tplc="25662958" w:tentative="1">
      <w:start w:val="1"/>
      <w:numFmt w:val="bullet"/>
      <w:lvlText w:val="•"/>
      <w:lvlJc w:val="left"/>
      <w:pPr>
        <w:tabs>
          <w:tab w:val="num" w:pos="1440"/>
        </w:tabs>
        <w:ind w:left="1440" w:hanging="360"/>
      </w:pPr>
      <w:rPr>
        <w:rFonts w:ascii="Arial" w:hAnsi="Arial" w:hint="default"/>
      </w:rPr>
    </w:lvl>
    <w:lvl w:ilvl="2" w:tplc="5B30D3B4" w:tentative="1">
      <w:start w:val="1"/>
      <w:numFmt w:val="bullet"/>
      <w:lvlText w:val="•"/>
      <w:lvlJc w:val="left"/>
      <w:pPr>
        <w:tabs>
          <w:tab w:val="num" w:pos="2160"/>
        </w:tabs>
        <w:ind w:left="2160" w:hanging="360"/>
      </w:pPr>
      <w:rPr>
        <w:rFonts w:ascii="Arial" w:hAnsi="Arial" w:hint="default"/>
      </w:rPr>
    </w:lvl>
    <w:lvl w:ilvl="3" w:tplc="561E52B6" w:tentative="1">
      <w:start w:val="1"/>
      <w:numFmt w:val="bullet"/>
      <w:lvlText w:val="•"/>
      <w:lvlJc w:val="left"/>
      <w:pPr>
        <w:tabs>
          <w:tab w:val="num" w:pos="2880"/>
        </w:tabs>
        <w:ind w:left="2880" w:hanging="360"/>
      </w:pPr>
      <w:rPr>
        <w:rFonts w:ascii="Arial" w:hAnsi="Arial" w:hint="default"/>
      </w:rPr>
    </w:lvl>
    <w:lvl w:ilvl="4" w:tplc="A436348E" w:tentative="1">
      <w:start w:val="1"/>
      <w:numFmt w:val="bullet"/>
      <w:lvlText w:val="•"/>
      <w:lvlJc w:val="left"/>
      <w:pPr>
        <w:tabs>
          <w:tab w:val="num" w:pos="3600"/>
        </w:tabs>
        <w:ind w:left="3600" w:hanging="360"/>
      </w:pPr>
      <w:rPr>
        <w:rFonts w:ascii="Arial" w:hAnsi="Arial" w:hint="default"/>
      </w:rPr>
    </w:lvl>
    <w:lvl w:ilvl="5" w:tplc="9572CA1E" w:tentative="1">
      <w:start w:val="1"/>
      <w:numFmt w:val="bullet"/>
      <w:lvlText w:val="•"/>
      <w:lvlJc w:val="left"/>
      <w:pPr>
        <w:tabs>
          <w:tab w:val="num" w:pos="4320"/>
        </w:tabs>
        <w:ind w:left="4320" w:hanging="360"/>
      </w:pPr>
      <w:rPr>
        <w:rFonts w:ascii="Arial" w:hAnsi="Arial" w:hint="default"/>
      </w:rPr>
    </w:lvl>
    <w:lvl w:ilvl="6" w:tplc="5D0E6F6A" w:tentative="1">
      <w:start w:val="1"/>
      <w:numFmt w:val="bullet"/>
      <w:lvlText w:val="•"/>
      <w:lvlJc w:val="left"/>
      <w:pPr>
        <w:tabs>
          <w:tab w:val="num" w:pos="5040"/>
        </w:tabs>
        <w:ind w:left="5040" w:hanging="360"/>
      </w:pPr>
      <w:rPr>
        <w:rFonts w:ascii="Arial" w:hAnsi="Arial" w:hint="default"/>
      </w:rPr>
    </w:lvl>
    <w:lvl w:ilvl="7" w:tplc="93EE91D4" w:tentative="1">
      <w:start w:val="1"/>
      <w:numFmt w:val="bullet"/>
      <w:lvlText w:val="•"/>
      <w:lvlJc w:val="left"/>
      <w:pPr>
        <w:tabs>
          <w:tab w:val="num" w:pos="5760"/>
        </w:tabs>
        <w:ind w:left="5760" w:hanging="360"/>
      </w:pPr>
      <w:rPr>
        <w:rFonts w:ascii="Arial" w:hAnsi="Arial" w:hint="default"/>
      </w:rPr>
    </w:lvl>
    <w:lvl w:ilvl="8" w:tplc="DE38CD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E737DF"/>
    <w:multiLevelType w:val="hybridMultilevel"/>
    <w:tmpl w:val="330259F4"/>
    <w:lvl w:ilvl="0" w:tplc="690C4948">
      <w:start w:val="1"/>
      <w:numFmt w:val="bullet"/>
      <w:lvlText w:val="•"/>
      <w:lvlJc w:val="left"/>
      <w:pPr>
        <w:tabs>
          <w:tab w:val="num" w:pos="720"/>
        </w:tabs>
        <w:ind w:left="720" w:hanging="360"/>
      </w:pPr>
      <w:rPr>
        <w:rFonts w:ascii="Arial" w:hAnsi="Arial" w:hint="default"/>
      </w:rPr>
    </w:lvl>
    <w:lvl w:ilvl="1" w:tplc="B576E4DA" w:tentative="1">
      <w:start w:val="1"/>
      <w:numFmt w:val="bullet"/>
      <w:lvlText w:val="•"/>
      <w:lvlJc w:val="left"/>
      <w:pPr>
        <w:tabs>
          <w:tab w:val="num" w:pos="1440"/>
        </w:tabs>
        <w:ind w:left="1440" w:hanging="360"/>
      </w:pPr>
      <w:rPr>
        <w:rFonts w:ascii="Arial" w:hAnsi="Arial" w:hint="default"/>
      </w:rPr>
    </w:lvl>
    <w:lvl w:ilvl="2" w:tplc="0666B6E8" w:tentative="1">
      <w:start w:val="1"/>
      <w:numFmt w:val="bullet"/>
      <w:lvlText w:val="•"/>
      <w:lvlJc w:val="left"/>
      <w:pPr>
        <w:tabs>
          <w:tab w:val="num" w:pos="2160"/>
        </w:tabs>
        <w:ind w:left="2160" w:hanging="360"/>
      </w:pPr>
      <w:rPr>
        <w:rFonts w:ascii="Arial" w:hAnsi="Arial" w:hint="default"/>
      </w:rPr>
    </w:lvl>
    <w:lvl w:ilvl="3" w:tplc="588C5914" w:tentative="1">
      <w:start w:val="1"/>
      <w:numFmt w:val="bullet"/>
      <w:lvlText w:val="•"/>
      <w:lvlJc w:val="left"/>
      <w:pPr>
        <w:tabs>
          <w:tab w:val="num" w:pos="2880"/>
        </w:tabs>
        <w:ind w:left="2880" w:hanging="360"/>
      </w:pPr>
      <w:rPr>
        <w:rFonts w:ascii="Arial" w:hAnsi="Arial" w:hint="default"/>
      </w:rPr>
    </w:lvl>
    <w:lvl w:ilvl="4" w:tplc="E24288E2" w:tentative="1">
      <w:start w:val="1"/>
      <w:numFmt w:val="bullet"/>
      <w:lvlText w:val="•"/>
      <w:lvlJc w:val="left"/>
      <w:pPr>
        <w:tabs>
          <w:tab w:val="num" w:pos="3600"/>
        </w:tabs>
        <w:ind w:left="3600" w:hanging="360"/>
      </w:pPr>
      <w:rPr>
        <w:rFonts w:ascii="Arial" w:hAnsi="Arial" w:hint="default"/>
      </w:rPr>
    </w:lvl>
    <w:lvl w:ilvl="5" w:tplc="DCB0EC92" w:tentative="1">
      <w:start w:val="1"/>
      <w:numFmt w:val="bullet"/>
      <w:lvlText w:val="•"/>
      <w:lvlJc w:val="left"/>
      <w:pPr>
        <w:tabs>
          <w:tab w:val="num" w:pos="4320"/>
        </w:tabs>
        <w:ind w:left="4320" w:hanging="360"/>
      </w:pPr>
      <w:rPr>
        <w:rFonts w:ascii="Arial" w:hAnsi="Arial" w:hint="default"/>
      </w:rPr>
    </w:lvl>
    <w:lvl w:ilvl="6" w:tplc="53929872" w:tentative="1">
      <w:start w:val="1"/>
      <w:numFmt w:val="bullet"/>
      <w:lvlText w:val="•"/>
      <w:lvlJc w:val="left"/>
      <w:pPr>
        <w:tabs>
          <w:tab w:val="num" w:pos="5040"/>
        </w:tabs>
        <w:ind w:left="5040" w:hanging="360"/>
      </w:pPr>
      <w:rPr>
        <w:rFonts w:ascii="Arial" w:hAnsi="Arial" w:hint="default"/>
      </w:rPr>
    </w:lvl>
    <w:lvl w:ilvl="7" w:tplc="CBFAEE8E" w:tentative="1">
      <w:start w:val="1"/>
      <w:numFmt w:val="bullet"/>
      <w:lvlText w:val="•"/>
      <w:lvlJc w:val="left"/>
      <w:pPr>
        <w:tabs>
          <w:tab w:val="num" w:pos="5760"/>
        </w:tabs>
        <w:ind w:left="5760" w:hanging="360"/>
      </w:pPr>
      <w:rPr>
        <w:rFonts w:ascii="Arial" w:hAnsi="Arial" w:hint="default"/>
      </w:rPr>
    </w:lvl>
    <w:lvl w:ilvl="8" w:tplc="4F2EEF54" w:tentative="1">
      <w:start w:val="1"/>
      <w:numFmt w:val="bullet"/>
      <w:lvlText w:val="•"/>
      <w:lvlJc w:val="left"/>
      <w:pPr>
        <w:tabs>
          <w:tab w:val="num" w:pos="6480"/>
        </w:tabs>
        <w:ind w:left="6480" w:hanging="360"/>
      </w:pPr>
      <w:rPr>
        <w:rFonts w:ascii="Arial" w:hAnsi="Arial" w:hint="default"/>
      </w:rPr>
    </w:lvl>
  </w:abstractNum>
  <w:num w:numId="1" w16cid:durableId="1884055799">
    <w:abstractNumId w:val="2"/>
  </w:num>
  <w:num w:numId="2" w16cid:durableId="565343004">
    <w:abstractNumId w:val="0"/>
  </w:num>
  <w:num w:numId="3" w16cid:durableId="1163660657">
    <w:abstractNumId w:val="1"/>
  </w:num>
  <w:num w:numId="4" w16cid:durableId="246118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yMDSxMzc2NDC0MTAyUdpeDU4uLM/DyQAsNaAL2nQmUsAAAA"/>
  </w:docVars>
  <w:rsids>
    <w:rsidRoot w:val="00303C33"/>
    <w:rsid w:val="001A1C3F"/>
    <w:rsid w:val="00303C33"/>
    <w:rsid w:val="007C414D"/>
    <w:rsid w:val="008D6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FF81"/>
  <w15:chartTrackingRefBased/>
  <w15:docId w15:val="{BF4648CC-7170-430A-9699-38FF747C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F32"/>
  </w:style>
  <w:style w:type="paragraph" w:styleId="Footer">
    <w:name w:val="footer"/>
    <w:basedOn w:val="Normal"/>
    <w:link w:val="FooterChar"/>
    <w:uiPriority w:val="99"/>
    <w:unhideWhenUsed/>
    <w:rsid w:val="008D6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808">
      <w:bodyDiv w:val="1"/>
      <w:marLeft w:val="0"/>
      <w:marRight w:val="0"/>
      <w:marTop w:val="0"/>
      <w:marBottom w:val="0"/>
      <w:divBdr>
        <w:top w:val="none" w:sz="0" w:space="0" w:color="auto"/>
        <w:left w:val="none" w:sz="0" w:space="0" w:color="auto"/>
        <w:bottom w:val="none" w:sz="0" w:space="0" w:color="auto"/>
        <w:right w:val="none" w:sz="0" w:space="0" w:color="auto"/>
      </w:divBdr>
    </w:div>
    <w:div w:id="308752658">
      <w:bodyDiv w:val="1"/>
      <w:marLeft w:val="0"/>
      <w:marRight w:val="0"/>
      <w:marTop w:val="0"/>
      <w:marBottom w:val="0"/>
      <w:divBdr>
        <w:top w:val="none" w:sz="0" w:space="0" w:color="auto"/>
        <w:left w:val="none" w:sz="0" w:space="0" w:color="auto"/>
        <w:bottom w:val="none" w:sz="0" w:space="0" w:color="auto"/>
        <w:right w:val="none" w:sz="0" w:space="0" w:color="auto"/>
      </w:divBdr>
    </w:div>
    <w:div w:id="1084959768">
      <w:bodyDiv w:val="1"/>
      <w:marLeft w:val="0"/>
      <w:marRight w:val="0"/>
      <w:marTop w:val="0"/>
      <w:marBottom w:val="0"/>
      <w:divBdr>
        <w:top w:val="none" w:sz="0" w:space="0" w:color="auto"/>
        <w:left w:val="none" w:sz="0" w:space="0" w:color="auto"/>
        <w:bottom w:val="none" w:sz="0" w:space="0" w:color="auto"/>
        <w:right w:val="none" w:sz="0" w:space="0" w:color="auto"/>
      </w:divBdr>
    </w:div>
    <w:div w:id="1134132450">
      <w:bodyDiv w:val="1"/>
      <w:marLeft w:val="0"/>
      <w:marRight w:val="0"/>
      <w:marTop w:val="0"/>
      <w:marBottom w:val="0"/>
      <w:divBdr>
        <w:top w:val="none" w:sz="0" w:space="0" w:color="auto"/>
        <w:left w:val="none" w:sz="0" w:space="0" w:color="auto"/>
        <w:bottom w:val="none" w:sz="0" w:space="0" w:color="auto"/>
        <w:right w:val="none" w:sz="0" w:space="0" w:color="auto"/>
      </w:divBdr>
      <w:divsChild>
        <w:div w:id="1714189991">
          <w:marLeft w:val="446"/>
          <w:marRight w:val="0"/>
          <w:marTop w:val="0"/>
          <w:marBottom w:val="0"/>
          <w:divBdr>
            <w:top w:val="none" w:sz="0" w:space="0" w:color="auto"/>
            <w:left w:val="none" w:sz="0" w:space="0" w:color="auto"/>
            <w:bottom w:val="none" w:sz="0" w:space="0" w:color="auto"/>
            <w:right w:val="none" w:sz="0" w:space="0" w:color="auto"/>
          </w:divBdr>
        </w:div>
        <w:div w:id="1678534293">
          <w:marLeft w:val="446"/>
          <w:marRight w:val="0"/>
          <w:marTop w:val="0"/>
          <w:marBottom w:val="0"/>
          <w:divBdr>
            <w:top w:val="none" w:sz="0" w:space="0" w:color="auto"/>
            <w:left w:val="none" w:sz="0" w:space="0" w:color="auto"/>
            <w:bottom w:val="none" w:sz="0" w:space="0" w:color="auto"/>
            <w:right w:val="none" w:sz="0" w:space="0" w:color="auto"/>
          </w:divBdr>
        </w:div>
        <w:div w:id="1269897269">
          <w:marLeft w:val="446"/>
          <w:marRight w:val="0"/>
          <w:marTop w:val="0"/>
          <w:marBottom w:val="0"/>
          <w:divBdr>
            <w:top w:val="none" w:sz="0" w:space="0" w:color="auto"/>
            <w:left w:val="none" w:sz="0" w:space="0" w:color="auto"/>
            <w:bottom w:val="none" w:sz="0" w:space="0" w:color="auto"/>
            <w:right w:val="none" w:sz="0" w:space="0" w:color="auto"/>
          </w:divBdr>
        </w:div>
      </w:divsChild>
    </w:div>
    <w:div w:id="1139424252">
      <w:bodyDiv w:val="1"/>
      <w:marLeft w:val="0"/>
      <w:marRight w:val="0"/>
      <w:marTop w:val="0"/>
      <w:marBottom w:val="0"/>
      <w:divBdr>
        <w:top w:val="none" w:sz="0" w:space="0" w:color="auto"/>
        <w:left w:val="none" w:sz="0" w:space="0" w:color="auto"/>
        <w:bottom w:val="none" w:sz="0" w:space="0" w:color="auto"/>
        <w:right w:val="none" w:sz="0" w:space="0" w:color="auto"/>
      </w:divBdr>
      <w:divsChild>
        <w:div w:id="1393649826">
          <w:marLeft w:val="446"/>
          <w:marRight w:val="0"/>
          <w:marTop w:val="0"/>
          <w:marBottom w:val="0"/>
          <w:divBdr>
            <w:top w:val="none" w:sz="0" w:space="0" w:color="auto"/>
            <w:left w:val="none" w:sz="0" w:space="0" w:color="auto"/>
            <w:bottom w:val="none" w:sz="0" w:space="0" w:color="auto"/>
            <w:right w:val="none" w:sz="0" w:space="0" w:color="auto"/>
          </w:divBdr>
        </w:div>
        <w:div w:id="588007479">
          <w:marLeft w:val="446"/>
          <w:marRight w:val="0"/>
          <w:marTop w:val="0"/>
          <w:marBottom w:val="0"/>
          <w:divBdr>
            <w:top w:val="none" w:sz="0" w:space="0" w:color="auto"/>
            <w:left w:val="none" w:sz="0" w:space="0" w:color="auto"/>
            <w:bottom w:val="none" w:sz="0" w:space="0" w:color="auto"/>
            <w:right w:val="none" w:sz="0" w:space="0" w:color="auto"/>
          </w:divBdr>
        </w:div>
        <w:div w:id="338891961">
          <w:marLeft w:val="446"/>
          <w:marRight w:val="0"/>
          <w:marTop w:val="0"/>
          <w:marBottom w:val="0"/>
          <w:divBdr>
            <w:top w:val="none" w:sz="0" w:space="0" w:color="auto"/>
            <w:left w:val="none" w:sz="0" w:space="0" w:color="auto"/>
            <w:bottom w:val="none" w:sz="0" w:space="0" w:color="auto"/>
            <w:right w:val="none" w:sz="0" w:space="0" w:color="auto"/>
          </w:divBdr>
        </w:div>
        <w:div w:id="1522351453">
          <w:marLeft w:val="446"/>
          <w:marRight w:val="0"/>
          <w:marTop w:val="0"/>
          <w:marBottom w:val="0"/>
          <w:divBdr>
            <w:top w:val="none" w:sz="0" w:space="0" w:color="auto"/>
            <w:left w:val="none" w:sz="0" w:space="0" w:color="auto"/>
            <w:bottom w:val="none" w:sz="0" w:space="0" w:color="auto"/>
            <w:right w:val="none" w:sz="0" w:space="0" w:color="auto"/>
          </w:divBdr>
        </w:div>
      </w:divsChild>
    </w:div>
    <w:div w:id="1915699373">
      <w:bodyDiv w:val="1"/>
      <w:marLeft w:val="0"/>
      <w:marRight w:val="0"/>
      <w:marTop w:val="0"/>
      <w:marBottom w:val="0"/>
      <w:divBdr>
        <w:top w:val="none" w:sz="0" w:space="0" w:color="auto"/>
        <w:left w:val="none" w:sz="0" w:space="0" w:color="auto"/>
        <w:bottom w:val="none" w:sz="0" w:space="0" w:color="auto"/>
        <w:right w:val="none" w:sz="0" w:space="0" w:color="auto"/>
      </w:divBdr>
      <w:divsChild>
        <w:div w:id="891038873">
          <w:marLeft w:val="547"/>
          <w:marRight w:val="0"/>
          <w:marTop w:val="0"/>
          <w:marBottom w:val="0"/>
          <w:divBdr>
            <w:top w:val="none" w:sz="0" w:space="0" w:color="auto"/>
            <w:left w:val="none" w:sz="0" w:space="0" w:color="auto"/>
            <w:bottom w:val="none" w:sz="0" w:space="0" w:color="auto"/>
            <w:right w:val="none" w:sz="0" w:space="0" w:color="auto"/>
          </w:divBdr>
        </w:div>
        <w:div w:id="2111049110">
          <w:marLeft w:val="547"/>
          <w:marRight w:val="0"/>
          <w:marTop w:val="0"/>
          <w:marBottom w:val="0"/>
          <w:divBdr>
            <w:top w:val="none" w:sz="0" w:space="0" w:color="auto"/>
            <w:left w:val="none" w:sz="0" w:space="0" w:color="auto"/>
            <w:bottom w:val="none" w:sz="0" w:space="0" w:color="auto"/>
            <w:right w:val="none" w:sz="0" w:space="0" w:color="auto"/>
          </w:divBdr>
        </w:div>
        <w:div w:id="806238095">
          <w:marLeft w:val="547"/>
          <w:marRight w:val="0"/>
          <w:marTop w:val="0"/>
          <w:marBottom w:val="0"/>
          <w:divBdr>
            <w:top w:val="none" w:sz="0" w:space="0" w:color="auto"/>
            <w:left w:val="none" w:sz="0" w:space="0" w:color="auto"/>
            <w:bottom w:val="none" w:sz="0" w:space="0" w:color="auto"/>
            <w:right w:val="none" w:sz="0" w:space="0" w:color="auto"/>
          </w:divBdr>
        </w:div>
      </w:divsChild>
    </w:div>
    <w:div w:id="1964771316">
      <w:bodyDiv w:val="1"/>
      <w:marLeft w:val="0"/>
      <w:marRight w:val="0"/>
      <w:marTop w:val="0"/>
      <w:marBottom w:val="0"/>
      <w:divBdr>
        <w:top w:val="none" w:sz="0" w:space="0" w:color="auto"/>
        <w:left w:val="none" w:sz="0" w:space="0" w:color="auto"/>
        <w:bottom w:val="none" w:sz="0" w:space="0" w:color="auto"/>
        <w:right w:val="none" w:sz="0" w:space="0" w:color="auto"/>
      </w:divBdr>
      <w:divsChild>
        <w:div w:id="236019442">
          <w:marLeft w:val="446"/>
          <w:marRight w:val="0"/>
          <w:marTop w:val="0"/>
          <w:marBottom w:val="0"/>
          <w:divBdr>
            <w:top w:val="none" w:sz="0" w:space="0" w:color="auto"/>
            <w:left w:val="none" w:sz="0" w:space="0" w:color="auto"/>
            <w:bottom w:val="none" w:sz="0" w:space="0" w:color="auto"/>
            <w:right w:val="none" w:sz="0" w:space="0" w:color="auto"/>
          </w:divBdr>
        </w:div>
        <w:div w:id="9198749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Dutta</dc:creator>
  <cp:keywords/>
  <dc:description/>
  <cp:lastModifiedBy>Sumit Dutta</cp:lastModifiedBy>
  <cp:revision>1</cp:revision>
  <dcterms:created xsi:type="dcterms:W3CDTF">2023-07-06T12:42:00Z</dcterms:created>
  <dcterms:modified xsi:type="dcterms:W3CDTF">2023-07-06T13:03:00Z</dcterms:modified>
</cp:coreProperties>
</file>