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Calibri" w:cs="Calibri" w:eastAsia="Calibri" w:hAnsi="Calibri"/>
          <w:b/>
          <w:bCs/>
          <w:color w:val="1F3864"/>
          <w:sz w:val="64"/>
          <w:szCs w:val="64"/>
        </w:rPr>
        <w:t xml:space="preserve">Near Cash</w:t>
      </w:r>
    </w:p>
    <w:p>
      <w:pPr>
        <w:spacing w:after="200"/>
        <w:jc w:val="center"/>
      </w:pPr>
      <w:r>
        <w:rPr>
          <w:rFonts w:ascii="Calibri" w:cs="Calibri" w:eastAsia="Calibri" w:hAnsi="Calibri"/>
          <w:b/>
          <w:bCs/>
          <w:color w:val="1F3864"/>
          <w:sz w:val="40"/>
          <w:szCs w:val="40"/>
        </w:rPr>
        <w:t xml:space="preserve">Legal &amp; Compliance Documentation Package</w:t>
      </w:r>
    </w:p>
    <w:p>
      <w:pPr>
        <w:spacing w:after="600"/>
        <w:jc w:val="center"/>
      </w:pPr>
      <w:r>
        <w:rPr>
          <w:rFonts w:ascii="Calibri" w:cs="Calibri" w:eastAsia="Calibri" w:hAnsi="Calibri"/>
          <w:sz w:val="26"/>
          <w:szCs w:val="26"/>
        </w:rPr>
        <w:t xml:space="preserve">Risk-Hardened v16 — Public-Facing and Internal/Admin Documents</w:t>
      </w:r>
    </w:p>
    <w:p>
      <w:pPr>
        <w:spacing w:after="120"/>
        <w:jc w:val="center"/>
      </w:pPr>
      <w:r>
        <w:rPr>
          <w:rFonts w:ascii="Calibri" w:cs="Calibri" w:eastAsia="Calibri" w:hAnsi="Calibri"/>
          <w:sz w:val="24"/>
          <w:szCs w:val="24"/>
        </w:rPr>
        <w:t xml:space="preserve">Effective date: 28 September 2026</w:t>
      </w:r>
    </w:p>
    <w:p>
      <w:pPr>
        <w:spacing w:after="120"/>
        <w:jc w:val="center"/>
      </w:pPr>
      <w:r>
        <w:rPr>
          <w:rFonts w:ascii="Calibri" w:cs="Calibri" w:eastAsia="Calibri" w:hAnsi="Calibri"/>
          <w:sz w:val="24"/>
          <w:szCs w:val="24"/>
        </w:rPr>
        <w:t xml:space="preserve">Operator: Near Cash (individual operator: Sumit Ghosh)</w:t>
      </w:r>
    </w:p>
    <w:p>
      <w:pPr>
        <w:spacing w:after="600"/>
        <w:jc w:val="center"/>
      </w:pPr>
      <w:r>
        <w:rPr>
          <w:rFonts w:ascii="Calibri" w:cs="Calibri" w:eastAsia="Calibri" w:hAnsi="Calibri"/>
          <w:sz w:val="24"/>
          <w:szCs w:val="24"/>
        </w:rPr>
        <w:t xml:space="preserve">West Bengal, India  ·  nearcash.info@gmail.com  ·  nearcash.site</w:t>
      </w:r>
    </w:p>
    <w:p>
      <w:pPr>
        <w:jc w:val="both"/>
      </w:pPr>
      <w:r>
        <w:rPr>
          <w:rFonts w:ascii="Calibri" w:cs="Calibri" w:eastAsia="Calibri" w:hAnsi="Calibri"/>
          <w:i/>
          <w:iCs/>
          <w:sz w:val="21"/>
          <w:szCs w:val="21"/>
        </w:rPr>
        <w:t xml:space="preserve">This document compiles the documentation contained in the v16 risk-hardening package. It is a documentation record. It is not a legal opinion or a certification of compliance.</w:t>
      </w:r>
    </w:p>
    <w:p>
      <w:pPr>
        <w:pageBreakBefore/>
        <w:spacing w:after="200"/>
      </w:pPr>
      <w:r>
        <w:rPr>
          <w:rFonts w:ascii="Calibri" w:cs="Calibri" w:eastAsia="Calibri" w:hAnsi="Calibri"/>
          <w:b/>
          <w:bCs/>
          <w:color w:val="1F3864"/>
          <w:sz w:val="34"/>
          <w:szCs w:val="34"/>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838"/>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No.</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Type</w:t>
            </w:r>
          </w:p>
        </w:tc>
        <w:tc>
          <w:tcPr>
            <w:tcW w:type="dxa" w:w="6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Document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Legal Centre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Privacy Policy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Terms of Use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Financial Crime &amp; Acceptable Use Policy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User Safety &amp; Meetup Policy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Community Guidelines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Report &amp; Abuse Policy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Grievance &amp; Dispute Policy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9</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Cookie &amp; Analytics Notice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Account &amp; Data Deletion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Intellectual Property &amp; Copyright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PUBLIC-FACING</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Security &amp; Responsible Disclosure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Near Cash — Internal Compliance Documentation Pack</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Data Inventory &amp; Record of Processing</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Data Retention Schedule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Security &amp; Personal-Data Incident Response Plan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Trust, Safety &amp; Abuse Moderation SOP</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Lawful Requests &amp; Government/Authority Procedure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19</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Admin Access Control Policy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Vendor &amp; Processor Due Diligence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Business Continuity &amp; Recovery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Legal &amp; Regulatory Applicability Matrix — India</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Near Cash — Compliance Launch Gate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Policy Change Log</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 ADMIN</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Current Operator Profile</w:t>
            </w:r>
          </w:p>
        </w:tc>
      </w:tr>
    </w:tbl>
    <w:p>
      <w:pPr>
        <w:pageBreakBefore/>
        <w:spacing w:after="40"/>
      </w:pPr>
      <w:r>
        <w:rPr>
          <w:rFonts w:ascii="Calibri" w:cs="Calibri" w:eastAsia="Calibri" w:hAnsi="Calibri"/>
          <w:b/>
          <w:bCs/>
          <w:color w:val="7F7F7F"/>
          <w:sz w:val="17"/>
          <w:szCs w:val="17"/>
        </w:rPr>
        <w:t xml:space="preserve">DOCUMENT 1 OF 25  ·  PUBLIC-FACING  ·  legal.html</w:t>
      </w:r>
    </w:p>
    <w:p>
      <w:pPr>
        <w:pStyle w:val="Heading1"/>
        <w:pBdr>
          <w:bottom w:val="single" w:color="1F3864" w:sz="8" w:space="4"/>
        </w:pBdr>
        <w:spacing w:after="120"/>
      </w:pPr>
      <w:r>
        <w:rPr>
          <w:rFonts w:ascii="Calibri" w:cs="Calibri" w:eastAsia="Calibri" w:hAnsi="Calibri"/>
          <w:b/>
          <w:bCs/>
          <w:color w:val="1F3864"/>
          <w:sz w:val="34"/>
          <w:szCs w:val="34"/>
        </w:rPr>
        <w:t xml:space="preserve">Legal Centre</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Operator: Near Cash (individual operator: Sumit Ghosh) · West Bengal, India · nearcash.info@gmail.com</w:t>
      </w:r>
    </w:p>
    <w:p>
      <w:pPr>
        <w:spacing w:after="120" w:line="276"/>
        <w:jc w:val="both"/>
      </w:pPr>
      <w:r>
        <w:rPr>
          <w:rFonts w:ascii="Calibri" w:cs="Calibri" w:eastAsia="Calibri" w:hAnsi="Calibri"/>
          <w:sz w:val="22"/>
          <w:szCs w:val="22"/>
        </w:rPr>
        <w:t xml:space="preserve">This Legal Centre is the central directory of the public-facing policies and user protections of Near Cash.</w:t>
      </w:r>
    </w:p>
    <w:p>
      <w:pPr>
        <w:pStyle w:val="Heading2"/>
        <w:keepNext/>
        <w:spacing w:after="100" w:before="220"/>
      </w:pPr>
      <w:r>
        <w:rPr>
          <w:rFonts w:ascii="Calibri" w:cs="Calibri" w:eastAsia="Calibri" w:hAnsi="Calibri"/>
          <w:b/>
          <w:bCs/>
          <w:color w:val="1F3864"/>
          <w:sz w:val="24"/>
          <w:szCs w:val="24"/>
        </w:rPr>
        <w:t xml:space="preserve">Public Policies</w:t>
      </w:r>
    </w:p>
    <w:p>
      <w:pPr>
        <w:pStyle w:val="ListParagraph"/>
        <w:numPr>
          <w:ilvl w:val="0"/>
          <w:numId w:val="2"/>
        </w:numPr>
        <w:spacing w:after="80" w:line="264"/>
        <w:jc w:val="both"/>
      </w:pPr>
      <w:r>
        <w:rPr>
          <w:rFonts w:ascii="Calibri" w:cs="Calibri" w:eastAsia="Calibri" w:hAnsi="Calibri"/>
          <w:b/>
          <w:bCs/>
          <w:sz w:val="22"/>
          <w:szCs w:val="22"/>
        </w:rPr>
        <w:t xml:space="preserve">Privacy Policy — </w:t>
      </w:r>
      <w:r>
        <w:rPr>
          <w:rFonts w:ascii="Calibri" w:cs="Calibri" w:eastAsia="Calibri" w:hAnsi="Calibri"/>
          <w:sz w:val="22"/>
          <w:szCs w:val="22"/>
        </w:rPr>
        <w:t xml:space="preserve">personal data, location, retention and user rights.</w:t>
      </w:r>
    </w:p>
    <w:p>
      <w:pPr>
        <w:pStyle w:val="ListParagraph"/>
        <w:numPr>
          <w:ilvl w:val="0"/>
          <w:numId w:val="2"/>
        </w:numPr>
        <w:spacing w:after="80" w:line="264"/>
        <w:jc w:val="both"/>
      </w:pPr>
      <w:r>
        <w:rPr>
          <w:rFonts w:ascii="Calibri" w:cs="Calibri" w:eastAsia="Calibri" w:hAnsi="Calibri"/>
          <w:b/>
          <w:bCs/>
          <w:sz w:val="22"/>
          <w:szCs w:val="22"/>
        </w:rPr>
        <w:t xml:space="preserve">Terms of Use — </w:t>
      </w:r>
      <w:r>
        <w:rPr>
          <w:rFonts w:ascii="Calibri" w:cs="Calibri" w:eastAsia="Calibri" w:hAnsi="Calibri"/>
          <w:sz w:val="22"/>
          <w:szCs w:val="22"/>
        </w:rPr>
        <w:t xml:space="preserve">platform role, user obligations and prohibited conduct.</w:t>
      </w:r>
    </w:p>
    <w:p>
      <w:pPr>
        <w:pStyle w:val="ListParagraph"/>
        <w:numPr>
          <w:ilvl w:val="0"/>
          <w:numId w:val="2"/>
        </w:numPr>
        <w:spacing w:after="80" w:line="264"/>
        <w:jc w:val="both"/>
      </w:pPr>
      <w:r>
        <w:rPr>
          <w:rFonts w:ascii="Calibri" w:cs="Calibri" w:eastAsia="Calibri" w:hAnsi="Calibri"/>
          <w:b/>
          <w:bCs/>
          <w:sz w:val="22"/>
          <w:szCs w:val="22"/>
        </w:rPr>
        <w:t xml:space="preserve">Financial Crime &amp; Acceptable Use Policy — </w:t>
      </w:r>
      <w:r>
        <w:rPr>
          <w:rFonts w:ascii="Calibri" w:cs="Calibri" w:eastAsia="Calibri" w:hAnsi="Calibri"/>
          <w:sz w:val="22"/>
          <w:szCs w:val="22"/>
        </w:rPr>
        <w:t xml:space="preserve">prohibited financial crime and abuse.</w:t>
      </w:r>
    </w:p>
    <w:p>
      <w:pPr>
        <w:pStyle w:val="ListParagraph"/>
        <w:numPr>
          <w:ilvl w:val="0"/>
          <w:numId w:val="2"/>
        </w:numPr>
        <w:spacing w:after="80" w:line="264"/>
        <w:jc w:val="both"/>
      </w:pPr>
      <w:r>
        <w:rPr>
          <w:rFonts w:ascii="Calibri" w:cs="Calibri" w:eastAsia="Calibri" w:hAnsi="Calibri"/>
          <w:b/>
          <w:bCs/>
          <w:sz w:val="22"/>
          <w:szCs w:val="22"/>
        </w:rPr>
        <w:t xml:space="preserve">User Safety &amp; Meetup Policy — </w:t>
      </w:r>
      <w:r>
        <w:rPr>
          <w:rFonts w:ascii="Calibri" w:cs="Calibri" w:eastAsia="Calibri" w:hAnsi="Calibri"/>
          <w:sz w:val="22"/>
          <w:szCs w:val="22"/>
        </w:rPr>
        <w:t xml:space="preserve">public meetups, credentials and safety.</w:t>
      </w:r>
    </w:p>
    <w:p>
      <w:pPr>
        <w:pStyle w:val="ListParagraph"/>
        <w:numPr>
          <w:ilvl w:val="0"/>
          <w:numId w:val="2"/>
        </w:numPr>
        <w:spacing w:after="80" w:line="264"/>
        <w:jc w:val="both"/>
      </w:pPr>
      <w:r>
        <w:rPr>
          <w:rFonts w:ascii="Calibri" w:cs="Calibri" w:eastAsia="Calibri" w:hAnsi="Calibri"/>
          <w:b/>
          <w:bCs/>
          <w:sz w:val="22"/>
          <w:szCs w:val="22"/>
        </w:rPr>
        <w:t xml:space="preserve">Community Guidelines — </w:t>
      </w:r>
      <w:r>
        <w:rPr>
          <w:rFonts w:ascii="Calibri" w:cs="Calibri" w:eastAsia="Calibri" w:hAnsi="Calibri"/>
          <w:sz w:val="22"/>
          <w:szCs w:val="22"/>
        </w:rPr>
        <w:t xml:space="preserve">respectful and lawful conduct.</w:t>
      </w:r>
    </w:p>
    <w:p>
      <w:pPr>
        <w:pStyle w:val="ListParagraph"/>
        <w:numPr>
          <w:ilvl w:val="0"/>
          <w:numId w:val="2"/>
        </w:numPr>
        <w:spacing w:after="80" w:line="264"/>
        <w:jc w:val="both"/>
      </w:pPr>
      <w:r>
        <w:rPr>
          <w:rFonts w:ascii="Calibri" w:cs="Calibri" w:eastAsia="Calibri" w:hAnsi="Calibri"/>
          <w:b/>
          <w:bCs/>
          <w:sz w:val="22"/>
          <w:szCs w:val="22"/>
        </w:rPr>
        <w:t xml:space="preserve">Report &amp; Abuse Policy — </w:t>
      </w:r>
      <w:r>
        <w:rPr>
          <w:rFonts w:ascii="Calibri" w:cs="Calibri" w:eastAsia="Calibri" w:hAnsi="Calibri"/>
          <w:sz w:val="22"/>
          <w:szCs w:val="22"/>
        </w:rPr>
        <w:t xml:space="preserve">reporting, triage, blocking and enforcement.</w:t>
      </w:r>
    </w:p>
    <w:p>
      <w:pPr>
        <w:pStyle w:val="ListParagraph"/>
        <w:numPr>
          <w:ilvl w:val="0"/>
          <w:numId w:val="2"/>
        </w:numPr>
        <w:spacing w:after="80" w:line="264"/>
        <w:jc w:val="both"/>
      </w:pPr>
      <w:r>
        <w:rPr>
          <w:rFonts w:ascii="Calibri" w:cs="Calibri" w:eastAsia="Calibri" w:hAnsi="Calibri"/>
          <w:b/>
          <w:bCs/>
          <w:sz w:val="22"/>
          <w:szCs w:val="22"/>
        </w:rPr>
        <w:t xml:space="preserve">Grievance &amp; Dispute Policy — </w:t>
      </w:r>
      <w:r>
        <w:rPr>
          <w:rFonts w:ascii="Calibri" w:cs="Calibri" w:eastAsia="Calibri" w:hAnsi="Calibri"/>
          <w:sz w:val="22"/>
          <w:szCs w:val="22"/>
        </w:rPr>
        <w:t xml:space="preserve">complaint handling and escalation.</w:t>
      </w:r>
    </w:p>
    <w:p>
      <w:pPr>
        <w:pStyle w:val="ListParagraph"/>
        <w:numPr>
          <w:ilvl w:val="0"/>
          <w:numId w:val="2"/>
        </w:numPr>
        <w:spacing w:after="80" w:line="264"/>
        <w:jc w:val="both"/>
      </w:pPr>
      <w:r>
        <w:rPr>
          <w:rFonts w:ascii="Calibri" w:cs="Calibri" w:eastAsia="Calibri" w:hAnsi="Calibri"/>
          <w:b/>
          <w:bCs/>
          <w:sz w:val="22"/>
          <w:szCs w:val="22"/>
        </w:rPr>
        <w:t xml:space="preserve">Cookie &amp; Analytics Notice — </w:t>
      </w:r>
      <w:r>
        <w:rPr>
          <w:rFonts w:ascii="Calibri" w:cs="Calibri" w:eastAsia="Calibri" w:hAnsi="Calibri"/>
          <w:sz w:val="22"/>
          <w:szCs w:val="22"/>
        </w:rPr>
        <w:t xml:space="preserve">cookies, local storage and analytics.</w:t>
      </w:r>
    </w:p>
    <w:p>
      <w:pPr>
        <w:pStyle w:val="ListParagraph"/>
        <w:numPr>
          <w:ilvl w:val="0"/>
          <w:numId w:val="2"/>
        </w:numPr>
        <w:spacing w:after="80" w:line="264"/>
        <w:jc w:val="both"/>
      </w:pPr>
      <w:r>
        <w:rPr>
          <w:rFonts w:ascii="Calibri" w:cs="Calibri" w:eastAsia="Calibri" w:hAnsi="Calibri"/>
          <w:b/>
          <w:bCs/>
          <w:sz w:val="22"/>
          <w:szCs w:val="22"/>
        </w:rPr>
        <w:t xml:space="preserve">Account &amp; Data Deletion — </w:t>
      </w:r>
      <w:r>
        <w:rPr>
          <w:rFonts w:ascii="Calibri" w:cs="Calibri" w:eastAsia="Calibri" w:hAnsi="Calibri"/>
          <w:sz w:val="22"/>
          <w:szCs w:val="22"/>
        </w:rPr>
        <w:t xml:space="preserve">deletion requests and exceptions.</w:t>
      </w:r>
    </w:p>
    <w:p>
      <w:pPr>
        <w:pStyle w:val="ListParagraph"/>
        <w:numPr>
          <w:ilvl w:val="0"/>
          <w:numId w:val="2"/>
        </w:numPr>
        <w:spacing w:after="80" w:line="264"/>
        <w:jc w:val="both"/>
      </w:pPr>
      <w:r>
        <w:rPr>
          <w:rFonts w:ascii="Calibri" w:cs="Calibri" w:eastAsia="Calibri" w:hAnsi="Calibri"/>
          <w:b/>
          <w:bCs/>
          <w:sz w:val="22"/>
          <w:szCs w:val="22"/>
        </w:rPr>
        <w:t xml:space="preserve">Intellectual Property &amp; Copyright — </w:t>
      </w:r>
      <w:r>
        <w:rPr>
          <w:rFonts w:ascii="Calibri" w:cs="Calibri" w:eastAsia="Calibri" w:hAnsi="Calibri"/>
          <w:sz w:val="22"/>
          <w:szCs w:val="22"/>
        </w:rPr>
        <w:t xml:space="preserve">intellectual property ownership and complaints.</w:t>
      </w:r>
    </w:p>
    <w:p>
      <w:pPr>
        <w:pStyle w:val="ListParagraph"/>
        <w:numPr>
          <w:ilvl w:val="0"/>
          <w:numId w:val="2"/>
        </w:numPr>
        <w:spacing w:after="80" w:line="264"/>
        <w:jc w:val="both"/>
      </w:pPr>
      <w:r>
        <w:rPr>
          <w:rFonts w:ascii="Calibri" w:cs="Calibri" w:eastAsia="Calibri" w:hAnsi="Calibri"/>
          <w:b/>
          <w:bCs/>
          <w:sz w:val="22"/>
          <w:szCs w:val="22"/>
        </w:rPr>
        <w:t xml:space="preserve">Security &amp; Responsible Disclosure — </w:t>
      </w:r>
      <w:r>
        <w:rPr>
          <w:rFonts w:ascii="Calibri" w:cs="Calibri" w:eastAsia="Calibri" w:hAnsi="Calibri"/>
          <w:sz w:val="22"/>
          <w:szCs w:val="22"/>
        </w:rPr>
        <w:t xml:space="preserve">vulnerability reporting.</w:t>
      </w:r>
    </w:p>
    <w:p>
      <w:pPr>
        <w:spacing w:after="120" w:line="276"/>
        <w:jc w:val="both"/>
      </w:pPr>
      <w:r>
        <w:rPr>
          <w:rFonts w:ascii="Calibri" w:cs="Calibri" w:eastAsia="Calibri" w:hAnsi="Calibri"/>
          <w:b/>
          <w:bCs/>
          <w:sz w:val="22"/>
          <w:szCs w:val="22"/>
        </w:rPr>
        <w:t xml:space="preserve">Compliance boundary. </w:t>
      </w:r>
      <w:r>
        <w:rPr>
          <w:rFonts w:ascii="Calibri" w:cs="Calibri" w:eastAsia="Calibri" w:hAnsi="Calibri"/>
          <w:sz w:val="22"/>
          <w:szCs w:val="22"/>
        </w:rPr>
        <w:t xml:space="preserve">These documents constitute an implementation-ready policy framework. They are not a legal opinion and do not guarantee compliance with every applicable law. Their applicability depends on the final legal entity, business model, user base, data flows, jurisdictions, monetisation and future features. Indian legal review should be obtained before any commercial launch or material expansion.</w:t>
      </w:r>
    </w:p>
    <w:p>
      <w:pPr>
        <w:pStyle w:val="Heading2"/>
        <w:keepNext/>
        <w:spacing w:after="100" w:before="220"/>
      </w:pPr>
      <w:r>
        <w:rPr>
          <w:rFonts w:ascii="Calibri" w:cs="Calibri" w:eastAsia="Calibri" w:hAnsi="Calibri"/>
          <w:b/>
          <w:bCs/>
          <w:color w:val="1F3864"/>
          <w:sz w:val="24"/>
          <w:szCs w:val="24"/>
        </w:rPr>
        <w:t xml:space="preserve">Regulatory Framework Considered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Framework</w:t>
            </w:r>
          </w:p>
        </w:tc>
        <w:tc>
          <w:tcPr>
            <w:tcW w:type="dxa" w:w="6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How it affects Near Cash</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Digital Personal Data Protection Act, 2023 and DPDP Rules, 2025</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Personal-data processing, notices, consent and other lawful bases, security, rights, breach response and governance, subject to the commencement and applicability of individual provisions.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Information Technology Act, 2000 and applicable IT Rules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Online-service and intermediary obligations, handling of unlawful content, grievance mechanisms and reasonable safeguards, where the service falls within the relevant definitions.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Consumer Protection Act, 2019 and E-Commerce Rules, where applicable</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Consumer-facing disclosures, grievance handling and controls against unfair and deceptive practices, if Near Cash falls within the applicable e-commerce scope.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CERT-In Directions under s.70B</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Cyber-incident reporting, point-of-contact, logging and preservation obligations that may apply to the operator.</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Other Indian laws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Criminal law, contract, intellectual property, telecommunications and SMS, tax, employment, advertising and sector-specific requirements may apply, depending on the actual operation.</w:t>
            </w:r>
          </w:p>
        </w:tc>
      </w:tr>
    </w:tbl>
    <w:p>
      <w:pPr>
        <w:pStyle w:val="Heading2"/>
        <w:keepNext/>
        <w:spacing w:after="100" w:before="220"/>
      </w:pPr>
      <w:r>
        <w:rPr>
          <w:rFonts w:ascii="Calibri" w:cs="Calibri" w:eastAsia="Calibri" w:hAnsi="Calibri"/>
          <w:b/>
          <w:bCs/>
          <w:color w:val="1F3864"/>
          <w:sz w:val="24"/>
          <w:szCs w:val="24"/>
        </w:rPr>
        <w:t xml:space="preserve">Risk and Applicability Notice</w:t>
      </w:r>
    </w:p>
    <w:p>
      <w:pPr>
        <w:spacing w:after="120" w:line="276"/>
        <w:jc w:val="both"/>
      </w:pPr>
      <w:r>
        <w:rPr>
          <w:rFonts w:ascii="Calibri" w:cs="Calibri" w:eastAsia="Calibri" w:hAnsi="Calibri"/>
          <w:sz w:val="22"/>
          <w:szCs w:val="22"/>
        </w:rPr>
        <w:t xml:space="preserve">This Legal Centre is a product-specific framework. It is not a certification that every law applies in the same manner, or that every legal obligation has been satisfied. The operator must reassess the framework whenever Near Cash changes its entity, payment model, data collection, age range, geographic scope, business model, vendors or user-generated-content functionality.</w:t>
      </w:r>
    </w:p>
    <w:p>
      <w:pPr>
        <w:spacing w:after="120" w:line="276"/>
        <w:jc w:val="both"/>
      </w:pPr>
      <w:r>
        <w:rPr>
          <w:rFonts w:ascii="Calibri" w:cs="Calibri" w:eastAsia="Calibri" w:hAnsi="Calibri"/>
          <w:sz w:val="22"/>
          <w:szCs w:val="22"/>
        </w:rPr>
        <w:t xml:space="preserve">The current framework takes into account the following: the Digital Personal Data Protection Act, 2023 and the Digital Personal Data Protection Rules, 2025; the Information Technology Act and the applicable intermediary rules; consumer and e-commerce requirements, where applicable; cyber-security and incident-reporting obligations; contract, criminal, intellectual-property and tax requirements; and payment and financial regulation, if the product ever moves beyond its current non-custodial model.</w:t>
      </w:r>
    </w:p>
    <w:p>
      <w:pPr>
        <w:pageBreakBefore/>
        <w:spacing w:after="40"/>
      </w:pPr>
      <w:r>
        <w:rPr>
          <w:rFonts w:ascii="Calibri" w:cs="Calibri" w:eastAsia="Calibri" w:hAnsi="Calibri"/>
          <w:b/>
          <w:bCs/>
          <w:color w:val="7F7F7F"/>
          <w:sz w:val="17"/>
          <w:szCs w:val="17"/>
        </w:rPr>
        <w:t xml:space="preserve">DOCUMENT 2 OF 25  ·  PUBLIC-FACING  ·  privacy.html</w:t>
      </w:r>
    </w:p>
    <w:p>
      <w:pPr>
        <w:pStyle w:val="Heading1"/>
        <w:pBdr>
          <w:bottom w:val="single" w:color="1F3864" w:sz="8" w:space="4"/>
        </w:pBdr>
        <w:spacing w:after="120"/>
      </w:pPr>
      <w:r>
        <w:rPr>
          <w:rFonts w:ascii="Calibri" w:cs="Calibri" w:eastAsia="Calibri" w:hAnsi="Calibri"/>
          <w:b/>
          <w:bCs/>
          <w:color w:val="1F3864"/>
          <w:sz w:val="34"/>
          <w:szCs w:val="34"/>
        </w:rPr>
        <w:t xml:space="preserve">Privacy Policy</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Near Cash is designed around data minimisation, transparent use of location and account data, and user control.</w:t>
      </w:r>
    </w:p>
    <w:p>
      <w:pPr>
        <w:spacing w:after="120" w:line="276"/>
        <w:jc w:val="both"/>
      </w:pPr>
      <w:r>
        <w:rPr>
          <w:rFonts w:ascii="Calibri" w:cs="Calibri" w:eastAsia="Calibri" w:hAnsi="Calibri"/>
          <w:b/>
          <w:bCs/>
          <w:sz w:val="22"/>
          <w:szCs w:val="22"/>
        </w:rPr>
        <w:t xml:space="preserve">Important launch status. </w:t>
      </w:r>
      <w:r>
        <w:rPr>
          <w:rFonts w:ascii="Calibri" w:cs="Calibri" w:eastAsia="Calibri" w:hAnsi="Calibri"/>
          <w:sz w:val="22"/>
          <w:szCs w:val="22"/>
        </w:rPr>
        <w:t xml:space="preserve">This notice describes the current India-focused configuration supplied by the operator. The service is currently operated by Sumit Ghosh, as an individual, under the name "Near Cash". It is not represented as an incorporated company and has no Corporate Identification Number (CIN) or Goods and Services Tax Identification Number (GSTIN). The effective date of this notice is 28 September 2026. A lawyer should verify the final notice against the deployed data flows before any material public scaling.</w:t>
      </w:r>
    </w:p>
    <w:p>
      <w:pPr>
        <w:pStyle w:val="Heading2"/>
        <w:keepNext/>
        <w:spacing w:after="100" w:before="220"/>
      </w:pPr>
      <w:r>
        <w:rPr>
          <w:rFonts w:ascii="Calibri" w:cs="Calibri" w:eastAsia="Calibri" w:hAnsi="Calibri"/>
          <w:b/>
          <w:bCs/>
          <w:color w:val="1F3864"/>
          <w:sz w:val="24"/>
          <w:szCs w:val="24"/>
        </w:rPr>
        <w:t xml:space="preserve">1. Scope</w:t>
      </w:r>
    </w:p>
    <w:p>
      <w:pPr>
        <w:spacing w:after="120" w:line="276"/>
        <w:jc w:val="both"/>
      </w:pPr>
      <w:r>
        <w:rPr>
          <w:rFonts w:ascii="Calibri" w:cs="Calibri" w:eastAsia="Calibri" w:hAnsi="Calibri"/>
          <w:sz w:val="22"/>
          <w:szCs w:val="22"/>
        </w:rPr>
        <w:t xml:space="preserve">This Privacy Policy explains how Near Cash may process digital personal data when you use its website, web application, account, matching, messaging, reporting, safety and support features.</w:t>
      </w:r>
    </w:p>
    <w:p>
      <w:pPr>
        <w:pStyle w:val="Heading2"/>
        <w:keepNext/>
        <w:spacing w:after="100" w:before="220"/>
      </w:pPr>
      <w:r>
        <w:rPr>
          <w:rFonts w:ascii="Calibri" w:cs="Calibri" w:eastAsia="Calibri" w:hAnsi="Calibri"/>
          <w:b/>
          <w:bCs/>
          <w:color w:val="1F3864"/>
          <w:sz w:val="24"/>
          <w:szCs w:val="24"/>
        </w:rPr>
        <w:t xml:space="preserve">2. Data We May Process</w:t>
      </w:r>
    </w:p>
    <w:p>
      <w:pPr>
        <w:pStyle w:val="ListParagraph"/>
        <w:numPr>
          <w:ilvl w:val="0"/>
          <w:numId w:val="2"/>
        </w:numPr>
        <w:spacing w:after="80" w:line="264"/>
        <w:jc w:val="both"/>
      </w:pPr>
      <w:r>
        <w:rPr>
          <w:rFonts w:ascii="Calibri" w:cs="Calibri" w:eastAsia="Calibri" w:hAnsi="Calibri"/>
          <w:b/>
          <w:bCs/>
          <w:sz w:val="22"/>
          <w:szCs w:val="22"/>
        </w:rPr>
        <w:t xml:space="preserve">Account data: </w:t>
      </w:r>
      <w:r>
        <w:rPr>
          <w:rFonts w:ascii="Calibri" w:cs="Calibri" w:eastAsia="Calibri" w:hAnsi="Calibri"/>
          <w:sz w:val="22"/>
          <w:szCs w:val="22"/>
        </w:rPr>
        <w:t xml:space="preserve">display name, phone number used for authentication, account identifiers and account status.</w:t>
      </w:r>
    </w:p>
    <w:p>
      <w:pPr>
        <w:pStyle w:val="ListParagraph"/>
        <w:numPr>
          <w:ilvl w:val="0"/>
          <w:numId w:val="2"/>
        </w:numPr>
        <w:spacing w:after="80" w:line="264"/>
        <w:jc w:val="both"/>
      </w:pPr>
      <w:r>
        <w:rPr>
          <w:rFonts w:ascii="Calibri" w:cs="Calibri" w:eastAsia="Calibri" w:hAnsi="Calibri"/>
          <w:b/>
          <w:bCs/>
          <w:sz w:val="22"/>
          <w:szCs w:val="22"/>
        </w:rPr>
        <w:t xml:space="preserve">Matching and location data: </w:t>
      </w:r>
      <w:r>
        <w:rPr>
          <w:rFonts w:ascii="Calibri" w:cs="Calibri" w:eastAsia="Calibri" w:hAnsi="Calibri"/>
          <w:sz w:val="22"/>
          <w:szCs w:val="22"/>
        </w:rPr>
        <w:t xml:space="preserve">precise device location may be collected where location permission is granted, so that the service can perform nearby matching. The service is designed to display an approximate area, rather than a precise home address, to other users. The operator states that it does not retain location history.</w:t>
      </w:r>
    </w:p>
    <w:p>
      <w:pPr>
        <w:pStyle w:val="ListParagraph"/>
        <w:numPr>
          <w:ilvl w:val="0"/>
          <w:numId w:val="2"/>
        </w:numPr>
        <w:spacing w:after="80" w:line="264"/>
        <w:jc w:val="both"/>
      </w:pPr>
      <w:r>
        <w:rPr>
          <w:rFonts w:ascii="Calibri" w:cs="Calibri" w:eastAsia="Calibri" w:hAnsi="Calibri"/>
          <w:b/>
          <w:bCs/>
          <w:sz w:val="22"/>
          <w:szCs w:val="22"/>
        </w:rPr>
        <w:t xml:space="preserve">Listings and interaction data: </w:t>
      </w:r>
      <w:r>
        <w:rPr>
          <w:rFonts w:ascii="Calibri" w:cs="Calibri" w:eastAsia="Calibri" w:hAnsi="Calibri"/>
          <w:sz w:val="22"/>
          <w:szCs w:val="22"/>
        </w:rPr>
        <w:t xml:space="preserve">cash-need and availability details, approximate area, match and thread identifiers, messages, confirmations, ratings, reports and blocks.</w:t>
      </w:r>
    </w:p>
    <w:p>
      <w:pPr>
        <w:pStyle w:val="ListParagraph"/>
        <w:numPr>
          <w:ilvl w:val="0"/>
          <w:numId w:val="2"/>
        </w:numPr>
        <w:spacing w:after="80" w:line="264"/>
        <w:jc w:val="both"/>
      </w:pPr>
      <w:r>
        <w:rPr>
          <w:rFonts w:ascii="Calibri" w:cs="Calibri" w:eastAsia="Calibri" w:hAnsi="Calibri"/>
          <w:b/>
          <w:bCs/>
          <w:sz w:val="22"/>
          <w:szCs w:val="22"/>
        </w:rPr>
        <w:t xml:space="preserve">Security and technical data: </w:t>
      </w:r>
      <w:r>
        <w:rPr>
          <w:rFonts w:ascii="Calibri" w:cs="Calibri" w:eastAsia="Calibri" w:hAnsi="Calibri"/>
          <w:sz w:val="22"/>
          <w:szCs w:val="22"/>
        </w:rPr>
        <w:t xml:space="preserve">IP and network information, timestamps, authentication and session records, security events, device and browser information where technically collected, and audit and observability records.</w:t>
      </w:r>
    </w:p>
    <w:p>
      <w:pPr>
        <w:pStyle w:val="ListParagraph"/>
        <w:numPr>
          <w:ilvl w:val="0"/>
          <w:numId w:val="2"/>
        </w:numPr>
        <w:spacing w:after="80" w:line="264"/>
        <w:jc w:val="both"/>
      </w:pPr>
      <w:r>
        <w:rPr>
          <w:rFonts w:ascii="Calibri" w:cs="Calibri" w:eastAsia="Calibri" w:hAnsi="Calibri"/>
          <w:b/>
          <w:bCs/>
          <w:sz w:val="22"/>
          <w:szCs w:val="22"/>
        </w:rPr>
        <w:t xml:space="preserve">Product analytics: </w:t>
      </w:r>
      <w:r>
        <w:rPr>
          <w:rFonts w:ascii="Calibri" w:cs="Calibri" w:eastAsia="Calibri" w:hAnsi="Calibri"/>
          <w:sz w:val="22"/>
          <w:szCs w:val="22"/>
        </w:rPr>
        <w:t xml:space="preserve">limited pseudonymous and operational analytics used to understand reliability and product flows.</w:t>
      </w:r>
    </w:p>
    <w:p>
      <w:pPr>
        <w:pStyle w:val="Heading2"/>
        <w:keepNext/>
        <w:spacing w:after="100" w:before="220"/>
      </w:pPr>
      <w:r>
        <w:rPr>
          <w:rFonts w:ascii="Calibri" w:cs="Calibri" w:eastAsia="Calibri" w:hAnsi="Calibri"/>
          <w:b/>
          <w:bCs/>
          <w:color w:val="1F3864"/>
          <w:sz w:val="24"/>
          <w:szCs w:val="24"/>
        </w:rPr>
        <w:t xml:space="preserve">3. Purposes of Processing</w:t>
      </w:r>
    </w:p>
    <w:p>
      <w:pPr>
        <w:spacing w:after="120" w:line="276"/>
        <w:jc w:val="both"/>
      </w:pPr>
      <w:r>
        <w:rPr>
          <w:rFonts w:ascii="Calibri" w:cs="Calibri" w:eastAsia="Calibri" w:hAnsi="Calibri"/>
          <w:sz w:val="22"/>
          <w:szCs w:val="22"/>
        </w:rPr>
        <w:t xml:space="preserve">Personal data is processed for the following purposes:</w:t>
      </w:r>
    </w:p>
    <w:p>
      <w:pPr>
        <w:pStyle w:val="ListParagraph"/>
        <w:numPr>
          <w:ilvl w:val="0"/>
          <w:numId w:val="2"/>
        </w:numPr>
        <w:spacing w:after="80" w:line="264"/>
        <w:jc w:val="both"/>
      </w:pPr>
      <w:r>
        <w:rPr>
          <w:rFonts w:ascii="Calibri" w:cs="Calibri" w:eastAsia="Calibri" w:hAnsi="Calibri"/>
          <w:sz w:val="22"/>
          <w:szCs w:val="22"/>
        </w:rPr>
        <w:t xml:space="preserve">to create and secure accounts;</w:t>
      </w:r>
    </w:p>
    <w:p>
      <w:pPr>
        <w:pStyle w:val="ListParagraph"/>
        <w:numPr>
          <w:ilvl w:val="0"/>
          <w:numId w:val="2"/>
        </w:numPr>
        <w:spacing w:after="80" w:line="264"/>
        <w:jc w:val="both"/>
      </w:pPr>
      <w:r>
        <w:rPr>
          <w:rFonts w:ascii="Calibri" w:cs="Calibri" w:eastAsia="Calibri" w:hAnsi="Calibri"/>
          <w:sz w:val="22"/>
          <w:szCs w:val="22"/>
        </w:rPr>
        <w:t xml:space="preserve">to provide nearby matching and communication;</w:t>
      </w:r>
    </w:p>
    <w:p>
      <w:pPr>
        <w:pStyle w:val="ListParagraph"/>
        <w:numPr>
          <w:ilvl w:val="0"/>
          <w:numId w:val="2"/>
        </w:numPr>
        <w:spacing w:after="80" w:line="264"/>
        <w:jc w:val="both"/>
      </w:pPr>
      <w:r>
        <w:rPr>
          <w:rFonts w:ascii="Calibri" w:cs="Calibri" w:eastAsia="Calibri" w:hAnsi="Calibri"/>
          <w:sz w:val="22"/>
          <w:szCs w:val="22"/>
        </w:rPr>
        <w:t xml:space="preserve">to prevent abuse, fraud, harassment and unauthorised access;</w:t>
      </w:r>
    </w:p>
    <w:p>
      <w:pPr>
        <w:pStyle w:val="ListParagraph"/>
        <w:numPr>
          <w:ilvl w:val="0"/>
          <w:numId w:val="2"/>
        </w:numPr>
        <w:spacing w:after="80" w:line="264"/>
        <w:jc w:val="both"/>
      </w:pPr>
      <w:r>
        <w:rPr>
          <w:rFonts w:ascii="Calibri" w:cs="Calibri" w:eastAsia="Calibri" w:hAnsi="Calibri"/>
          <w:sz w:val="22"/>
          <w:szCs w:val="22"/>
        </w:rPr>
        <w:t xml:space="preserve">to operate reporting, blocking, ratings and safety controls;</w:t>
      </w:r>
    </w:p>
    <w:p>
      <w:pPr>
        <w:pStyle w:val="ListParagraph"/>
        <w:numPr>
          <w:ilvl w:val="0"/>
          <w:numId w:val="2"/>
        </w:numPr>
        <w:spacing w:after="80" w:line="264"/>
        <w:jc w:val="both"/>
      </w:pPr>
      <w:r>
        <w:rPr>
          <w:rFonts w:ascii="Calibri" w:cs="Calibri" w:eastAsia="Calibri" w:hAnsi="Calibri"/>
          <w:sz w:val="22"/>
          <w:szCs w:val="22"/>
        </w:rPr>
        <w:t xml:space="preserve">to maintain reliability, security, debugging and audit records;</w:t>
      </w:r>
    </w:p>
    <w:p>
      <w:pPr>
        <w:pStyle w:val="ListParagraph"/>
        <w:numPr>
          <w:ilvl w:val="0"/>
          <w:numId w:val="2"/>
        </w:numPr>
        <w:spacing w:after="80" w:line="264"/>
        <w:jc w:val="both"/>
      </w:pPr>
      <w:r>
        <w:rPr>
          <w:rFonts w:ascii="Calibri" w:cs="Calibri" w:eastAsia="Calibri" w:hAnsi="Calibri"/>
          <w:sz w:val="22"/>
          <w:szCs w:val="22"/>
        </w:rPr>
        <w:t xml:space="preserve">to comply with applicable law, lawful requests and legal obligations; and</w:t>
      </w:r>
    </w:p>
    <w:p>
      <w:pPr>
        <w:pStyle w:val="ListParagraph"/>
        <w:numPr>
          <w:ilvl w:val="0"/>
          <w:numId w:val="2"/>
        </w:numPr>
        <w:spacing w:after="80" w:line="264"/>
        <w:jc w:val="both"/>
      </w:pPr>
      <w:r>
        <w:rPr>
          <w:rFonts w:ascii="Calibri" w:cs="Calibri" w:eastAsia="Calibri" w:hAnsi="Calibri"/>
          <w:sz w:val="22"/>
          <w:szCs w:val="22"/>
        </w:rPr>
        <w:t xml:space="preserve">where required, to obtain consent for a specified processing purpose.</w:t>
      </w:r>
    </w:p>
    <w:p>
      <w:pPr>
        <w:pStyle w:val="Heading2"/>
        <w:keepNext/>
        <w:spacing w:after="100" w:before="220"/>
      </w:pPr>
      <w:r>
        <w:rPr>
          <w:rFonts w:ascii="Calibri" w:cs="Calibri" w:eastAsia="Calibri" w:hAnsi="Calibri"/>
          <w:b/>
          <w:bCs/>
          <w:color w:val="1F3864"/>
          <w:sz w:val="24"/>
          <w:szCs w:val="24"/>
        </w:rPr>
        <w:t xml:space="preserve">4. Data Minimisation and Location</w:t>
      </w:r>
    </w:p>
    <w:p>
      <w:pPr>
        <w:spacing w:after="120" w:line="276"/>
        <w:jc w:val="both"/>
      </w:pPr>
      <w:r>
        <w:rPr>
          <w:rFonts w:ascii="Calibri" w:cs="Calibri" w:eastAsia="Calibri" w:hAnsi="Calibri"/>
          <w:sz w:val="22"/>
          <w:szCs w:val="22"/>
        </w:rPr>
        <w:t xml:space="preserve">Near Cash may request precise device location only where needed for nearby matching. Other users are shown an approximate area rather than a precise home address. Near Cash does not intentionally retain a historical location trail. Users shall not be required to publish a home address.</w:t>
      </w:r>
    </w:p>
    <w:p>
      <w:pPr>
        <w:pStyle w:val="Heading2"/>
        <w:keepNext/>
        <w:spacing w:after="100" w:before="220"/>
      </w:pPr>
      <w:r>
        <w:rPr>
          <w:rFonts w:ascii="Calibri" w:cs="Calibri" w:eastAsia="Calibri" w:hAnsi="Calibri"/>
          <w:b/>
          <w:bCs/>
          <w:color w:val="1F3864"/>
          <w:sz w:val="24"/>
          <w:szCs w:val="24"/>
        </w:rPr>
        <w:t xml:space="preserve">5. Sharing and Service Providers</w:t>
      </w:r>
    </w:p>
    <w:p>
      <w:pPr>
        <w:spacing w:after="120" w:line="276"/>
        <w:jc w:val="both"/>
      </w:pPr>
      <w:r>
        <w:rPr>
          <w:rFonts w:ascii="Calibri" w:cs="Calibri" w:eastAsia="Calibri" w:hAnsi="Calibri"/>
          <w:sz w:val="22"/>
          <w:szCs w:val="22"/>
        </w:rPr>
        <w:t xml:space="preserve">Near Cash does not sell personal data and does not use advertising or behavioural-tracking partners. The current deployment uses Cloudflare services for infrastructure and security, and Cloudflare analytics, together with Near Cash administrative analytics. Any provider that technically processes personal data as part of the service must be documented in the internal vendor and data inventory and handled in accordance with applicable law and contractual and security requirements. Data may also be disclosed where required by law, court order, regulator, CERT-In or a law-enforcement authority.</w:t>
      </w:r>
    </w:p>
    <w:p>
      <w:pPr>
        <w:pStyle w:val="Heading2"/>
        <w:keepNext/>
        <w:spacing w:after="100" w:before="220"/>
      </w:pPr>
      <w:r>
        <w:rPr>
          <w:rFonts w:ascii="Calibri" w:cs="Calibri" w:eastAsia="Calibri" w:hAnsi="Calibri"/>
          <w:b/>
          <w:bCs/>
          <w:color w:val="1F3864"/>
          <w:sz w:val="24"/>
          <w:szCs w:val="24"/>
        </w:rPr>
        <w:t xml:space="preserve">6. Retention</w:t>
      </w:r>
    </w:p>
    <w:p>
      <w:pPr>
        <w:spacing w:after="120" w:line="276"/>
        <w:jc w:val="both"/>
      </w:pPr>
      <w:r>
        <w:rPr>
          <w:rFonts w:ascii="Calibri" w:cs="Calibri" w:eastAsia="Calibri" w:hAnsi="Calibri"/>
          <w:sz w:val="22"/>
          <w:szCs w:val="22"/>
        </w:rPr>
        <w:t xml:space="preserve">Operational data should be retained only for as long as necessary for the stated purpose, subject to legal, security, fraud-prevention, dispute and incident-response requirements. The internal Data Retention Schedule is the controlling operational document.</w:t>
      </w:r>
    </w:p>
    <w:p>
      <w:pPr>
        <w:pStyle w:val="Heading2"/>
        <w:keepNext/>
        <w:spacing w:after="100" w:before="220"/>
      </w:pPr>
      <w:r>
        <w:rPr>
          <w:rFonts w:ascii="Calibri" w:cs="Calibri" w:eastAsia="Calibri" w:hAnsi="Calibri"/>
          <w:b/>
          <w:bCs/>
          <w:color w:val="1F3864"/>
          <w:sz w:val="24"/>
          <w:szCs w:val="24"/>
        </w:rPr>
        <w:t xml:space="preserve">7. User Rights and Choices</w:t>
      </w:r>
    </w:p>
    <w:p>
      <w:pPr>
        <w:spacing w:after="120" w:line="276"/>
        <w:jc w:val="both"/>
      </w:pPr>
      <w:r>
        <w:rPr>
          <w:rFonts w:ascii="Calibri" w:cs="Calibri" w:eastAsia="Calibri" w:hAnsi="Calibri"/>
          <w:sz w:val="22"/>
          <w:szCs w:val="22"/>
        </w:rPr>
        <w:t xml:space="preserve">Subject to applicable law and to the commencement and application of the relevant provisions, users may have rights concerning access to information about processing, correction and update, erasure, withdrawal of consent where consent is the basis of processing, grievance redressal and nomination. Requests should be made through the published privacy and grievance channel. Certain records may need to be retained where required by law, or where necessary for security, fraud prevention or legal claims.</w:t>
      </w:r>
    </w:p>
    <w:p>
      <w:pPr>
        <w:pStyle w:val="Heading2"/>
        <w:keepNext/>
        <w:spacing w:after="100" w:before="220"/>
      </w:pPr>
      <w:r>
        <w:rPr>
          <w:rFonts w:ascii="Calibri" w:cs="Calibri" w:eastAsia="Calibri" w:hAnsi="Calibri"/>
          <w:b/>
          <w:bCs/>
          <w:color w:val="1F3864"/>
          <w:sz w:val="24"/>
          <w:szCs w:val="24"/>
        </w:rPr>
        <w:t xml:space="preserve">8. Security</w:t>
      </w:r>
    </w:p>
    <w:p>
      <w:pPr>
        <w:spacing w:after="120" w:line="276"/>
        <w:jc w:val="both"/>
      </w:pPr>
      <w:r>
        <w:rPr>
          <w:rFonts w:ascii="Calibri" w:cs="Calibri" w:eastAsia="Calibri" w:hAnsi="Calibri"/>
          <w:sz w:val="22"/>
          <w:szCs w:val="22"/>
        </w:rPr>
        <w:t xml:space="preserve">Near Cash uses access controls, authentication protections, rate limits, security headers, logging and operational monitoring appropriate to the service. No internet service can guarantee absolute security. Suspected vulnerabilities should be reported through the Security page.</w:t>
      </w:r>
    </w:p>
    <w:p>
      <w:pPr>
        <w:pStyle w:val="Heading2"/>
        <w:keepNext/>
        <w:spacing w:after="100" w:before="220"/>
      </w:pPr>
      <w:r>
        <w:rPr>
          <w:rFonts w:ascii="Calibri" w:cs="Calibri" w:eastAsia="Calibri" w:hAnsi="Calibri"/>
          <w:b/>
          <w:bCs/>
          <w:color w:val="1F3864"/>
          <w:sz w:val="24"/>
          <w:szCs w:val="24"/>
        </w:rPr>
        <w:t xml:space="preserve">9. Children</w:t>
      </w:r>
    </w:p>
    <w:p>
      <w:pPr>
        <w:spacing w:after="120" w:line="276"/>
        <w:jc w:val="both"/>
      </w:pPr>
      <w:r>
        <w:rPr>
          <w:rFonts w:ascii="Calibri" w:cs="Calibri" w:eastAsia="Calibri" w:hAnsi="Calibri"/>
          <w:sz w:val="22"/>
          <w:szCs w:val="22"/>
        </w:rPr>
        <w:t xml:space="preserve">Near Cash is intended only for users aged 18 years or older. The service should not knowingly create or maintain accounts for persons under 18. If the intended audience or age policy changes, the data-protection and safety design must be re-reviewed before that change is enabled.</w:t>
      </w:r>
    </w:p>
    <w:p>
      <w:pPr>
        <w:pStyle w:val="Heading2"/>
        <w:keepNext/>
        <w:spacing w:after="100" w:before="220"/>
      </w:pPr>
      <w:r>
        <w:rPr>
          <w:rFonts w:ascii="Calibri" w:cs="Calibri" w:eastAsia="Calibri" w:hAnsi="Calibri"/>
          <w:b/>
          <w:bCs/>
          <w:color w:val="1F3864"/>
          <w:sz w:val="24"/>
          <w:szCs w:val="24"/>
        </w:rPr>
        <w:t xml:space="preserve">10. Changes</w:t>
      </w:r>
    </w:p>
    <w:p>
      <w:pPr>
        <w:spacing w:after="120" w:line="276"/>
        <w:jc w:val="both"/>
      </w:pPr>
      <w:r>
        <w:rPr>
          <w:rFonts w:ascii="Calibri" w:cs="Calibri" w:eastAsia="Calibri" w:hAnsi="Calibri"/>
          <w:sz w:val="22"/>
          <w:szCs w:val="22"/>
        </w:rPr>
        <w:t xml:space="preserve">Material changes will be reflected in the published notice with an updated effective date. Continued use after an applicable update may be subject to the updated terms, where legally permitted.</w:t>
      </w:r>
    </w:p>
    <w:p>
      <w:pPr>
        <w:pStyle w:val="Heading2"/>
        <w:keepNext/>
        <w:spacing w:after="100" w:before="220"/>
      </w:pPr>
      <w:r>
        <w:rPr>
          <w:rFonts w:ascii="Calibri" w:cs="Calibri" w:eastAsia="Calibri" w:hAnsi="Calibri"/>
          <w:b/>
          <w:bCs/>
          <w:color w:val="1F3864"/>
          <w:sz w:val="24"/>
          <w:szCs w:val="24"/>
        </w:rPr>
        <w:t xml:space="preserve">11. Contact and Grievance</w:t>
      </w:r>
    </w:p>
    <w:p>
      <w:pPr>
        <w:spacing w:after="120" w:line="276"/>
        <w:jc w:val="both"/>
      </w:pPr>
      <w:r>
        <w:rPr>
          <w:rFonts w:ascii="Calibri" w:cs="Calibri" w:eastAsia="Calibri" w:hAnsi="Calibri"/>
          <w:b/>
          <w:bCs/>
          <w:sz w:val="22"/>
          <w:szCs w:val="22"/>
        </w:rPr>
        <w:t xml:space="preserve">Operator: </w:t>
      </w:r>
      <w:r>
        <w:rPr>
          <w:rFonts w:ascii="Calibri" w:cs="Calibri" w:eastAsia="Calibri" w:hAnsi="Calibri"/>
          <w:sz w:val="22"/>
          <w:szCs w:val="22"/>
        </w:rPr>
        <w:t xml:space="preserve">Near Cash (individual operator: Sumit Ghosh).</w:t>
      </w:r>
    </w:p>
    <w:p>
      <w:pPr>
        <w:spacing w:after="120" w:line="276"/>
        <w:jc w:val="both"/>
      </w:pPr>
      <w:r>
        <w:rPr>
          <w:rFonts w:ascii="Calibri" w:cs="Calibri" w:eastAsia="Calibri" w:hAnsi="Calibri"/>
          <w:b/>
          <w:bCs/>
          <w:sz w:val="22"/>
          <w:szCs w:val="22"/>
        </w:rPr>
        <w:t xml:space="preserve">Privacy and grievance contact: </w:t>
      </w:r>
      <w:r>
        <w:rPr>
          <w:rFonts w:ascii="Calibri" w:cs="Calibri" w:eastAsia="Calibri" w:hAnsi="Calibri"/>
          <w:sz w:val="22"/>
          <w:szCs w:val="22"/>
        </w:rPr>
        <w:t xml:space="preserve">nearcash.info@gmail.com.</w:t>
      </w:r>
    </w:p>
    <w:p>
      <w:pPr>
        <w:spacing w:after="120" w:line="276"/>
        <w:jc w:val="both"/>
      </w:pPr>
      <w:r>
        <w:rPr>
          <w:rFonts w:ascii="Calibri" w:cs="Calibri" w:eastAsia="Calibri" w:hAnsi="Calibri"/>
          <w:b/>
          <w:bCs/>
          <w:sz w:val="22"/>
          <w:szCs w:val="22"/>
        </w:rPr>
        <w:t xml:space="preserve">Business address: </w:t>
      </w:r>
      <w:r>
        <w:rPr>
          <w:rFonts w:ascii="Calibri" w:cs="Calibri" w:eastAsia="Calibri" w:hAnsi="Calibri"/>
          <w:sz w:val="22"/>
          <w:szCs w:val="22"/>
        </w:rPr>
        <w:t xml:space="preserve">Kabiraj Mess, Barbaria Main Road, Barbaria, Barasat, West Bengal 700126, India.</w:t>
      </w:r>
    </w:p>
    <w:p>
      <w:pPr>
        <w:spacing w:after="120" w:line="276"/>
        <w:jc w:val="both"/>
      </w:pPr>
      <w:r>
        <w:rPr>
          <w:rFonts w:ascii="Calibri" w:cs="Calibri" w:eastAsia="Calibri" w:hAnsi="Calibri"/>
          <w:b/>
          <w:bCs/>
          <w:sz w:val="22"/>
          <w:szCs w:val="22"/>
        </w:rPr>
        <w:t xml:space="preserve">State: </w:t>
      </w:r>
      <w:r>
        <w:rPr>
          <w:rFonts w:ascii="Calibri" w:cs="Calibri" w:eastAsia="Calibri" w:hAnsi="Calibri"/>
          <w:sz w:val="22"/>
          <w:szCs w:val="22"/>
        </w:rPr>
        <w:t xml:space="preserve">West Bengal, India.</w:t>
      </w:r>
    </w:p>
    <w:p>
      <w:pPr>
        <w:pStyle w:val="Heading2"/>
        <w:keepNext/>
        <w:spacing w:after="100" w:before="220"/>
      </w:pPr>
      <w:r>
        <w:rPr>
          <w:rFonts w:ascii="Calibri" w:cs="Calibri" w:eastAsia="Calibri" w:hAnsi="Calibri"/>
          <w:b/>
          <w:bCs/>
          <w:color w:val="1F3864"/>
          <w:sz w:val="24"/>
          <w:szCs w:val="24"/>
        </w:rPr>
        <w:t xml:space="preserve">12. Privacy Risk Controls</w:t>
      </w:r>
    </w:p>
    <w:p>
      <w:pPr>
        <w:pStyle w:val="ListParagraph"/>
        <w:numPr>
          <w:ilvl w:val="0"/>
          <w:numId w:val="2"/>
        </w:numPr>
        <w:spacing w:after="80" w:line="264"/>
        <w:jc w:val="both"/>
      </w:pPr>
      <w:r>
        <w:rPr>
          <w:rFonts w:ascii="Calibri" w:cs="Calibri" w:eastAsia="Calibri" w:hAnsi="Calibri"/>
          <w:b/>
          <w:bCs/>
          <w:sz w:val="22"/>
          <w:szCs w:val="22"/>
        </w:rPr>
        <w:t xml:space="preserve">Purpose limitation: </w:t>
      </w:r>
      <w:r>
        <w:rPr>
          <w:rFonts w:ascii="Calibri" w:cs="Calibri" w:eastAsia="Calibri" w:hAnsi="Calibri"/>
          <w:sz w:val="22"/>
          <w:szCs w:val="22"/>
        </w:rPr>
        <w:t xml:space="preserve">location is used for nearby matching and related safety and security functions, and not for advertising or sale.</w:t>
      </w:r>
    </w:p>
    <w:p>
      <w:pPr>
        <w:pStyle w:val="ListParagraph"/>
        <w:numPr>
          <w:ilvl w:val="0"/>
          <w:numId w:val="2"/>
        </w:numPr>
        <w:spacing w:after="80" w:line="264"/>
        <w:jc w:val="both"/>
      </w:pPr>
      <w:r>
        <w:rPr>
          <w:rFonts w:ascii="Calibri" w:cs="Calibri" w:eastAsia="Calibri" w:hAnsi="Calibri"/>
          <w:b/>
          <w:bCs/>
          <w:sz w:val="22"/>
          <w:szCs w:val="22"/>
        </w:rPr>
        <w:t xml:space="preserve">Location minimisation: </w:t>
      </w:r>
      <w:r>
        <w:rPr>
          <w:rFonts w:ascii="Calibri" w:cs="Calibri" w:eastAsia="Calibri" w:hAnsi="Calibri"/>
          <w:sz w:val="22"/>
          <w:szCs w:val="22"/>
        </w:rPr>
        <w:t xml:space="preserve">Near Cash stores the current matching coordinates needed by the service and does not intentionally build a historical movement trail. Users may request location removal through the data controls.</w:t>
      </w:r>
    </w:p>
    <w:p>
      <w:pPr>
        <w:pStyle w:val="ListParagraph"/>
        <w:numPr>
          <w:ilvl w:val="0"/>
          <w:numId w:val="2"/>
        </w:numPr>
        <w:spacing w:after="80" w:line="264"/>
        <w:jc w:val="both"/>
      </w:pPr>
      <w:r>
        <w:rPr>
          <w:rFonts w:ascii="Calibri" w:cs="Calibri" w:eastAsia="Calibri" w:hAnsi="Calibri"/>
          <w:b/>
          <w:bCs/>
          <w:sz w:val="22"/>
          <w:szCs w:val="22"/>
        </w:rPr>
        <w:t xml:space="preserve">Access control: </w:t>
      </w:r>
      <w:r>
        <w:rPr>
          <w:rFonts w:ascii="Calibri" w:cs="Calibri" w:eastAsia="Calibri" w:hAnsi="Calibri"/>
          <w:sz w:val="22"/>
          <w:szCs w:val="22"/>
        </w:rPr>
        <w:t xml:space="preserve">exact location is not intended to be displayed to other users as a home address or an exact map point.</w:t>
      </w:r>
    </w:p>
    <w:p>
      <w:pPr>
        <w:pStyle w:val="ListParagraph"/>
        <w:numPr>
          <w:ilvl w:val="0"/>
          <w:numId w:val="2"/>
        </w:numPr>
        <w:spacing w:after="80" w:line="264"/>
        <w:jc w:val="both"/>
      </w:pPr>
      <w:r>
        <w:rPr>
          <w:rFonts w:ascii="Calibri" w:cs="Calibri" w:eastAsia="Calibri" w:hAnsi="Calibri"/>
          <w:b/>
          <w:bCs/>
          <w:sz w:val="22"/>
          <w:szCs w:val="22"/>
        </w:rPr>
        <w:t xml:space="preserve">Provider transparency: </w:t>
      </w:r>
      <w:r>
        <w:rPr>
          <w:rFonts w:ascii="Calibri" w:cs="Calibri" w:eastAsia="Calibri" w:hAnsi="Calibri"/>
          <w:sz w:val="22"/>
          <w:szCs w:val="22"/>
        </w:rPr>
        <w:t xml:space="preserve">Cloudflare infrastructure, security and analytics services are used in the current deployment. If SMS or OTP delivery is enabled through a provider such as Twilio, that provider must be recorded in the internal vendor inventory and this notice updated as necessary.</w:t>
      </w:r>
    </w:p>
    <w:p>
      <w:pPr>
        <w:pStyle w:val="ListParagraph"/>
        <w:numPr>
          <w:ilvl w:val="0"/>
          <w:numId w:val="2"/>
        </w:numPr>
        <w:spacing w:after="80" w:line="264"/>
        <w:jc w:val="both"/>
      </w:pPr>
      <w:r>
        <w:rPr>
          <w:rFonts w:ascii="Calibri" w:cs="Calibri" w:eastAsia="Calibri" w:hAnsi="Calibri"/>
          <w:b/>
          <w:bCs/>
          <w:sz w:val="22"/>
          <w:szCs w:val="22"/>
        </w:rPr>
        <w:t xml:space="preserve">Change control: </w:t>
      </w:r>
      <w:r>
        <w:rPr>
          <w:rFonts w:ascii="Calibri" w:cs="Calibri" w:eastAsia="Calibri" w:hAnsi="Calibri"/>
          <w:sz w:val="22"/>
          <w:szCs w:val="22"/>
        </w:rPr>
        <w:t xml:space="preserve">any new collection of identity, financial, biometric, contact, precise-location-history or advertising data requires a privacy review before release.</w:t>
      </w:r>
    </w:p>
    <w:p>
      <w:pPr>
        <w:pStyle w:val="ListParagraph"/>
        <w:numPr>
          <w:ilvl w:val="0"/>
          <w:numId w:val="2"/>
        </w:numPr>
        <w:spacing w:after="80" w:line="264"/>
        <w:jc w:val="both"/>
      </w:pPr>
      <w:r>
        <w:rPr>
          <w:rFonts w:ascii="Calibri" w:cs="Calibri" w:eastAsia="Calibri" w:hAnsi="Calibri"/>
          <w:b/>
          <w:bCs/>
          <w:sz w:val="22"/>
          <w:szCs w:val="22"/>
        </w:rPr>
        <w:t xml:space="preserve">Deletion: </w:t>
      </w:r>
      <w:r>
        <w:rPr>
          <w:rFonts w:ascii="Calibri" w:cs="Calibri" w:eastAsia="Calibri" w:hAnsi="Calibri"/>
          <w:sz w:val="22"/>
          <w:szCs w:val="22"/>
        </w:rPr>
        <w:t xml:space="preserve">users may request deletion of their account and location data. Records that must be retained for security, fraud prevention, disputes or legal obligations may be retained only as permitted and necessary.</w:t>
      </w:r>
    </w:p>
    <w:p>
      <w:pPr>
        <w:pageBreakBefore/>
        <w:spacing w:after="40"/>
      </w:pPr>
      <w:r>
        <w:rPr>
          <w:rFonts w:ascii="Calibri" w:cs="Calibri" w:eastAsia="Calibri" w:hAnsi="Calibri"/>
          <w:b/>
          <w:bCs/>
          <w:color w:val="7F7F7F"/>
          <w:sz w:val="17"/>
          <w:szCs w:val="17"/>
        </w:rPr>
        <w:t xml:space="preserve">DOCUMENT 3 OF 25  ·  PUBLIC-FACING  ·  terms.html</w:t>
      </w:r>
    </w:p>
    <w:p>
      <w:pPr>
        <w:pStyle w:val="Heading1"/>
        <w:pBdr>
          <w:bottom w:val="single" w:color="1F3864" w:sz="8" w:space="4"/>
        </w:pBdr>
        <w:spacing w:after="120"/>
      </w:pPr>
      <w:r>
        <w:rPr>
          <w:rFonts w:ascii="Calibri" w:cs="Calibri" w:eastAsia="Calibri" w:hAnsi="Calibri"/>
          <w:b/>
          <w:bCs/>
          <w:color w:val="1F3864"/>
          <w:sz w:val="34"/>
          <w:szCs w:val="34"/>
        </w:rPr>
        <w:t xml:space="preserve">Terms of Use</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These Terms govern the use of the Near Cash discovery and matching service.</w:t>
      </w:r>
    </w:p>
    <w:p>
      <w:pPr>
        <w:spacing w:after="120" w:line="276"/>
        <w:jc w:val="both"/>
      </w:pPr>
      <w:r>
        <w:rPr>
          <w:rFonts w:ascii="Calibri" w:cs="Calibri" w:eastAsia="Calibri" w:hAnsi="Calibri"/>
          <w:b/>
          <w:bCs/>
          <w:sz w:val="22"/>
          <w:szCs w:val="22"/>
        </w:rPr>
        <w:t xml:space="preserve">Current operating model. </w:t>
      </w:r>
      <w:r>
        <w:rPr>
          <w:rFonts w:ascii="Calibri" w:cs="Calibri" w:eastAsia="Calibri" w:hAnsi="Calibri"/>
          <w:sz w:val="22"/>
          <w:szCs w:val="22"/>
        </w:rPr>
        <w:t xml:space="preserve">Near Cash is a discovery, matching and coordination service. It is not a bank, payment system, wallet, escrow service, money transmitter or custodian. Participants are responsible for any direct exchange that they independently choose to conduct. If Near Cash ever processes, holds, settles or routes funds, these Terms must be replaced or re-reviewed before that feature is launched.</w:t>
      </w:r>
    </w:p>
    <w:p>
      <w:pPr>
        <w:pStyle w:val="Heading2"/>
        <w:keepNext/>
        <w:spacing w:after="100" w:before="220"/>
      </w:pPr>
      <w:r>
        <w:rPr>
          <w:rFonts w:ascii="Calibri" w:cs="Calibri" w:eastAsia="Calibri" w:hAnsi="Calibri"/>
          <w:b/>
          <w:bCs/>
          <w:color w:val="1F3864"/>
          <w:sz w:val="24"/>
          <w:szCs w:val="24"/>
        </w:rPr>
        <w:t xml:space="preserve">1. Acceptance</w:t>
      </w:r>
    </w:p>
    <w:p>
      <w:pPr>
        <w:spacing w:after="120" w:line="276"/>
        <w:jc w:val="both"/>
      </w:pPr>
      <w:r>
        <w:rPr>
          <w:rFonts w:ascii="Calibri" w:cs="Calibri" w:eastAsia="Calibri" w:hAnsi="Calibri"/>
          <w:sz w:val="22"/>
          <w:szCs w:val="22"/>
        </w:rPr>
        <w:t xml:space="preserve">By accessing or using Near Cash, you agree to these Terms and the linked policies. If you do not agree, you must not use the service.</w:t>
      </w:r>
    </w:p>
    <w:p>
      <w:pPr>
        <w:pStyle w:val="Heading2"/>
        <w:keepNext/>
        <w:spacing w:after="100" w:before="220"/>
      </w:pPr>
      <w:r>
        <w:rPr>
          <w:rFonts w:ascii="Calibri" w:cs="Calibri" w:eastAsia="Calibri" w:hAnsi="Calibri"/>
          <w:b/>
          <w:bCs/>
          <w:color w:val="1F3864"/>
          <w:sz w:val="24"/>
          <w:szCs w:val="24"/>
        </w:rPr>
        <w:t xml:space="preserve">2. Eligibility and Account Integrity</w:t>
      </w:r>
    </w:p>
    <w:p>
      <w:pPr>
        <w:spacing w:after="120" w:line="276"/>
        <w:jc w:val="both"/>
      </w:pPr>
      <w:r>
        <w:rPr>
          <w:rFonts w:ascii="Calibri" w:cs="Calibri" w:eastAsia="Calibri" w:hAnsi="Calibri"/>
          <w:sz w:val="22"/>
          <w:szCs w:val="22"/>
        </w:rPr>
        <w:t xml:space="preserve">Near Cash is intended for users aged 18 years or older. You must satisfy the applicable legal-capacity requirements and provide accurate information. You must not impersonate another person, create deceptive accounts or share authentication credentials.</w:t>
      </w:r>
    </w:p>
    <w:p>
      <w:pPr>
        <w:pStyle w:val="Heading2"/>
        <w:keepNext/>
        <w:spacing w:after="100" w:before="220"/>
      </w:pPr>
      <w:r>
        <w:rPr>
          <w:rFonts w:ascii="Calibri" w:cs="Calibri" w:eastAsia="Calibri" w:hAnsi="Calibri"/>
          <w:b/>
          <w:bCs/>
          <w:color w:val="1F3864"/>
          <w:sz w:val="24"/>
          <w:szCs w:val="24"/>
        </w:rPr>
        <w:t xml:space="preserve">3. Platform Role</w:t>
      </w:r>
    </w:p>
    <w:p>
      <w:pPr>
        <w:spacing w:after="120" w:line="276"/>
        <w:jc w:val="both"/>
      </w:pPr>
      <w:r>
        <w:rPr>
          <w:rFonts w:ascii="Calibri" w:cs="Calibri" w:eastAsia="Calibri" w:hAnsi="Calibri"/>
          <w:sz w:val="22"/>
          <w:szCs w:val="22"/>
        </w:rPr>
        <w:t xml:space="preserve">Near Cash helps users discover potentially relevant nearby participants and coordinate communication. Near Cash does not guarantee that a match is genuine, solvent, safe, lawful, available or suitable. It does not verify the underlying funds and does not independently complete any exchange between participants.</w:t>
      </w:r>
    </w:p>
    <w:p>
      <w:pPr>
        <w:pStyle w:val="Heading2"/>
        <w:keepNext/>
        <w:spacing w:after="100" w:before="220"/>
      </w:pPr>
      <w:r>
        <w:rPr>
          <w:rFonts w:ascii="Calibri" w:cs="Calibri" w:eastAsia="Calibri" w:hAnsi="Calibri"/>
          <w:b/>
          <w:bCs/>
          <w:color w:val="1F3864"/>
          <w:sz w:val="24"/>
          <w:szCs w:val="24"/>
        </w:rPr>
        <w:t xml:space="preserve">4. Prohibited Conduct</w:t>
      </w:r>
    </w:p>
    <w:p>
      <w:pPr>
        <w:spacing w:after="120" w:line="276"/>
        <w:jc w:val="both"/>
      </w:pPr>
      <w:r>
        <w:rPr>
          <w:rFonts w:ascii="Calibri" w:cs="Calibri" w:eastAsia="Calibri" w:hAnsi="Calibri"/>
          <w:sz w:val="22"/>
          <w:szCs w:val="22"/>
        </w:rPr>
        <w:t xml:space="preserve">You must not use Near Cash for money laundering, terrorist financing, fraud, scams, proceeds of crime, tax evasion, sanctions evasion, theft, extortion, bribery, gambling where unlawful, trafficking, impersonation, harassment, threats, doxxing, unauthorised data collection, credential theft, malware, or any other unlawful purpose. You must not use the platform to conceal the source, ownership or destination of funds.</w:t>
      </w:r>
    </w:p>
    <w:p>
      <w:pPr>
        <w:pStyle w:val="Heading2"/>
        <w:keepNext/>
        <w:spacing w:after="100" w:before="220"/>
      </w:pPr>
      <w:r>
        <w:rPr>
          <w:rFonts w:ascii="Calibri" w:cs="Calibri" w:eastAsia="Calibri" w:hAnsi="Calibri"/>
          <w:b/>
          <w:bCs/>
          <w:color w:val="1F3864"/>
          <w:sz w:val="24"/>
          <w:szCs w:val="24"/>
        </w:rPr>
        <w:t xml:space="preserve">5. User Safety</w:t>
      </w:r>
    </w:p>
    <w:p>
      <w:pPr>
        <w:spacing w:after="120" w:line="276"/>
        <w:jc w:val="both"/>
      </w:pPr>
      <w:r>
        <w:rPr>
          <w:rFonts w:ascii="Calibri" w:cs="Calibri" w:eastAsia="Calibri" w:hAnsi="Calibri"/>
          <w:sz w:val="22"/>
          <w:szCs w:val="22"/>
        </w:rPr>
        <w:t xml:space="preserve">You should use public, well-lit locations; not disclose your home address; not share OTPs, UPI PINs, passwords or banking credentials; and leave immediately if you feel unsafe. Please refer to the User Safety &amp; Meetup Policy.</w:t>
      </w:r>
    </w:p>
    <w:p>
      <w:pPr>
        <w:pStyle w:val="Heading2"/>
        <w:keepNext/>
        <w:spacing w:after="100" w:before="220"/>
      </w:pPr>
      <w:r>
        <w:rPr>
          <w:rFonts w:ascii="Calibri" w:cs="Calibri" w:eastAsia="Calibri" w:hAnsi="Calibri"/>
          <w:b/>
          <w:bCs/>
          <w:color w:val="1F3864"/>
          <w:sz w:val="24"/>
          <w:szCs w:val="24"/>
        </w:rPr>
        <w:t xml:space="preserve">6. Reports, Blocks and Enforcement</w:t>
      </w:r>
    </w:p>
    <w:p>
      <w:pPr>
        <w:spacing w:after="120" w:line="276"/>
        <w:jc w:val="both"/>
      </w:pPr>
      <w:r>
        <w:rPr>
          <w:rFonts w:ascii="Calibri" w:cs="Calibri" w:eastAsia="Calibri" w:hAnsi="Calibri"/>
          <w:sz w:val="22"/>
          <w:szCs w:val="22"/>
        </w:rPr>
        <w:t xml:space="preserve">Near Cash may investigate reports, restrict visibility, suspend or terminate accounts, preserve relevant records, or cooperate with lawful authorities where reasonably necessary to protect users, the service or the public.</w:t>
      </w:r>
    </w:p>
    <w:p>
      <w:pPr>
        <w:pStyle w:val="Heading2"/>
        <w:keepNext/>
        <w:spacing w:after="100" w:before="220"/>
      </w:pPr>
      <w:r>
        <w:rPr>
          <w:rFonts w:ascii="Calibri" w:cs="Calibri" w:eastAsia="Calibri" w:hAnsi="Calibri"/>
          <w:b/>
          <w:bCs/>
          <w:color w:val="1F3864"/>
          <w:sz w:val="24"/>
          <w:szCs w:val="24"/>
        </w:rPr>
        <w:t xml:space="preserve">7. User Content and Communications</w:t>
      </w:r>
    </w:p>
    <w:p>
      <w:pPr>
        <w:spacing w:after="120" w:line="276"/>
        <w:jc w:val="both"/>
      </w:pPr>
      <w:r>
        <w:rPr>
          <w:rFonts w:ascii="Calibri" w:cs="Calibri" w:eastAsia="Calibri" w:hAnsi="Calibri"/>
          <w:sz w:val="22"/>
          <w:szCs w:val="22"/>
        </w:rPr>
        <w:t xml:space="preserve">You remain responsible for the content you submit. You grant Near Cash only those permissions reasonably necessary to host, transmit, moderate and secure that content for the purpose of operating the service. You must not submit sensitive personal information belonging to another person without a lawful basis.</w:t>
      </w:r>
    </w:p>
    <w:p>
      <w:pPr>
        <w:pStyle w:val="Heading2"/>
        <w:keepNext/>
        <w:spacing w:after="100" w:before="220"/>
      </w:pPr>
      <w:r>
        <w:rPr>
          <w:rFonts w:ascii="Calibri" w:cs="Calibri" w:eastAsia="Calibri" w:hAnsi="Calibri"/>
          <w:b/>
          <w:bCs/>
          <w:color w:val="1F3864"/>
          <w:sz w:val="24"/>
          <w:szCs w:val="24"/>
        </w:rPr>
        <w:t xml:space="preserve">8. No Financial or Transaction Guarantee</w:t>
      </w:r>
    </w:p>
    <w:p>
      <w:pPr>
        <w:spacing w:after="120" w:line="276"/>
        <w:jc w:val="both"/>
      </w:pPr>
      <w:r>
        <w:rPr>
          <w:rFonts w:ascii="Calibri" w:cs="Calibri" w:eastAsia="Calibri" w:hAnsi="Calibri"/>
          <w:sz w:val="22"/>
          <w:szCs w:val="22"/>
        </w:rPr>
        <w:t xml:space="preserve">Near Cash does not guarantee transaction completion, cash availability, identity, authenticity, safety or financial outcome. Users decide independently whether to proceed.</w:t>
      </w:r>
    </w:p>
    <w:p>
      <w:pPr>
        <w:pStyle w:val="Heading2"/>
        <w:keepNext/>
        <w:spacing w:after="100" w:before="220"/>
      </w:pPr>
      <w:r>
        <w:rPr>
          <w:rFonts w:ascii="Calibri" w:cs="Calibri" w:eastAsia="Calibri" w:hAnsi="Calibri"/>
          <w:b/>
          <w:bCs/>
          <w:color w:val="1F3864"/>
          <w:sz w:val="24"/>
          <w:szCs w:val="24"/>
        </w:rPr>
        <w:t xml:space="preserve">9. Intellectual Property</w:t>
      </w:r>
    </w:p>
    <w:p>
      <w:pPr>
        <w:spacing w:after="120" w:line="276"/>
        <w:jc w:val="both"/>
      </w:pPr>
      <w:r>
        <w:rPr>
          <w:rFonts w:ascii="Calibri" w:cs="Calibri" w:eastAsia="Calibri" w:hAnsi="Calibri"/>
          <w:sz w:val="22"/>
          <w:szCs w:val="22"/>
        </w:rPr>
        <w:t xml:space="preserve">Unless otherwise stated, Near Cash branding, software, interface, documentation and original content belong to the operator or its licensors. You may not copy, reverse engineer, scrape, resell or misuse the service, except as permitted by law.</w:t>
      </w:r>
    </w:p>
    <w:p>
      <w:pPr>
        <w:pStyle w:val="Heading2"/>
        <w:keepNext/>
        <w:spacing w:after="100" w:before="220"/>
      </w:pPr>
      <w:r>
        <w:rPr>
          <w:rFonts w:ascii="Calibri" w:cs="Calibri" w:eastAsia="Calibri" w:hAnsi="Calibri"/>
          <w:b/>
          <w:bCs/>
          <w:color w:val="1F3864"/>
          <w:sz w:val="24"/>
          <w:szCs w:val="24"/>
        </w:rPr>
        <w:t xml:space="preserve">10. Disputes and Grievance</w:t>
      </w:r>
    </w:p>
    <w:p>
      <w:pPr>
        <w:spacing w:after="120" w:line="276"/>
        <w:jc w:val="both"/>
      </w:pPr>
      <w:r>
        <w:rPr>
          <w:rFonts w:ascii="Calibri" w:cs="Calibri" w:eastAsia="Calibri" w:hAnsi="Calibri"/>
          <w:sz w:val="22"/>
          <w:szCs w:val="22"/>
        </w:rPr>
        <w:t xml:space="preserve">Complaints should first be submitted through the published grievance and reporting channel at nearcash.info@gmail.com. Nothing in these Terms removes any right that cannot lawfully be excluded. These Terms are intended for the India-focused service and should be reviewed by Indian counsel before any material public scaling or any change in the transaction or payment model.</w:t>
      </w:r>
    </w:p>
    <w:p>
      <w:pPr>
        <w:pStyle w:val="Heading2"/>
        <w:keepNext/>
        <w:spacing w:after="100" w:before="220"/>
      </w:pPr>
      <w:r>
        <w:rPr>
          <w:rFonts w:ascii="Calibri" w:cs="Calibri" w:eastAsia="Calibri" w:hAnsi="Calibri"/>
          <w:b/>
          <w:bCs/>
          <w:color w:val="1F3864"/>
          <w:sz w:val="24"/>
          <w:szCs w:val="24"/>
        </w:rPr>
        <w:t xml:space="preserve">11. Availability and Changes</w:t>
      </w:r>
    </w:p>
    <w:p>
      <w:pPr>
        <w:spacing w:after="120" w:line="276"/>
        <w:jc w:val="both"/>
      </w:pPr>
      <w:r>
        <w:rPr>
          <w:rFonts w:ascii="Calibri" w:cs="Calibri" w:eastAsia="Calibri" w:hAnsi="Calibri"/>
          <w:sz w:val="22"/>
          <w:szCs w:val="22"/>
        </w:rPr>
        <w:t xml:space="preserve">The service may change, pause or discontinue features for security, maintenance, legal or operational reasons. Material changes to these Terms will be published with an updated effective date where required.</w:t>
      </w:r>
    </w:p>
    <w:p>
      <w:pPr>
        <w:pStyle w:val="Heading2"/>
        <w:keepNext/>
        <w:spacing w:after="100" w:before="220"/>
      </w:pPr>
      <w:r>
        <w:rPr>
          <w:rFonts w:ascii="Calibri" w:cs="Calibri" w:eastAsia="Calibri" w:hAnsi="Calibri"/>
          <w:b/>
          <w:bCs/>
          <w:color w:val="1F3864"/>
          <w:sz w:val="24"/>
          <w:szCs w:val="24"/>
        </w:rPr>
        <w:t xml:space="preserve">12. Contact</w:t>
      </w:r>
    </w:p>
    <w:p>
      <w:pPr>
        <w:spacing w:after="120" w:line="276"/>
        <w:jc w:val="both"/>
      </w:pPr>
      <w:r>
        <w:rPr>
          <w:rFonts w:ascii="Calibri" w:cs="Calibri" w:eastAsia="Calibri" w:hAnsi="Calibri"/>
          <w:b/>
          <w:bCs/>
          <w:sz w:val="22"/>
          <w:szCs w:val="22"/>
        </w:rPr>
        <w:t xml:space="preserve">Operator: </w:t>
      </w:r>
      <w:r>
        <w:rPr>
          <w:rFonts w:ascii="Calibri" w:cs="Calibri" w:eastAsia="Calibri" w:hAnsi="Calibri"/>
          <w:sz w:val="22"/>
          <w:szCs w:val="22"/>
        </w:rPr>
        <w:t xml:space="preserve">Near Cash (individual operator: Sumit Ghosh).</w:t>
      </w:r>
    </w:p>
    <w:p>
      <w:pPr>
        <w:spacing w:after="120" w:line="276"/>
        <w:jc w:val="both"/>
      </w:pPr>
      <w:r>
        <w:rPr>
          <w:rFonts w:ascii="Calibri" w:cs="Calibri" w:eastAsia="Calibri" w:hAnsi="Calibri"/>
          <w:b/>
          <w:bCs/>
          <w:sz w:val="22"/>
          <w:szCs w:val="22"/>
        </w:rPr>
        <w:t xml:space="preserve">Official contact: </w:t>
      </w:r>
      <w:r>
        <w:rPr>
          <w:rFonts w:ascii="Calibri" w:cs="Calibri" w:eastAsia="Calibri" w:hAnsi="Calibri"/>
          <w:sz w:val="22"/>
          <w:szCs w:val="22"/>
        </w:rPr>
        <w:t xml:space="preserve">nearcash.info@gmail.com.</w:t>
      </w:r>
    </w:p>
    <w:p>
      <w:pPr>
        <w:pStyle w:val="Heading2"/>
        <w:keepNext/>
        <w:spacing w:after="100" w:before="220"/>
      </w:pPr>
      <w:r>
        <w:rPr>
          <w:rFonts w:ascii="Calibri" w:cs="Calibri" w:eastAsia="Calibri" w:hAnsi="Calibri"/>
          <w:b/>
          <w:bCs/>
          <w:color w:val="1F3864"/>
          <w:sz w:val="24"/>
          <w:szCs w:val="24"/>
        </w:rPr>
        <w:t xml:space="preserve">13. Risk Allocation and Prohibited Reliance</w:t>
      </w:r>
    </w:p>
    <w:p>
      <w:pPr>
        <w:pStyle w:val="ListParagraph"/>
        <w:numPr>
          <w:ilvl w:val="0"/>
          <w:numId w:val="2"/>
        </w:numPr>
        <w:spacing w:after="80" w:line="264"/>
        <w:jc w:val="both"/>
      </w:pPr>
      <w:r>
        <w:rPr>
          <w:rFonts w:ascii="Calibri" w:cs="Calibri" w:eastAsia="Calibri" w:hAnsi="Calibri"/>
          <w:sz w:val="22"/>
          <w:szCs w:val="22"/>
        </w:rPr>
        <w:t xml:space="preserve">Users must independently verify the person they meet, the amount, the physical cash and any external payment details before proceeding.</w:t>
      </w:r>
    </w:p>
    <w:p>
      <w:pPr>
        <w:pStyle w:val="ListParagraph"/>
        <w:numPr>
          <w:ilvl w:val="0"/>
          <w:numId w:val="2"/>
        </w:numPr>
        <w:spacing w:after="80" w:line="264"/>
        <w:jc w:val="both"/>
      </w:pPr>
      <w:r>
        <w:rPr>
          <w:rFonts w:ascii="Calibri" w:cs="Calibri" w:eastAsia="Calibri" w:hAnsi="Calibri"/>
          <w:sz w:val="22"/>
          <w:szCs w:val="22"/>
        </w:rPr>
        <w:t xml:space="preserve">Near Cash does not verify the ownership, source, authenticity, legality or availability of funds, and does not act as an agent for either participant.</w:t>
      </w:r>
    </w:p>
    <w:p>
      <w:pPr>
        <w:pStyle w:val="ListParagraph"/>
        <w:numPr>
          <w:ilvl w:val="0"/>
          <w:numId w:val="2"/>
        </w:numPr>
        <w:spacing w:after="80" w:line="264"/>
        <w:jc w:val="both"/>
      </w:pPr>
      <w:r>
        <w:rPr>
          <w:rFonts w:ascii="Calibri" w:cs="Calibri" w:eastAsia="Calibri" w:hAnsi="Calibri"/>
          <w:sz w:val="22"/>
          <w:szCs w:val="22"/>
        </w:rPr>
        <w:t xml:space="preserve">No user may represent that Near Cash guarantees a transaction, endorses a participant, verifies funds or provides financial advice.</w:t>
      </w:r>
    </w:p>
    <w:p>
      <w:pPr>
        <w:pStyle w:val="ListParagraph"/>
        <w:numPr>
          <w:ilvl w:val="0"/>
          <w:numId w:val="2"/>
        </w:numPr>
        <w:spacing w:after="80" w:line="264"/>
        <w:jc w:val="both"/>
      </w:pPr>
      <w:r>
        <w:rPr>
          <w:rFonts w:ascii="Calibri" w:cs="Calibri" w:eastAsia="Calibri" w:hAnsi="Calibri"/>
          <w:sz w:val="22"/>
          <w:szCs w:val="22"/>
        </w:rPr>
        <w:t xml:space="preserve">Users must not use Near Cash to arrange concealed, structured, nominee, proxy or otherwise deceptive transactions.</w:t>
      </w:r>
    </w:p>
    <w:p>
      <w:pPr>
        <w:pStyle w:val="ListParagraph"/>
        <w:numPr>
          <w:ilvl w:val="0"/>
          <w:numId w:val="2"/>
        </w:numPr>
        <w:spacing w:after="80" w:line="264"/>
        <w:jc w:val="both"/>
      </w:pPr>
      <w:r>
        <w:rPr>
          <w:rFonts w:ascii="Calibri" w:cs="Calibri" w:eastAsia="Calibri" w:hAnsi="Calibri"/>
          <w:sz w:val="22"/>
          <w:szCs w:val="22"/>
        </w:rPr>
        <w:t xml:space="preserve">Near Cash may apply proportionate safety measures, including warnings, temporary restrictions, removal of listings, account suspension or termination, and preservation of relevant records, where justified.</w:t>
      </w:r>
    </w:p>
    <w:p>
      <w:pPr>
        <w:pStyle w:val="ListParagraph"/>
        <w:numPr>
          <w:ilvl w:val="0"/>
          <w:numId w:val="2"/>
        </w:numPr>
        <w:spacing w:after="80" w:line="264"/>
        <w:jc w:val="both"/>
      </w:pPr>
      <w:r>
        <w:rPr>
          <w:rFonts w:ascii="Calibri" w:cs="Calibri" w:eastAsia="Calibri" w:hAnsi="Calibri"/>
          <w:sz w:val="22"/>
          <w:szCs w:val="22"/>
        </w:rPr>
        <w:t xml:space="preserve">Nothing in these Terms excludes any right or liability that cannot lawfully be excluded, or limits the operator's obligations under applicable law.</w:t>
      </w:r>
    </w:p>
    <w:p>
      <w:pPr>
        <w:pageBreakBefore/>
        <w:spacing w:after="40"/>
      </w:pPr>
      <w:r>
        <w:rPr>
          <w:rFonts w:ascii="Calibri" w:cs="Calibri" w:eastAsia="Calibri" w:hAnsi="Calibri"/>
          <w:b/>
          <w:bCs/>
          <w:color w:val="7F7F7F"/>
          <w:sz w:val="17"/>
          <w:szCs w:val="17"/>
        </w:rPr>
        <w:t xml:space="preserve">DOCUMENT 4 OF 25  ·  PUBLIC-FACING  ·  acceptable-use.html</w:t>
      </w:r>
    </w:p>
    <w:p>
      <w:pPr>
        <w:pStyle w:val="Heading1"/>
        <w:pBdr>
          <w:bottom w:val="single" w:color="1F3864" w:sz="8" w:space="4"/>
        </w:pBdr>
        <w:spacing w:after="120"/>
      </w:pPr>
      <w:r>
        <w:rPr>
          <w:rFonts w:ascii="Calibri" w:cs="Calibri" w:eastAsia="Calibri" w:hAnsi="Calibri"/>
          <w:b/>
          <w:bCs/>
          <w:color w:val="1F3864"/>
          <w:sz w:val="34"/>
          <w:szCs w:val="34"/>
        </w:rPr>
        <w:t xml:space="preserve">Financial Crime &amp; Acceptable Use Policy</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Near Cash is intended for lawful and legitimate use only.</w:t>
      </w:r>
    </w:p>
    <w:p>
      <w:pPr>
        <w:pStyle w:val="Heading2"/>
        <w:keepNext/>
        <w:spacing w:after="100" w:before="220"/>
      </w:pPr>
      <w:r>
        <w:rPr>
          <w:rFonts w:ascii="Calibri" w:cs="Calibri" w:eastAsia="Calibri" w:hAnsi="Calibri"/>
          <w:b/>
          <w:bCs/>
          <w:color w:val="1F3864"/>
          <w:sz w:val="24"/>
          <w:szCs w:val="24"/>
        </w:rPr>
        <w:t xml:space="preserve">Zero Tolerance for Unlawful Use</w:t>
      </w:r>
    </w:p>
    <w:p>
      <w:pPr>
        <w:spacing w:after="120" w:line="276"/>
        <w:jc w:val="both"/>
      </w:pPr>
      <w:r>
        <w:rPr>
          <w:rFonts w:ascii="Calibri" w:cs="Calibri" w:eastAsia="Calibri" w:hAnsi="Calibri"/>
          <w:sz w:val="22"/>
          <w:szCs w:val="22"/>
        </w:rPr>
        <w:t xml:space="preserve">Users must not use Near Cash for money laundering, terrorist financing, fraud, scams, proceeds of crime, tax evasion, sanctions evasion, theft, extortion, bribery, unlawful gambling, trafficking, or the concealment of the source, ownership or destination of funds.</w:t>
      </w:r>
    </w:p>
    <w:p>
      <w:pPr>
        <w:pStyle w:val="Heading2"/>
        <w:keepNext/>
        <w:spacing w:after="100" w:before="220"/>
      </w:pPr>
      <w:r>
        <w:rPr>
          <w:rFonts w:ascii="Calibri" w:cs="Calibri" w:eastAsia="Calibri" w:hAnsi="Calibri"/>
          <w:b/>
          <w:bCs/>
          <w:color w:val="1F3864"/>
          <w:sz w:val="24"/>
          <w:szCs w:val="24"/>
        </w:rPr>
        <w:t xml:space="preserve">No Concealment or Structuring</w:t>
      </w:r>
    </w:p>
    <w:p>
      <w:pPr>
        <w:spacing w:after="120" w:line="276"/>
        <w:jc w:val="both"/>
      </w:pPr>
      <w:r>
        <w:rPr>
          <w:rFonts w:ascii="Calibri" w:cs="Calibri" w:eastAsia="Calibri" w:hAnsi="Calibri"/>
          <w:sz w:val="22"/>
          <w:szCs w:val="22"/>
        </w:rPr>
        <w:t xml:space="preserve">Users must not use matching, messaging or meetups to disguise beneficial ownership, the source or destination of funds, tax liability or criminal proceeds. Users must not coordinate transactions designed to evade legal or reporting obligations.</w:t>
      </w:r>
    </w:p>
    <w:p>
      <w:pPr>
        <w:pStyle w:val="Heading2"/>
        <w:keepNext/>
        <w:spacing w:after="100" w:before="220"/>
      </w:pPr>
      <w:r>
        <w:rPr>
          <w:rFonts w:ascii="Calibri" w:cs="Calibri" w:eastAsia="Calibri" w:hAnsi="Calibri"/>
          <w:b/>
          <w:bCs/>
          <w:color w:val="1F3864"/>
          <w:sz w:val="24"/>
          <w:szCs w:val="24"/>
        </w:rPr>
        <w:t xml:space="preserve">Fraud and Impersonation</w:t>
      </w:r>
    </w:p>
    <w:p>
      <w:pPr>
        <w:spacing w:after="120" w:line="276"/>
        <w:jc w:val="both"/>
      </w:pPr>
      <w:r>
        <w:rPr>
          <w:rFonts w:ascii="Calibri" w:cs="Calibri" w:eastAsia="Calibri" w:hAnsi="Calibri"/>
          <w:sz w:val="22"/>
          <w:szCs w:val="22"/>
        </w:rPr>
        <w:t xml:space="preserve">False identities, forged documents, fake listings, phishing, credential theft and deceptive payment instructions are prohibited.</w:t>
      </w:r>
    </w:p>
    <w:p>
      <w:pPr>
        <w:pStyle w:val="Heading2"/>
        <w:keepNext/>
        <w:spacing w:after="100" w:before="220"/>
      </w:pPr>
      <w:r>
        <w:rPr>
          <w:rFonts w:ascii="Calibri" w:cs="Calibri" w:eastAsia="Calibri" w:hAnsi="Calibri"/>
          <w:b/>
          <w:bCs/>
          <w:color w:val="1F3864"/>
          <w:sz w:val="24"/>
          <w:szCs w:val="24"/>
        </w:rPr>
        <w:t xml:space="preserve">Enforcement</w:t>
      </w:r>
    </w:p>
    <w:p>
      <w:pPr>
        <w:spacing w:after="120" w:line="276"/>
        <w:jc w:val="both"/>
      </w:pPr>
      <w:r>
        <w:rPr>
          <w:rFonts w:ascii="Calibri" w:cs="Calibri" w:eastAsia="Calibri" w:hAnsi="Calibri"/>
          <w:sz w:val="22"/>
          <w:szCs w:val="22"/>
        </w:rPr>
        <w:t xml:space="preserve">Near Cash may block, suspend or terminate accounts; restrict listings; preserve relevant evidence; and make disclosures where required or permitted by law.</w:t>
      </w:r>
    </w:p>
    <w:p>
      <w:pPr>
        <w:pStyle w:val="Heading2"/>
        <w:keepNext/>
        <w:spacing w:after="100" w:before="220"/>
      </w:pPr>
      <w:r>
        <w:rPr>
          <w:rFonts w:ascii="Calibri" w:cs="Calibri" w:eastAsia="Calibri" w:hAnsi="Calibri"/>
          <w:b/>
          <w:bCs/>
          <w:color w:val="1F3864"/>
          <w:sz w:val="24"/>
          <w:szCs w:val="24"/>
        </w:rPr>
        <w:t xml:space="preserve">No Financial-Service Claim</w:t>
      </w:r>
    </w:p>
    <w:p>
      <w:pPr>
        <w:spacing w:after="120" w:line="276"/>
        <w:jc w:val="both"/>
      </w:pPr>
      <w:r>
        <w:rPr>
          <w:rFonts w:ascii="Calibri" w:cs="Calibri" w:eastAsia="Calibri" w:hAnsi="Calibri"/>
          <w:sz w:val="22"/>
          <w:szCs w:val="22"/>
        </w:rPr>
        <w:t xml:space="preserve">Near Cash does not provide banking, payment, money-transfer, escrow, custody or settlement services. This policy must be re-reviewed if the product changes.</w:t>
      </w:r>
    </w:p>
    <w:p>
      <w:pPr>
        <w:pStyle w:val="Heading2"/>
        <w:keepNext/>
        <w:spacing w:after="100" w:before="220"/>
      </w:pPr>
      <w:r>
        <w:rPr>
          <w:rFonts w:ascii="Calibri" w:cs="Calibri" w:eastAsia="Calibri" w:hAnsi="Calibri"/>
          <w:b/>
          <w:bCs/>
          <w:color w:val="1F3864"/>
          <w:sz w:val="24"/>
          <w:szCs w:val="24"/>
        </w:rPr>
        <w:t xml:space="preserve">Additional Prevention Controls</w:t>
      </w:r>
    </w:p>
    <w:p>
      <w:pPr>
        <w:pStyle w:val="ListParagraph"/>
        <w:numPr>
          <w:ilvl w:val="0"/>
          <w:numId w:val="2"/>
        </w:numPr>
        <w:spacing w:after="80" w:line="264"/>
        <w:jc w:val="both"/>
      </w:pPr>
      <w:r>
        <w:rPr>
          <w:rFonts w:ascii="Calibri" w:cs="Calibri" w:eastAsia="Calibri" w:hAnsi="Calibri"/>
          <w:b/>
          <w:bCs/>
          <w:sz w:val="22"/>
          <w:szCs w:val="22"/>
        </w:rPr>
        <w:t xml:space="preserve">No anonymous laundering service: </w:t>
      </w:r>
      <w:r>
        <w:rPr>
          <w:rFonts w:ascii="Calibri" w:cs="Calibri" w:eastAsia="Calibri" w:hAnsi="Calibri"/>
          <w:sz w:val="22"/>
          <w:szCs w:val="22"/>
        </w:rPr>
        <w:t xml:space="preserve">users may not use the service to disguise the source, ownership, destination or beneficial ownership of funds.</w:t>
      </w:r>
    </w:p>
    <w:p>
      <w:pPr>
        <w:pStyle w:val="ListParagraph"/>
        <w:numPr>
          <w:ilvl w:val="0"/>
          <w:numId w:val="2"/>
        </w:numPr>
        <w:spacing w:after="80" w:line="264"/>
        <w:jc w:val="both"/>
      </w:pPr>
      <w:r>
        <w:rPr>
          <w:rFonts w:ascii="Calibri" w:cs="Calibri" w:eastAsia="Calibri" w:hAnsi="Calibri"/>
          <w:b/>
          <w:bCs/>
          <w:sz w:val="22"/>
          <w:szCs w:val="22"/>
        </w:rPr>
        <w:t xml:space="preserve">No third-party or proxy exchange: </w:t>
      </w:r>
      <w:r>
        <w:rPr>
          <w:rFonts w:ascii="Calibri" w:cs="Calibri" w:eastAsia="Calibri" w:hAnsi="Calibri"/>
          <w:sz w:val="22"/>
          <w:szCs w:val="22"/>
        </w:rPr>
        <w:t xml:space="preserve">users must not arrange exchanges on behalf of unknown persons, or for compensation, where this would facilitate unlawful activity.</w:t>
      </w:r>
    </w:p>
    <w:p>
      <w:pPr>
        <w:pStyle w:val="ListParagraph"/>
        <w:numPr>
          <w:ilvl w:val="0"/>
          <w:numId w:val="2"/>
        </w:numPr>
        <w:spacing w:after="80" w:line="264"/>
        <w:jc w:val="both"/>
      </w:pPr>
      <w:r>
        <w:rPr>
          <w:rFonts w:ascii="Calibri" w:cs="Calibri" w:eastAsia="Calibri" w:hAnsi="Calibri"/>
          <w:b/>
          <w:bCs/>
          <w:sz w:val="22"/>
          <w:szCs w:val="22"/>
        </w:rPr>
        <w:t xml:space="preserve">No suspicious instructions: </w:t>
      </w:r>
      <w:r>
        <w:rPr>
          <w:rFonts w:ascii="Calibri" w:cs="Calibri" w:eastAsia="Calibri" w:hAnsi="Calibri"/>
          <w:sz w:val="22"/>
          <w:szCs w:val="22"/>
        </w:rPr>
        <w:t xml:space="preserve">requests involving concealment, splitting, rapid repeated matching, false explanations, fake identities or unusual pressure may be restricted or investigated.</w:t>
      </w:r>
    </w:p>
    <w:p>
      <w:pPr>
        <w:pStyle w:val="ListParagraph"/>
        <w:numPr>
          <w:ilvl w:val="0"/>
          <w:numId w:val="2"/>
        </w:numPr>
        <w:spacing w:after="80" w:line="264"/>
        <w:jc w:val="both"/>
      </w:pPr>
      <w:r>
        <w:rPr>
          <w:rFonts w:ascii="Calibri" w:cs="Calibri" w:eastAsia="Calibri" w:hAnsi="Calibri"/>
          <w:b/>
          <w:bCs/>
          <w:sz w:val="22"/>
          <w:szCs w:val="22"/>
        </w:rPr>
        <w:t xml:space="preserve">Evidence preservation: </w:t>
      </w:r>
      <w:r>
        <w:rPr>
          <w:rFonts w:ascii="Calibri" w:cs="Calibri" w:eastAsia="Calibri" w:hAnsi="Calibri"/>
          <w:sz w:val="22"/>
          <w:szCs w:val="22"/>
        </w:rPr>
        <w:t xml:space="preserve">Near Cash may preserve relevant account, listing, report and security records where reasonably necessary for abuse prevention, disputes or lawful requests.</w:t>
      </w:r>
    </w:p>
    <w:p>
      <w:pPr>
        <w:pStyle w:val="ListParagraph"/>
        <w:numPr>
          <w:ilvl w:val="0"/>
          <w:numId w:val="2"/>
        </w:numPr>
        <w:spacing w:after="80" w:line="264"/>
        <w:jc w:val="both"/>
      </w:pPr>
      <w:r>
        <w:rPr>
          <w:rFonts w:ascii="Calibri" w:cs="Calibri" w:eastAsia="Calibri" w:hAnsi="Calibri"/>
          <w:b/>
          <w:bCs/>
          <w:sz w:val="22"/>
          <w:szCs w:val="22"/>
        </w:rPr>
        <w:t xml:space="preserve">Escalation: </w:t>
      </w:r>
      <w:r>
        <w:rPr>
          <w:rFonts w:ascii="Calibri" w:cs="Calibri" w:eastAsia="Calibri" w:hAnsi="Calibri"/>
          <w:sz w:val="22"/>
          <w:szCs w:val="22"/>
        </w:rPr>
        <w:t xml:space="preserve">credible indications of serious unlawful activity may be escalated to the appropriate authorities where legally permitted or required.</w:t>
      </w:r>
    </w:p>
    <w:p>
      <w:pPr>
        <w:pageBreakBefore/>
        <w:spacing w:after="40"/>
      </w:pPr>
      <w:r>
        <w:rPr>
          <w:rFonts w:ascii="Calibri" w:cs="Calibri" w:eastAsia="Calibri" w:hAnsi="Calibri"/>
          <w:b/>
          <w:bCs/>
          <w:color w:val="7F7F7F"/>
          <w:sz w:val="17"/>
          <w:szCs w:val="17"/>
        </w:rPr>
        <w:t xml:space="preserve">DOCUMENT 5 OF 25  ·  PUBLIC-FACING  ·  safety-policy.html</w:t>
      </w:r>
    </w:p>
    <w:p>
      <w:pPr>
        <w:pStyle w:val="Heading1"/>
        <w:pBdr>
          <w:bottom w:val="single" w:color="1F3864" w:sz="8" w:space="4"/>
        </w:pBdr>
        <w:spacing w:after="120"/>
      </w:pPr>
      <w:r>
        <w:rPr>
          <w:rFonts w:ascii="Calibri" w:cs="Calibri" w:eastAsia="Calibri" w:hAnsi="Calibri"/>
          <w:b/>
          <w:bCs/>
          <w:color w:val="1F3864"/>
          <w:sz w:val="34"/>
          <w:szCs w:val="34"/>
        </w:rPr>
        <w:t xml:space="preserve">User Safety &amp; Meetup Policy</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Safety controls form part of the Near Cash product; however, no online platform can eliminate all in-person risk.</w:t>
      </w:r>
    </w:p>
    <w:p>
      <w:pPr>
        <w:pStyle w:val="Heading2"/>
        <w:keepNext/>
        <w:spacing w:after="100" w:before="220"/>
      </w:pPr>
      <w:r>
        <w:rPr>
          <w:rFonts w:ascii="Calibri" w:cs="Calibri" w:eastAsia="Calibri" w:hAnsi="Calibri"/>
          <w:b/>
          <w:bCs/>
          <w:color w:val="1F3864"/>
          <w:sz w:val="24"/>
          <w:szCs w:val="24"/>
        </w:rPr>
        <w:t xml:space="preserve">Public Meetups</w:t>
      </w:r>
    </w:p>
    <w:p>
      <w:pPr>
        <w:spacing w:after="120" w:line="276"/>
        <w:jc w:val="both"/>
      </w:pPr>
      <w:r>
        <w:rPr>
          <w:rFonts w:ascii="Calibri" w:cs="Calibri" w:eastAsia="Calibri" w:hAnsi="Calibri"/>
          <w:sz w:val="22"/>
          <w:szCs w:val="22"/>
        </w:rPr>
        <w:t xml:space="preserve">Use a busy, well-lit public place. Do not meet at a private residence or disclose a home address. Inform a trusted person of where you are going.</w:t>
      </w:r>
    </w:p>
    <w:p>
      <w:pPr>
        <w:pStyle w:val="Heading2"/>
        <w:keepNext/>
        <w:spacing w:after="100" w:before="220"/>
      </w:pPr>
      <w:r>
        <w:rPr>
          <w:rFonts w:ascii="Calibri" w:cs="Calibri" w:eastAsia="Calibri" w:hAnsi="Calibri"/>
          <w:b/>
          <w:bCs/>
          <w:color w:val="1F3864"/>
          <w:sz w:val="24"/>
          <w:szCs w:val="24"/>
        </w:rPr>
        <w:t xml:space="preserve">Protection of Credentials</w:t>
      </w:r>
    </w:p>
    <w:p>
      <w:pPr>
        <w:spacing w:after="120" w:line="276"/>
        <w:jc w:val="both"/>
      </w:pPr>
      <w:r>
        <w:rPr>
          <w:rFonts w:ascii="Calibri" w:cs="Calibri" w:eastAsia="Calibri" w:hAnsi="Calibri"/>
          <w:sz w:val="22"/>
          <w:szCs w:val="22"/>
        </w:rPr>
        <w:t xml:space="preserve">Never share OTPs, UPI PINs, card PINs, passwords, recovery codes or private keys. Near Cash will never ask for your banking PIN.</w:t>
      </w:r>
    </w:p>
    <w:p>
      <w:pPr>
        <w:pStyle w:val="Heading2"/>
        <w:keepNext/>
        <w:spacing w:after="100" w:before="220"/>
      </w:pPr>
      <w:r>
        <w:rPr>
          <w:rFonts w:ascii="Calibri" w:cs="Calibri" w:eastAsia="Calibri" w:hAnsi="Calibri"/>
          <w:b/>
          <w:bCs/>
          <w:color w:val="1F3864"/>
          <w:sz w:val="24"/>
          <w:szCs w:val="24"/>
        </w:rPr>
        <w:t xml:space="preserve">Transaction PIN</w:t>
      </w:r>
    </w:p>
    <w:p>
      <w:pPr>
        <w:spacing w:after="120" w:line="276"/>
        <w:jc w:val="both"/>
      </w:pPr>
      <w:r>
        <w:rPr>
          <w:rFonts w:ascii="Calibri" w:cs="Calibri" w:eastAsia="Calibri" w:hAnsi="Calibri"/>
          <w:sz w:val="22"/>
          <w:szCs w:val="22"/>
        </w:rPr>
        <w:t xml:space="preserve">Use the platform's temporary meetup or transaction PIN only for the intended confirmation flow. Never disclose an OTP or account authentication code as proof of payment.</w:t>
      </w:r>
    </w:p>
    <w:p>
      <w:pPr>
        <w:pStyle w:val="Heading2"/>
        <w:keepNext/>
        <w:spacing w:after="100" w:before="220"/>
      </w:pPr>
      <w:r>
        <w:rPr>
          <w:rFonts w:ascii="Calibri" w:cs="Calibri" w:eastAsia="Calibri" w:hAnsi="Calibri"/>
          <w:b/>
          <w:bCs/>
          <w:color w:val="1F3864"/>
          <w:sz w:val="24"/>
          <w:szCs w:val="24"/>
        </w:rPr>
        <w:t xml:space="preserve">Stop if Unsafe</w:t>
      </w:r>
    </w:p>
    <w:p>
      <w:pPr>
        <w:spacing w:after="120" w:line="276"/>
        <w:jc w:val="both"/>
      </w:pPr>
      <w:r>
        <w:rPr>
          <w:rFonts w:ascii="Calibri" w:cs="Calibri" w:eastAsia="Calibri" w:hAnsi="Calibri"/>
          <w:sz w:val="22"/>
          <w:szCs w:val="22"/>
        </w:rPr>
        <w:t xml:space="preserve">If a participant pressures, threatens, follows, deceives or otherwise makes you uncomfortable, end the interaction and report or block the account.</w:t>
      </w:r>
    </w:p>
    <w:p>
      <w:pPr>
        <w:pStyle w:val="Heading2"/>
        <w:keepNext/>
        <w:spacing w:after="100" w:before="220"/>
      </w:pPr>
      <w:r>
        <w:rPr>
          <w:rFonts w:ascii="Calibri" w:cs="Calibri" w:eastAsia="Calibri" w:hAnsi="Calibri"/>
          <w:b/>
          <w:bCs/>
          <w:color w:val="1F3864"/>
          <w:sz w:val="24"/>
          <w:szCs w:val="24"/>
        </w:rPr>
        <w:t xml:space="preserve">Emergencies</w:t>
      </w:r>
    </w:p>
    <w:p>
      <w:pPr>
        <w:spacing w:after="120" w:line="276"/>
        <w:jc w:val="both"/>
      </w:pPr>
      <w:r>
        <w:rPr>
          <w:rFonts w:ascii="Calibri" w:cs="Calibri" w:eastAsia="Calibri" w:hAnsi="Calibri"/>
          <w:sz w:val="22"/>
          <w:szCs w:val="22"/>
        </w:rPr>
        <w:t xml:space="preserve">In the event of immediate physical danger or suspected crime, contact local emergency services or law enforcement. Near Cash is not an emergency-response service.</w:t>
      </w:r>
    </w:p>
    <w:p>
      <w:pPr>
        <w:pStyle w:val="Heading2"/>
        <w:keepNext/>
        <w:spacing w:after="100" w:before="220"/>
      </w:pPr>
      <w:r>
        <w:rPr>
          <w:rFonts w:ascii="Calibri" w:cs="Calibri" w:eastAsia="Calibri" w:hAnsi="Calibri"/>
          <w:b/>
          <w:bCs/>
          <w:color w:val="1F3864"/>
          <w:sz w:val="24"/>
          <w:szCs w:val="24"/>
        </w:rPr>
        <w:t xml:space="preserve">Additional Meetup Controls</w:t>
      </w:r>
    </w:p>
    <w:p>
      <w:pPr>
        <w:pStyle w:val="ListParagraph"/>
        <w:numPr>
          <w:ilvl w:val="0"/>
          <w:numId w:val="2"/>
        </w:numPr>
        <w:spacing w:after="80" w:line="264"/>
        <w:jc w:val="both"/>
      </w:pPr>
      <w:r>
        <w:rPr>
          <w:rFonts w:ascii="Calibri" w:cs="Calibri" w:eastAsia="Calibri" w:hAnsi="Calibri"/>
          <w:sz w:val="22"/>
          <w:szCs w:val="22"/>
        </w:rPr>
        <w:t xml:space="preserve">Meet only after independently confirming the other participant and the intended amount.</w:t>
      </w:r>
    </w:p>
    <w:p>
      <w:pPr>
        <w:pStyle w:val="ListParagraph"/>
        <w:numPr>
          <w:ilvl w:val="0"/>
          <w:numId w:val="2"/>
        </w:numPr>
        <w:spacing w:after="80" w:line="264"/>
        <w:jc w:val="both"/>
      </w:pPr>
      <w:r>
        <w:rPr>
          <w:rFonts w:ascii="Calibri" w:cs="Calibri" w:eastAsia="Calibri" w:hAnsi="Calibri"/>
          <w:sz w:val="22"/>
          <w:szCs w:val="22"/>
        </w:rPr>
        <w:t xml:space="preserve">Prefer staffed public locations with CCTV or security, where lawful and appropriate, and avoid secluded locations.</w:t>
      </w:r>
    </w:p>
    <w:p>
      <w:pPr>
        <w:pStyle w:val="ListParagraph"/>
        <w:numPr>
          <w:ilvl w:val="0"/>
          <w:numId w:val="2"/>
        </w:numPr>
        <w:spacing w:after="80" w:line="264"/>
        <w:jc w:val="both"/>
      </w:pPr>
      <w:r>
        <w:rPr>
          <w:rFonts w:ascii="Calibri" w:cs="Calibri" w:eastAsia="Calibri" w:hAnsi="Calibri"/>
          <w:sz w:val="22"/>
          <w:szCs w:val="22"/>
        </w:rPr>
        <w:t xml:space="preserve">Inform a trusted person of your planned location and expected return time.</w:t>
      </w:r>
    </w:p>
    <w:p>
      <w:pPr>
        <w:pStyle w:val="ListParagraph"/>
        <w:numPr>
          <w:ilvl w:val="0"/>
          <w:numId w:val="2"/>
        </w:numPr>
        <w:spacing w:after="80" w:line="264"/>
        <w:jc w:val="both"/>
      </w:pPr>
      <w:r>
        <w:rPr>
          <w:rFonts w:ascii="Calibri" w:cs="Calibri" w:eastAsia="Calibri" w:hAnsi="Calibri"/>
          <w:sz w:val="22"/>
          <w:szCs w:val="22"/>
        </w:rPr>
        <w:t xml:space="preserve">Do not carry or display unnecessary personal documents, passwords, PINs or sensitive financial information.</w:t>
      </w:r>
    </w:p>
    <w:p>
      <w:pPr>
        <w:pStyle w:val="ListParagraph"/>
        <w:numPr>
          <w:ilvl w:val="0"/>
          <w:numId w:val="2"/>
        </w:numPr>
        <w:spacing w:after="80" w:line="264"/>
        <w:jc w:val="both"/>
      </w:pPr>
      <w:r>
        <w:rPr>
          <w:rFonts w:ascii="Calibri" w:cs="Calibri" w:eastAsia="Calibri" w:hAnsi="Calibri"/>
          <w:sz w:val="22"/>
          <w:szCs w:val="22"/>
        </w:rPr>
        <w:t xml:space="preserve">Do not allow another person to pressure you into changing the amount, destination, payment method or meeting location at the last moment.</w:t>
      </w:r>
    </w:p>
    <w:p>
      <w:pPr>
        <w:pStyle w:val="ListParagraph"/>
        <w:numPr>
          <w:ilvl w:val="0"/>
          <w:numId w:val="2"/>
        </w:numPr>
        <w:spacing w:after="80" w:line="264"/>
        <w:jc w:val="both"/>
      </w:pPr>
      <w:r>
        <w:rPr>
          <w:rFonts w:ascii="Calibri" w:cs="Calibri" w:eastAsia="Calibri" w:hAnsi="Calibri"/>
          <w:sz w:val="22"/>
          <w:szCs w:val="22"/>
        </w:rPr>
        <w:t xml:space="preserve">Never treat the Near Cash transaction or meetup PIN as proof that funds are genuine or that a payment has settled.</w:t>
      </w:r>
    </w:p>
    <w:p>
      <w:pPr>
        <w:pageBreakBefore/>
        <w:spacing w:after="40"/>
      </w:pPr>
      <w:r>
        <w:rPr>
          <w:rFonts w:ascii="Calibri" w:cs="Calibri" w:eastAsia="Calibri" w:hAnsi="Calibri"/>
          <w:b/>
          <w:bCs/>
          <w:color w:val="7F7F7F"/>
          <w:sz w:val="17"/>
          <w:szCs w:val="17"/>
        </w:rPr>
        <w:t xml:space="preserve">DOCUMENT 6 OF 25  ·  PUBLIC-FACING  ·  community-guidelines.html</w:t>
      </w:r>
    </w:p>
    <w:p>
      <w:pPr>
        <w:pStyle w:val="Heading1"/>
        <w:pBdr>
          <w:bottom w:val="single" w:color="1F3864" w:sz="8" w:space="4"/>
        </w:pBdr>
        <w:spacing w:after="120"/>
      </w:pPr>
      <w:r>
        <w:rPr>
          <w:rFonts w:ascii="Calibri" w:cs="Calibri" w:eastAsia="Calibri" w:hAnsi="Calibri"/>
          <w:b/>
          <w:bCs/>
          <w:color w:val="1F3864"/>
          <w:sz w:val="34"/>
          <w:szCs w:val="34"/>
        </w:rPr>
        <w:t xml:space="preserve">Community Guidelines</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Near Cash depends on honest, respectful and lawful participation.</w:t>
      </w:r>
    </w:p>
    <w:p>
      <w:pPr>
        <w:pStyle w:val="Heading2"/>
        <w:keepNext/>
        <w:spacing w:after="100" w:before="220"/>
      </w:pPr>
      <w:r>
        <w:rPr>
          <w:rFonts w:ascii="Calibri" w:cs="Calibri" w:eastAsia="Calibri" w:hAnsi="Calibri"/>
          <w:b/>
          <w:bCs/>
          <w:color w:val="1F3864"/>
          <w:sz w:val="24"/>
          <w:szCs w:val="24"/>
        </w:rPr>
        <w:t xml:space="preserve">Be Truthful</w:t>
      </w:r>
    </w:p>
    <w:p>
      <w:pPr>
        <w:spacing w:after="120" w:line="276"/>
        <w:jc w:val="both"/>
      </w:pPr>
      <w:r>
        <w:rPr>
          <w:rFonts w:ascii="Calibri" w:cs="Calibri" w:eastAsia="Calibri" w:hAnsi="Calibri"/>
          <w:sz w:val="22"/>
          <w:szCs w:val="22"/>
        </w:rPr>
        <w:t xml:space="preserve">Use accurate information and do not impersonate another person.</w:t>
      </w:r>
    </w:p>
    <w:p>
      <w:pPr>
        <w:pStyle w:val="Heading2"/>
        <w:keepNext/>
        <w:spacing w:after="100" w:before="220"/>
      </w:pPr>
      <w:r>
        <w:rPr>
          <w:rFonts w:ascii="Calibri" w:cs="Calibri" w:eastAsia="Calibri" w:hAnsi="Calibri"/>
          <w:b/>
          <w:bCs/>
          <w:color w:val="1F3864"/>
          <w:sz w:val="24"/>
          <w:szCs w:val="24"/>
        </w:rPr>
        <w:t xml:space="preserve">Respect Privacy</w:t>
      </w:r>
    </w:p>
    <w:p>
      <w:pPr>
        <w:spacing w:after="120" w:line="276"/>
        <w:jc w:val="both"/>
      </w:pPr>
      <w:r>
        <w:rPr>
          <w:rFonts w:ascii="Calibri" w:cs="Calibri" w:eastAsia="Calibri" w:hAnsi="Calibri"/>
          <w:sz w:val="22"/>
          <w:szCs w:val="22"/>
        </w:rPr>
        <w:t xml:space="preserve">Do not publish another person's phone number, address, identification documents, financial credentials or other private information.</w:t>
      </w:r>
    </w:p>
    <w:p>
      <w:pPr>
        <w:pStyle w:val="Heading2"/>
        <w:keepNext/>
        <w:spacing w:after="100" w:before="220"/>
      </w:pPr>
      <w:r>
        <w:rPr>
          <w:rFonts w:ascii="Calibri" w:cs="Calibri" w:eastAsia="Calibri" w:hAnsi="Calibri"/>
          <w:b/>
          <w:bCs/>
          <w:color w:val="1F3864"/>
          <w:sz w:val="24"/>
          <w:szCs w:val="24"/>
        </w:rPr>
        <w:t xml:space="preserve">No Harassment</w:t>
      </w:r>
    </w:p>
    <w:p>
      <w:pPr>
        <w:spacing w:after="120" w:line="276"/>
        <w:jc w:val="both"/>
      </w:pPr>
      <w:r>
        <w:rPr>
          <w:rFonts w:ascii="Calibri" w:cs="Calibri" w:eastAsia="Calibri" w:hAnsi="Calibri"/>
          <w:sz w:val="22"/>
          <w:szCs w:val="22"/>
        </w:rPr>
        <w:t xml:space="preserve">Threats, intimidation, sexual harassment, hate-based abuse, stalking, extortion and repeated unwanted contact are prohibited.</w:t>
      </w:r>
    </w:p>
    <w:p>
      <w:pPr>
        <w:pStyle w:val="Heading2"/>
        <w:keepNext/>
        <w:spacing w:after="100" w:before="220"/>
      </w:pPr>
      <w:r>
        <w:rPr>
          <w:rFonts w:ascii="Calibri" w:cs="Calibri" w:eastAsia="Calibri" w:hAnsi="Calibri"/>
          <w:b/>
          <w:bCs/>
          <w:color w:val="1F3864"/>
          <w:sz w:val="24"/>
          <w:szCs w:val="24"/>
        </w:rPr>
        <w:t xml:space="preserve">No Manipulation</w:t>
      </w:r>
    </w:p>
    <w:p>
      <w:pPr>
        <w:spacing w:after="120" w:line="276"/>
        <w:jc w:val="both"/>
      </w:pPr>
      <w:r>
        <w:rPr>
          <w:rFonts w:ascii="Calibri" w:cs="Calibri" w:eastAsia="Calibri" w:hAnsi="Calibri"/>
          <w:sz w:val="22"/>
          <w:szCs w:val="22"/>
        </w:rPr>
        <w:t xml:space="preserve">Do not spam, create fake demand, artificially inflate reputation, manipulate ratings or operate deceptive duplicate accounts.</w:t>
      </w:r>
    </w:p>
    <w:p>
      <w:pPr>
        <w:pStyle w:val="Heading2"/>
        <w:keepNext/>
        <w:spacing w:after="100" w:before="220"/>
      </w:pPr>
      <w:r>
        <w:rPr>
          <w:rFonts w:ascii="Calibri" w:cs="Calibri" w:eastAsia="Calibri" w:hAnsi="Calibri"/>
          <w:b/>
          <w:bCs/>
          <w:color w:val="1F3864"/>
          <w:sz w:val="24"/>
          <w:szCs w:val="24"/>
        </w:rPr>
        <w:t xml:space="preserve">No Unlawful Content</w:t>
      </w:r>
    </w:p>
    <w:p>
      <w:pPr>
        <w:spacing w:after="120" w:line="276"/>
        <w:jc w:val="both"/>
      </w:pPr>
      <w:r>
        <w:rPr>
          <w:rFonts w:ascii="Calibri" w:cs="Calibri" w:eastAsia="Calibri" w:hAnsi="Calibri"/>
          <w:sz w:val="22"/>
          <w:szCs w:val="22"/>
        </w:rPr>
        <w:t xml:space="preserve">Content facilitating fraud, money laundering, illegal gambling, theft, trafficking or other unlawful activity is prohibited.</w:t>
      </w:r>
    </w:p>
    <w:p>
      <w:pPr>
        <w:pStyle w:val="Heading2"/>
        <w:keepNext/>
        <w:spacing w:after="100" w:before="220"/>
      </w:pPr>
      <w:r>
        <w:rPr>
          <w:rFonts w:ascii="Calibri" w:cs="Calibri" w:eastAsia="Calibri" w:hAnsi="Calibri"/>
          <w:b/>
          <w:bCs/>
          <w:color w:val="1F3864"/>
          <w:sz w:val="24"/>
          <w:szCs w:val="24"/>
        </w:rPr>
        <w:t xml:space="preserve">Enforcement</w:t>
      </w:r>
    </w:p>
    <w:p>
      <w:pPr>
        <w:spacing w:after="120" w:line="276"/>
        <w:jc w:val="both"/>
      </w:pPr>
      <w:r>
        <w:rPr>
          <w:rFonts w:ascii="Calibri" w:cs="Calibri" w:eastAsia="Calibri" w:hAnsi="Calibri"/>
          <w:sz w:val="22"/>
          <w:szCs w:val="22"/>
        </w:rPr>
        <w:t xml:space="preserve">Content or accounts may be removed or restricted where reasonably necessary to protect users, comply with law or enforce these rules.</w:t>
      </w:r>
    </w:p>
    <w:p>
      <w:pPr>
        <w:pStyle w:val="Heading2"/>
        <w:keepNext/>
        <w:spacing w:after="100" w:before="220"/>
      </w:pPr>
      <w:r>
        <w:rPr>
          <w:rFonts w:ascii="Calibri" w:cs="Calibri" w:eastAsia="Calibri" w:hAnsi="Calibri"/>
          <w:b/>
          <w:bCs/>
          <w:color w:val="1F3864"/>
          <w:sz w:val="24"/>
          <w:szCs w:val="24"/>
        </w:rPr>
        <w:t xml:space="preserve">Additional Trust Controls</w:t>
      </w:r>
    </w:p>
    <w:p>
      <w:pPr>
        <w:pStyle w:val="ListParagraph"/>
        <w:numPr>
          <w:ilvl w:val="0"/>
          <w:numId w:val="2"/>
        </w:numPr>
        <w:spacing w:after="80" w:line="264"/>
        <w:jc w:val="both"/>
      </w:pPr>
      <w:r>
        <w:rPr>
          <w:rFonts w:ascii="Calibri" w:cs="Calibri" w:eastAsia="Calibri" w:hAnsi="Calibri"/>
          <w:sz w:val="22"/>
          <w:szCs w:val="22"/>
        </w:rPr>
        <w:t xml:space="preserve">Use only truthful, non-misleading names and availability information.</w:t>
      </w:r>
    </w:p>
    <w:p>
      <w:pPr>
        <w:pStyle w:val="ListParagraph"/>
        <w:numPr>
          <w:ilvl w:val="0"/>
          <w:numId w:val="2"/>
        </w:numPr>
        <w:spacing w:after="80" w:line="264"/>
        <w:jc w:val="both"/>
      </w:pPr>
      <w:r>
        <w:rPr>
          <w:rFonts w:ascii="Calibri" w:cs="Calibri" w:eastAsia="Calibri" w:hAnsi="Calibri"/>
          <w:sz w:val="22"/>
          <w:szCs w:val="22"/>
        </w:rPr>
        <w:t xml:space="preserve">Do not post another person's phone number, address, live location, identity document, financial information or private conversation without lawful authority.</w:t>
      </w:r>
    </w:p>
    <w:p>
      <w:pPr>
        <w:pStyle w:val="ListParagraph"/>
        <w:numPr>
          <w:ilvl w:val="0"/>
          <w:numId w:val="2"/>
        </w:numPr>
        <w:spacing w:after="80" w:line="264"/>
        <w:jc w:val="both"/>
      </w:pPr>
      <w:r>
        <w:rPr>
          <w:rFonts w:ascii="Calibri" w:cs="Calibri" w:eastAsia="Calibri" w:hAnsi="Calibri"/>
          <w:sz w:val="22"/>
          <w:szCs w:val="22"/>
        </w:rPr>
        <w:t xml:space="preserve">Do not manipulate ratings, create duplicate identities to inflate trust, or retaliate against users who report misconduct.</w:t>
      </w:r>
    </w:p>
    <w:p>
      <w:pPr>
        <w:pStyle w:val="ListParagraph"/>
        <w:numPr>
          <w:ilvl w:val="0"/>
          <w:numId w:val="2"/>
        </w:numPr>
        <w:spacing w:after="80" w:line="264"/>
        <w:jc w:val="both"/>
      </w:pPr>
      <w:r>
        <w:rPr>
          <w:rFonts w:ascii="Calibri" w:cs="Calibri" w:eastAsia="Calibri" w:hAnsi="Calibri"/>
          <w:sz w:val="22"/>
          <w:szCs w:val="22"/>
        </w:rPr>
        <w:t xml:space="preserve">Do not pressure another user to move communication outside the platform for the purpose of bypassing safety or reporting controls.</w:t>
      </w:r>
    </w:p>
    <w:p>
      <w:pPr>
        <w:pStyle w:val="ListParagraph"/>
        <w:numPr>
          <w:ilvl w:val="0"/>
          <w:numId w:val="2"/>
        </w:numPr>
        <w:spacing w:after="80" w:line="264"/>
        <w:jc w:val="both"/>
      </w:pPr>
      <w:r>
        <w:rPr>
          <w:rFonts w:ascii="Calibri" w:cs="Calibri" w:eastAsia="Calibri" w:hAnsi="Calibri"/>
          <w:sz w:val="22"/>
          <w:szCs w:val="22"/>
        </w:rPr>
        <w:t xml:space="preserve">Near Cash may restrict or remove content or accounts where necessary to protect users, comply with law or prevent abuse.</w:t>
      </w:r>
    </w:p>
    <w:p>
      <w:pPr>
        <w:pageBreakBefore/>
        <w:spacing w:after="40"/>
      </w:pPr>
      <w:r>
        <w:rPr>
          <w:rFonts w:ascii="Calibri" w:cs="Calibri" w:eastAsia="Calibri" w:hAnsi="Calibri"/>
          <w:b/>
          <w:bCs/>
          <w:color w:val="7F7F7F"/>
          <w:sz w:val="17"/>
          <w:szCs w:val="17"/>
        </w:rPr>
        <w:t xml:space="preserve">DOCUMENT 7 OF 25  ·  PUBLIC-FACING  ·  report-abuse.html</w:t>
      </w:r>
    </w:p>
    <w:p>
      <w:pPr>
        <w:pStyle w:val="Heading1"/>
        <w:pBdr>
          <w:bottom w:val="single" w:color="1F3864" w:sz="8" w:space="4"/>
        </w:pBdr>
        <w:spacing w:after="120"/>
      </w:pPr>
      <w:r>
        <w:rPr>
          <w:rFonts w:ascii="Calibri" w:cs="Calibri" w:eastAsia="Calibri" w:hAnsi="Calibri"/>
          <w:b/>
          <w:bCs/>
          <w:color w:val="1F3864"/>
          <w:sz w:val="34"/>
          <w:szCs w:val="34"/>
        </w:rPr>
        <w:t xml:space="preserve">Report &amp; Abuse Policy</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Near Cash provides reporting and blocking mechanisms to help users identify and respond to unsafe or unlawful activity.</w:t>
      </w:r>
    </w:p>
    <w:p>
      <w:pPr>
        <w:pStyle w:val="Heading2"/>
        <w:keepNext/>
        <w:spacing w:after="100" w:before="220"/>
      </w:pPr>
      <w:r>
        <w:rPr>
          <w:rFonts w:ascii="Calibri" w:cs="Calibri" w:eastAsia="Calibri" w:hAnsi="Calibri"/>
          <w:b/>
          <w:bCs/>
          <w:color w:val="1F3864"/>
          <w:sz w:val="24"/>
          <w:szCs w:val="24"/>
        </w:rPr>
        <w:t xml:space="preserve">What to Report</w:t>
      </w:r>
    </w:p>
    <w:p>
      <w:pPr>
        <w:spacing w:after="120" w:line="276"/>
        <w:jc w:val="both"/>
      </w:pPr>
      <w:r>
        <w:rPr>
          <w:rFonts w:ascii="Calibri" w:cs="Calibri" w:eastAsia="Calibri" w:hAnsi="Calibri"/>
          <w:sz w:val="22"/>
          <w:szCs w:val="22"/>
        </w:rPr>
        <w:t xml:space="preserve">Users should report scams, suspicious financial activity, impersonation, threats, harassment, unsafe meetups, fake listings, privacy violations, credential requests and other policy violations.</w:t>
      </w:r>
    </w:p>
    <w:p>
      <w:pPr>
        <w:pStyle w:val="Heading2"/>
        <w:keepNext/>
        <w:spacing w:after="100" w:before="220"/>
      </w:pPr>
      <w:r>
        <w:rPr>
          <w:rFonts w:ascii="Calibri" w:cs="Calibri" w:eastAsia="Calibri" w:hAnsi="Calibri"/>
          <w:b/>
          <w:bCs/>
          <w:color w:val="1F3864"/>
          <w:sz w:val="24"/>
          <w:szCs w:val="24"/>
        </w:rPr>
        <w:t xml:space="preserve">Triage</w:t>
      </w:r>
    </w:p>
    <w:p>
      <w:pPr>
        <w:spacing w:after="120" w:line="276"/>
        <w:jc w:val="both"/>
      </w:pPr>
      <w:r>
        <w:rPr>
          <w:rFonts w:ascii="Calibri" w:cs="Calibri" w:eastAsia="Calibri" w:hAnsi="Calibri"/>
          <w:sz w:val="22"/>
          <w:szCs w:val="22"/>
        </w:rPr>
        <w:t xml:space="preserve">Reports should be reviewed under a documented severity process, in the following order: immediate safety threat; suspected serious criminal or fraudulent activity; account compromise; harassment or privacy violation; and spam or lower-risk policy violation.</w:t>
      </w:r>
    </w:p>
    <w:p>
      <w:pPr>
        <w:pStyle w:val="Heading2"/>
        <w:keepNext/>
        <w:spacing w:after="100" w:before="220"/>
      </w:pPr>
      <w:r>
        <w:rPr>
          <w:rFonts w:ascii="Calibri" w:cs="Calibri" w:eastAsia="Calibri" w:hAnsi="Calibri"/>
          <w:b/>
          <w:bCs/>
          <w:color w:val="1F3864"/>
          <w:sz w:val="24"/>
          <w:szCs w:val="24"/>
        </w:rPr>
        <w:t xml:space="preserve">Possible Actions</w:t>
      </w:r>
    </w:p>
    <w:p>
      <w:pPr>
        <w:spacing w:after="120" w:line="276"/>
        <w:jc w:val="both"/>
      </w:pPr>
      <w:r>
        <w:rPr>
          <w:rFonts w:ascii="Calibri" w:cs="Calibri" w:eastAsia="Calibri" w:hAnsi="Calibri"/>
          <w:sz w:val="22"/>
          <w:szCs w:val="22"/>
        </w:rPr>
        <w:t xml:space="preserve">Depending on the evidence and severity, Near Cash may warn, restrict, block, suspend or terminate an account, preserve records or escalate the matter.</w:t>
      </w:r>
    </w:p>
    <w:p>
      <w:pPr>
        <w:pStyle w:val="Heading2"/>
        <w:keepNext/>
        <w:spacing w:after="100" w:before="220"/>
      </w:pPr>
      <w:r>
        <w:rPr>
          <w:rFonts w:ascii="Calibri" w:cs="Calibri" w:eastAsia="Calibri" w:hAnsi="Calibri"/>
          <w:b/>
          <w:bCs/>
          <w:color w:val="1F3864"/>
          <w:sz w:val="24"/>
          <w:szCs w:val="24"/>
        </w:rPr>
        <w:t xml:space="preserve">Evidence Preservation</w:t>
      </w:r>
    </w:p>
    <w:p>
      <w:pPr>
        <w:spacing w:after="120" w:line="276"/>
        <w:jc w:val="both"/>
      </w:pPr>
      <w:r>
        <w:rPr>
          <w:rFonts w:ascii="Calibri" w:cs="Calibri" w:eastAsia="Calibri" w:hAnsi="Calibri"/>
          <w:sz w:val="22"/>
          <w:szCs w:val="22"/>
        </w:rPr>
        <w:t xml:space="preserve">Users must not obtain evidence by hacking, unauthorised access or confrontation. Users should preserve relevant in-product identifiers and screenshots where it is safe to do so.</w:t>
      </w:r>
    </w:p>
    <w:p>
      <w:pPr>
        <w:pStyle w:val="Heading2"/>
        <w:keepNext/>
        <w:spacing w:after="100" w:before="220"/>
      </w:pPr>
      <w:r>
        <w:rPr>
          <w:rFonts w:ascii="Calibri" w:cs="Calibri" w:eastAsia="Calibri" w:hAnsi="Calibri"/>
          <w:b/>
          <w:bCs/>
          <w:color w:val="1F3864"/>
          <w:sz w:val="24"/>
          <w:szCs w:val="24"/>
        </w:rPr>
        <w:t xml:space="preserve">False or Abusive Reporting</w:t>
      </w:r>
    </w:p>
    <w:p>
      <w:pPr>
        <w:spacing w:after="120" w:line="276"/>
        <w:jc w:val="both"/>
      </w:pPr>
      <w:r>
        <w:rPr>
          <w:rFonts w:ascii="Calibri" w:cs="Calibri" w:eastAsia="Calibri" w:hAnsi="Calibri"/>
          <w:sz w:val="22"/>
          <w:szCs w:val="22"/>
        </w:rPr>
        <w:t xml:space="preserve">Reports made in good faith are welcome. Deliberately fabricated reports intended to harm another user may themselves violate the rules.</w:t>
      </w:r>
    </w:p>
    <w:p>
      <w:pPr>
        <w:pStyle w:val="Heading2"/>
        <w:keepNext/>
        <w:spacing w:after="100" w:before="220"/>
      </w:pPr>
      <w:r>
        <w:rPr>
          <w:rFonts w:ascii="Calibri" w:cs="Calibri" w:eastAsia="Calibri" w:hAnsi="Calibri"/>
          <w:b/>
          <w:bCs/>
          <w:color w:val="1F3864"/>
          <w:sz w:val="24"/>
          <w:szCs w:val="24"/>
        </w:rPr>
        <w:t xml:space="preserve">Risk-Based Handling</w:t>
      </w:r>
    </w:p>
    <w:p>
      <w:pPr>
        <w:pStyle w:val="ListParagraph"/>
        <w:numPr>
          <w:ilvl w:val="0"/>
          <w:numId w:val="2"/>
        </w:numPr>
        <w:spacing w:after="80" w:line="264"/>
        <w:jc w:val="both"/>
      </w:pPr>
      <w:r>
        <w:rPr>
          <w:rFonts w:ascii="Calibri" w:cs="Calibri" w:eastAsia="Calibri" w:hAnsi="Calibri"/>
          <w:b/>
          <w:bCs/>
          <w:sz w:val="22"/>
          <w:szCs w:val="22"/>
        </w:rPr>
        <w:t xml:space="preserve">Urgent safety: </w:t>
      </w:r>
      <w:r>
        <w:rPr>
          <w:rFonts w:ascii="Calibri" w:cs="Calibri" w:eastAsia="Calibri" w:hAnsi="Calibri"/>
          <w:sz w:val="22"/>
          <w:szCs w:val="22"/>
        </w:rPr>
        <w:t xml:space="preserve">threats, stalking, extortion, suspected violent crime or immediate physical danger receive priority handling. Users should contact emergency services where immediate intervention is required.</w:t>
      </w:r>
    </w:p>
    <w:p>
      <w:pPr>
        <w:pStyle w:val="ListParagraph"/>
        <w:numPr>
          <w:ilvl w:val="0"/>
          <w:numId w:val="2"/>
        </w:numPr>
        <w:spacing w:after="80" w:line="264"/>
        <w:jc w:val="both"/>
      </w:pPr>
      <w:r>
        <w:rPr>
          <w:rFonts w:ascii="Calibri" w:cs="Calibri" w:eastAsia="Calibri" w:hAnsi="Calibri"/>
          <w:b/>
          <w:bCs/>
          <w:sz w:val="22"/>
          <w:szCs w:val="22"/>
        </w:rPr>
        <w:t xml:space="preserve">Financial abuse: </w:t>
      </w:r>
      <w:r>
        <w:rPr>
          <w:rFonts w:ascii="Calibri" w:cs="Calibri" w:eastAsia="Calibri" w:hAnsi="Calibri"/>
          <w:sz w:val="22"/>
          <w:szCs w:val="22"/>
        </w:rPr>
        <w:t xml:space="preserve">suspected scams, impersonation, fraudulent payment claims, coercion or suspicious fund-related conduct may result in temporary restrictions while the matter is reviewed.</w:t>
      </w:r>
    </w:p>
    <w:p>
      <w:pPr>
        <w:pStyle w:val="ListParagraph"/>
        <w:numPr>
          <w:ilvl w:val="0"/>
          <w:numId w:val="2"/>
        </w:numPr>
        <w:spacing w:after="80" w:line="264"/>
        <w:jc w:val="both"/>
      </w:pPr>
      <w:r>
        <w:rPr>
          <w:rFonts w:ascii="Calibri" w:cs="Calibri" w:eastAsia="Calibri" w:hAnsi="Calibri"/>
          <w:b/>
          <w:bCs/>
          <w:sz w:val="22"/>
          <w:szCs w:val="22"/>
        </w:rPr>
        <w:t xml:space="preserve">Privacy abuse: </w:t>
      </w:r>
      <w:r>
        <w:rPr>
          <w:rFonts w:ascii="Calibri" w:cs="Calibri" w:eastAsia="Calibri" w:hAnsi="Calibri"/>
          <w:sz w:val="22"/>
          <w:szCs w:val="22"/>
        </w:rPr>
        <w:t xml:space="preserve">doxxing, publication of private information or unauthorised location sharing may be restricted or removed where appropriate.</w:t>
      </w:r>
    </w:p>
    <w:p>
      <w:pPr>
        <w:pStyle w:val="ListParagraph"/>
        <w:numPr>
          <w:ilvl w:val="0"/>
          <w:numId w:val="2"/>
        </w:numPr>
        <w:spacing w:after="80" w:line="264"/>
        <w:jc w:val="both"/>
      </w:pPr>
      <w:r>
        <w:rPr>
          <w:rFonts w:ascii="Calibri" w:cs="Calibri" w:eastAsia="Calibri" w:hAnsi="Calibri"/>
          <w:b/>
          <w:bCs/>
          <w:sz w:val="22"/>
          <w:szCs w:val="22"/>
        </w:rPr>
        <w:t xml:space="preserve">Evidence: </w:t>
      </w:r>
      <w:r>
        <w:rPr>
          <w:rFonts w:ascii="Calibri" w:cs="Calibri" w:eastAsia="Calibri" w:hAnsi="Calibri"/>
          <w:sz w:val="22"/>
          <w:szCs w:val="22"/>
        </w:rPr>
        <w:t xml:space="preserve">reports should include dates, usernames, relevant messages and other lawful evidence. Users must not send passwords, OTPs or full payment credentials.</w:t>
      </w:r>
    </w:p>
    <w:p>
      <w:pPr>
        <w:pStyle w:val="ListParagraph"/>
        <w:numPr>
          <w:ilvl w:val="0"/>
          <w:numId w:val="2"/>
        </w:numPr>
        <w:spacing w:after="80" w:line="264"/>
        <w:jc w:val="both"/>
      </w:pPr>
      <w:r>
        <w:rPr>
          <w:rFonts w:ascii="Calibri" w:cs="Calibri" w:eastAsia="Calibri" w:hAnsi="Calibri"/>
          <w:b/>
          <w:bCs/>
          <w:sz w:val="22"/>
          <w:szCs w:val="22"/>
        </w:rPr>
        <w:t xml:space="preserve">Non-retaliation: </w:t>
      </w:r>
      <w:r>
        <w:rPr>
          <w:rFonts w:ascii="Calibri" w:cs="Calibri" w:eastAsia="Calibri" w:hAnsi="Calibri"/>
          <w:sz w:val="22"/>
          <w:szCs w:val="22"/>
        </w:rPr>
        <w:t xml:space="preserve">good-faith reporting is protected from retaliation. Deliberately false reports may themselves be subject to enforcement.</w:t>
      </w:r>
    </w:p>
    <w:p>
      <w:pPr>
        <w:pageBreakBefore/>
        <w:spacing w:after="40"/>
      </w:pPr>
      <w:r>
        <w:rPr>
          <w:rFonts w:ascii="Calibri" w:cs="Calibri" w:eastAsia="Calibri" w:hAnsi="Calibri"/>
          <w:b/>
          <w:bCs/>
          <w:color w:val="7F7F7F"/>
          <w:sz w:val="17"/>
          <w:szCs w:val="17"/>
        </w:rPr>
        <w:t xml:space="preserve">DOCUMENT 8 OF 25  ·  PUBLIC-FACING  ·  grievance.html</w:t>
      </w:r>
    </w:p>
    <w:p>
      <w:pPr>
        <w:pStyle w:val="Heading1"/>
        <w:pBdr>
          <w:bottom w:val="single" w:color="1F3864" w:sz="8" w:space="4"/>
        </w:pBdr>
        <w:spacing w:after="120"/>
      </w:pPr>
      <w:r>
        <w:rPr>
          <w:rFonts w:ascii="Calibri" w:cs="Calibri" w:eastAsia="Calibri" w:hAnsi="Calibri"/>
          <w:b/>
          <w:bCs/>
          <w:color w:val="1F3864"/>
          <w:sz w:val="34"/>
          <w:szCs w:val="34"/>
        </w:rPr>
        <w:t xml:space="preserve">Grievance &amp; Dispute Policy</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Near Cash provides a structured channel for user complaints and policy concerns.</w:t>
      </w:r>
    </w:p>
    <w:p>
      <w:pPr>
        <w:pStyle w:val="Heading2"/>
        <w:keepNext/>
        <w:spacing w:after="100" w:before="220"/>
      </w:pPr>
      <w:r>
        <w:rPr>
          <w:rFonts w:ascii="Calibri" w:cs="Calibri" w:eastAsia="Calibri" w:hAnsi="Calibri"/>
          <w:b/>
          <w:bCs/>
          <w:color w:val="1F3864"/>
          <w:sz w:val="24"/>
          <w:szCs w:val="24"/>
        </w:rPr>
        <w:t xml:space="preserve">How to Complain</w:t>
      </w:r>
    </w:p>
    <w:p>
      <w:pPr>
        <w:spacing w:after="120" w:line="276"/>
        <w:jc w:val="both"/>
      </w:pPr>
      <w:r>
        <w:rPr>
          <w:rFonts w:ascii="Calibri" w:cs="Calibri" w:eastAsia="Calibri" w:hAnsi="Calibri"/>
          <w:sz w:val="22"/>
          <w:szCs w:val="22"/>
        </w:rPr>
        <w:t xml:space="preserve">Please use the official support and grievance channel: nearcash.info@gmail.com. Include the relevant account identifier, the approximate date and time, the issue category and any supporting information that can safely be shared.</w:t>
      </w:r>
    </w:p>
    <w:p>
      <w:pPr>
        <w:pStyle w:val="Heading2"/>
        <w:keepNext/>
        <w:spacing w:after="100" w:before="220"/>
      </w:pPr>
      <w:r>
        <w:rPr>
          <w:rFonts w:ascii="Calibri" w:cs="Calibri" w:eastAsia="Calibri" w:hAnsi="Calibri"/>
          <w:b/>
          <w:bCs/>
          <w:color w:val="1F3864"/>
          <w:sz w:val="24"/>
          <w:szCs w:val="24"/>
        </w:rPr>
        <w:t xml:space="preserve">Acknowledgement and Review</w:t>
      </w:r>
    </w:p>
    <w:p>
      <w:pPr>
        <w:spacing w:after="120" w:line="276"/>
        <w:jc w:val="both"/>
      </w:pPr>
      <w:r>
        <w:rPr>
          <w:rFonts w:ascii="Calibri" w:cs="Calibri" w:eastAsia="Calibri" w:hAnsi="Calibri"/>
          <w:sz w:val="22"/>
          <w:szCs w:val="22"/>
        </w:rPr>
        <w:t xml:space="preserve">The operator will acknowledge and review complaints within a reasonable operational period and will comply with any legally prescribed grievance timelines that apply to the service. Where the applicable IT Rules require a decision or communication within a specified period, that period will be followed. Each case should have a status, an owner, recorded actions and a closure reason.</w:t>
      </w:r>
    </w:p>
    <w:p>
      <w:pPr>
        <w:pStyle w:val="Heading2"/>
        <w:keepNext/>
        <w:spacing w:after="100" w:before="220"/>
      </w:pPr>
      <w:r>
        <w:rPr>
          <w:rFonts w:ascii="Calibri" w:cs="Calibri" w:eastAsia="Calibri" w:hAnsi="Calibri"/>
          <w:b/>
          <w:bCs/>
          <w:color w:val="1F3864"/>
          <w:sz w:val="24"/>
          <w:szCs w:val="24"/>
        </w:rPr>
        <w:t xml:space="preserve">Privacy and Safety Complaints</w:t>
      </w:r>
    </w:p>
    <w:p>
      <w:pPr>
        <w:spacing w:after="120" w:line="276"/>
        <w:jc w:val="both"/>
      </w:pPr>
      <w:r>
        <w:rPr>
          <w:rFonts w:ascii="Calibri" w:cs="Calibri" w:eastAsia="Calibri" w:hAnsi="Calibri"/>
          <w:sz w:val="22"/>
          <w:szCs w:val="22"/>
        </w:rPr>
        <w:t xml:space="preserve">Urgent safety or privacy matters should be prioritised. Reports involving imminent physical danger should be directed to emergency services in parallel.</w:t>
      </w:r>
    </w:p>
    <w:p>
      <w:pPr>
        <w:pStyle w:val="Heading2"/>
        <w:keepNext/>
        <w:spacing w:after="100" w:before="220"/>
      </w:pPr>
      <w:r>
        <w:rPr>
          <w:rFonts w:ascii="Calibri" w:cs="Calibri" w:eastAsia="Calibri" w:hAnsi="Calibri"/>
          <w:b/>
          <w:bCs/>
          <w:color w:val="1F3864"/>
          <w:sz w:val="24"/>
          <w:szCs w:val="24"/>
        </w:rPr>
        <w:t xml:space="preserve">Legal Requests</w:t>
      </w:r>
    </w:p>
    <w:p>
      <w:pPr>
        <w:spacing w:after="120" w:line="276"/>
        <w:jc w:val="both"/>
      </w:pPr>
      <w:r>
        <w:rPr>
          <w:rFonts w:ascii="Calibri" w:cs="Calibri" w:eastAsia="Calibri" w:hAnsi="Calibri"/>
          <w:sz w:val="22"/>
          <w:szCs w:val="22"/>
        </w:rPr>
        <w:t xml:space="preserve">Court orders, regulator requests and lawful law-enforcement requests are handled under the internal Lawful Requests Procedure.</w:t>
      </w:r>
    </w:p>
    <w:p>
      <w:pPr>
        <w:pStyle w:val="Heading2"/>
        <w:keepNext/>
        <w:spacing w:after="100" w:before="220"/>
      </w:pPr>
      <w:r>
        <w:rPr>
          <w:rFonts w:ascii="Calibri" w:cs="Calibri" w:eastAsia="Calibri" w:hAnsi="Calibri"/>
          <w:b/>
          <w:bCs/>
          <w:color w:val="1F3864"/>
          <w:sz w:val="24"/>
          <w:szCs w:val="24"/>
        </w:rPr>
        <w:t xml:space="preserve">Contact Details</w:t>
      </w:r>
    </w:p>
    <w:p>
      <w:pPr>
        <w:spacing w:after="120" w:line="276"/>
        <w:jc w:val="both"/>
      </w:pPr>
      <w:r>
        <w:rPr>
          <w:rFonts w:ascii="Calibri" w:cs="Calibri" w:eastAsia="Calibri" w:hAnsi="Calibri"/>
          <w:b/>
          <w:bCs/>
          <w:sz w:val="22"/>
          <w:szCs w:val="22"/>
        </w:rPr>
        <w:t xml:space="preserve">Grievance Officer and contact: </w:t>
      </w:r>
      <w:r>
        <w:rPr>
          <w:rFonts w:ascii="Calibri" w:cs="Calibri" w:eastAsia="Calibri" w:hAnsi="Calibri"/>
          <w:sz w:val="22"/>
          <w:szCs w:val="22"/>
        </w:rPr>
        <w:t xml:space="preserve">Sumit Ghosh — nearcash.info@gmail.com.</w:t>
      </w:r>
    </w:p>
    <w:p>
      <w:pPr>
        <w:spacing w:after="120" w:line="276"/>
        <w:jc w:val="both"/>
      </w:pPr>
      <w:r>
        <w:rPr>
          <w:rFonts w:ascii="Calibri" w:cs="Calibri" w:eastAsia="Calibri" w:hAnsi="Calibri"/>
          <w:b/>
          <w:bCs/>
          <w:sz w:val="22"/>
          <w:szCs w:val="22"/>
        </w:rPr>
        <w:t xml:space="preserve">Business address: </w:t>
      </w:r>
      <w:r>
        <w:rPr>
          <w:rFonts w:ascii="Calibri" w:cs="Calibri" w:eastAsia="Calibri" w:hAnsi="Calibri"/>
          <w:sz w:val="22"/>
          <w:szCs w:val="22"/>
        </w:rPr>
        <w:t xml:space="preserve">Kabiraj Mess, Barbaria Main Road, Barbaria, Barasat, West Bengal 700126, India.</w:t>
      </w:r>
    </w:p>
    <w:p>
      <w:pPr>
        <w:pStyle w:val="Heading2"/>
        <w:keepNext/>
        <w:spacing w:after="100" w:before="220"/>
      </w:pPr>
      <w:r>
        <w:rPr>
          <w:rFonts w:ascii="Calibri" w:cs="Calibri" w:eastAsia="Calibri" w:hAnsi="Calibri"/>
          <w:b/>
          <w:bCs/>
          <w:color w:val="1F3864"/>
          <w:sz w:val="24"/>
          <w:szCs w:val="24"/>
        </w:rPr>
        <w:t xml:space="preserve">Risk-Reduction Commitments</w:t>
      </w:r>
    </w:p>
    <w:p>
      <w:pPr>
        <w:pStyle w:val="ListParagraph"/>
        <w:numPr>
          <w:ilvl w:val="0"/>
          <w:numId w:val="2"/>
        </w:numPr>
        <w:spacing w:after="80" w:line="264"/>
        <w:jc w:val="both"/>
      </w:pPr>
      <w:r>
        <w:rPr>
          <w:rFonts w:ascii="Calibri" w:cs="Calibri" w:eastAsia="Calibri" w:hAnsi="Calibri"/>
          <w:sz w:val="22"/>
          <w:szCs w:val="22"/>
        </w:rPr>
        <w:t xml:space="preserve">Complaints are handled according to severity, safety impact, privacy impact and legal urgency.</w:t>
      </w:r>
    </w:p>
    <w:p>
      <w:pPr>
        <w:pStyle w:val="ListParagraph"/>
        <w:numPr>
          <w:ilvl w:val="0"/>
          <w:numId w:val="2"/>
        </w:numPr>
        <w:spacing w:after="80" w:line="264"/>
        <w:jc w:val="both"/>
      </w:pPr>
      <w:r>
        <w:rPr>
          <w:rFonts w:ascii="Calibri" w:cs="Calibri" w:eastAsia="Calibri" w:hAnsi="Calibri"/>
          <w:sz w:val="22"/>
          <w:szCs w:val="22"/>
        </w:rPr>
        <w:t xml:space="preserve">Personal information in a complaint is limited to what is reasonably needed to investigate and respond.</w:t>
      </w:r>
    </w:p>
    <w:p>
      <w:pPr>
        <w:pStyle w:val="ListParagraph"/>
        <w:numPr>
          <w:ilvl w:val="0"/>
          <w:numId w:val="2"/>
        </w:numPr>
        <w:spacing w:after="80" w:line="264"/>
        <w:jc w:val="both"/>
      </w:pPr>
      <w:r>
        <w:rPr>
          <w:rFonts w:ascii="Calibri" w:cs="Calibri" w:eastAsia="Calibri" w:hAnsi="Calibri"/>
          <w:sz w:val="22"/>
          <w:szCs w:val="22"/>
        </w:rPr>
        <w:t xml:space="preserve">Where a complaint concerns account restriction or content removal, the operator may explain the applicable rule and the outcome, to the extent lawful and safe.</w:t>
      </w:r>
    </w:p>
    <w:p>
      <w:pPr>
        <w:pStyle w:val="ListParagraph"/>
        <w:numPr>
          <w:ilvl w:val="0"/>
          <w:numId w:val="2"/>
        </w:numPr>
        <w:spacing w:after="80" w:line="264"/>
        <w:jc w:val="both"/>
      </w:pPr>
      <w:r>
        <w:rPr>
          <w:rFonts w:ascii="Calibri" w:cs="Calibri" w:eastAsia="Calibri" w:hAnsi="Calibri"/>
          <w:sz w:val="22"/>
          <w:szCs w:val="22"/>
        </w:rPr>
        <w:t xml:space="preserve">Where a matter requires emergency intervention, users should contact the relevant emergency service or law-enforcement authority directly. Near Cash is not an emergency-response service.</w:t>
      </w:r>
    </w:p>
    <w:p>
      <w:pPr>
        <w:pStyle w:val="ListParagraph"/>
        <w:numPr>
          <w:ilvl w:val="0"/>
          <w:numId w:val="2"/>
        </w:numPr>
        <w:spacing w:after="80" w:line="264"/>
        <w:jc w:val="both"/>
      </w:pPr>
      <w:r>
        <w:rPr>
          <w:rFonts w:ascii="Calibri" w:cs="Calibri" w:eastAsia="Calibri" w:hAnsi="Calibri"/>
          <w:sz w:val="22"/>
          <w:szCs w:val="22"/>
        </w:rPr>
        <w:t xml:space="preserve">Nothing in this procedure removes any mandatory statutory complaint, consumer or legal remedy available to a user.</w:t>
      </w:r>
    </w:p>
    <w:p>
      <w:pPr>
        <w:pageBreakBefore/>
        <w:spacing w:after="40"/>
      </w:pPr>
      <w:r>
        <w:rPr>
          <w:rFonts w:ascii="Calibri" w:cs="Calibri" w:eastAsia="Calibri" w:hAnsi="Calibri"/>
          <w:b/>
          <w:bCs/>
          <w:color w:val="7F7F7F"/>
          <w:sz w:val="17"/>
          <w:szCs w:val="17"/>
        </w:rPr>
        <w:t xml:space="preserve">DOCUMENT 9 OF 25  ·  PUBLIC-FACING  ·  cookies.html</w:t>
      </w:r>
    </w:p>
    <w:p>
      <w:pPr>
        <w:pStyle w:val="Heading1"/>
        <w:pBdr>
          <w:bottom w:val="single" w:color="1F3864" w:sz="8" w:space="4"/>
        </w:pBdr>
        <w:spacing w:after="120"/>
      </w:pPr>
      <w:r>
        <w:rPr>
          <w:rFonts w:ascii="Calibri" w:cs="Calibri" w:eastAsia="Calibri" w:hAnsi="Calibri"/>
          <w:b/>
          <w:bCs/>
          <w:color w:val="1F3864"/>
          <w:sz w:val="34"/>
          <w:szCs w:val="34"/>
        </w:rPr>
        <w:t xml:space="preserve">Cookie &amp; Analytics Notice</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Near Cash should disclose local storage, cookies and analytics in a manner that matches the actual deployed configuration.</w:t>
      </w:r>
    </w:p>
    <w:p>
      <w:pPr>
        <w:pStyle w:val="Heading2"/>
        <w:keepNext/>
        <w:spacing w:after="100" w:before="220"/>
      </w:pPr>
      <w:r>
        <w:rPr>
          <w:rFonts w:ascii="Calibri" w:cs="Calibri" w:eastAsia="Calibri" w:hAnsi="Calibri"/>
          <w:b/>
          <w:bCs/>
          <w:color w:val="1F3864"/>
          <w:sz w:val="24"/>
          <w:szCs w:val="24"/>
        </w:rPr>
        <w:t xml:space="preserve">Current Client Storage</w:t>
      </w:r>
    </w:p>
    <w:p>
      <w:pPr>
        <w:spacing w:after="120" w:line="276"/>
        <w:jc w:val="both"/>
      </w:pPr>
      <w:r>
        <w:rPr>
          <w:rFonts w:ascii="Calibri" w:cs="Calibri" w:eastAsia="Calibri" w:hAnsi="Calibri"/>
          <w:sz w:val="22"/>
          <w:szCs w:val="22"/>
        </w:rPr>
        <w:t xml:space="preserve">The current application uses browser storage for selected local product state and for analytics-related identifiers where technically required. Near Cash does not intentionally use advertising trackers or behavioural advertising. Cloudflare services and Near Cash administrative analytics are currently used for infrastructure, security and operational analytics. The configuration must be re-reviewed if additional trackers or advertising technologies are added.</w:t>
      </w:r>
    </w:p>
    <w:p>
      <w:pPr>
        <w:pStyle w:val="Heading2"/>
        <w:keepNext/>
        <w:spacing w:after="100" w:before="220"/>
      </w:pPr>
      <w:r>
        <w:rPr>
          <w:rFonts w:ascii="Calibri" w:cs="Calibri" w:eastAsia="Calibri" w:hAnsi="Calibri"/>
          <w:b/>
          <w:bCs/>
          <w:color w:val="1F3864"/>
          <w:sz w:val="24"/>
          <w:szCs w:val="24"/>
        </w:rPr>
        <w:t xml:space="preserve">Purpose</w:t>
      </w:r>
    </w:p>
    <w:p>
      <w:pPr>
        <w:spacing w:after="120" w:line="276"/>
        <w:jc w:val="both"/>
      </w:pPr>
      <w:r>
        <w:rPr>
          <w:rFonts w:ascii="Calibri" w:cs="Calibri" w:eastAsia="Calibri" w:hAnsi="Calibri"/>
          <w:sz w:val="22"/>
          <w:szCs w:val="22"/>
        </w:rPr>
        <w:t xml:space="preserve">Storage may support authentication and session continuity, preferences, product functionality, security and aggregated product analytics.</w:t>
      </w:r>
    </w:p>
    <w:p>
      <w:pPr>
        <w:pStyle w:val="Heading2"/>
        <w:keepNext/>
        <w:spacing w:after="100" w:before="220"/>
      </w:pPr>
      <w:r>
        <w:rPr>
          <w:rFonts w:ascii="Calibri" w:cs="Calibri" w:eastAsia="Calibri" w:hAnsi="Calibri"/>
          <w:b/>
          <w:bCs/>
          <w:color w:val="1F3864"/>
          <w:sz w:val="24"/>
          <w:szCs w:val="24"/>
        </w:rPr>
        <w:t xml:space="preserve">Third Parties</w:t>
      </w:r>
    </w:p>
    <w:p>
      <w:pPr>
        <w:spacing w:after="120" w:line="276"/>
        <w:jc w:val="both"/>
      </w:pPr>
      <w:r>
        <w:rPr>
          <w:rFonts w:ascii="Calibri" w:cs="Calibri" w:eastAsia="Calibri" w:hAnsi="Calibri"/>
          <w:sz w:val="22"/>
          <w:szCs w:val="22"/>
        </w:rPr>
        <w:t xml:space="preserve">Any third-party analytics, advertising, maps, SMS or infrastructure provider must be identified in the final privacy and vendor inventory where required.</w:t>
      </w:r>
    </w:p>
    <w:p>
      <w:pPr>
        <w:pStyle w:val="Heading2"/>
        <w:keepNext/>
        <w:spacing w:after="100" w:before="220"/>
      </w:pPr>
      <w:r>
        <w:rPr>
          <w:rFonts w:ascii="Calibri" w:cs="Calibri" w:eastAsia="Calibri" w:hAnsi="Calibri"/>
          <w:b/>
          <w:bCs/>
          <w:color w:val="1F3864"/>
          <w:sz w:val="24"/>
          <w:szCs w:val="24"/>
        </w:rPr>
        <w:t xml:space="preserve">Choices</w:t>
      </w:r>
    </w:p>
    <w:p>
      <w:pPr>
        <w:spacing w:after="120" w:line="276"/>
        <w:jc w:val="both"/>
      </w:pPr>
      <w:r>
        <w:rPr>
          <w:rFonts w:ascii="Calibri" w:cs="Calibri" w:eastAsia="Calibri" w:hAnsi="Calibri"/>
          <w:sz w:val="22"/>
          <w:szCs w:val="22"/>
        </w:rPr>
        <w:t xml:space="preserve">Where consent is legally required for a particular tracker or purpose, the operator must provide an appropriate choice mechanism. Dark patterns must not be used, and withdrawal of consent must not be made harder than giving it.</w:t>
      </w:r>
    </w:p>
    <w:p>
      <w:pPr>
        <w:pStyle w:val="Heading2"/>
        <w:keepNext/>
        <w:spacing w:after="100" w:before="220"/>
      </w:pPr>
      <w:r>
        <w:rPr>
          <w:rFonts w:ascii="Calibri" w:cs="Calibri" w:eastAsia="Calibri" w:hAnsi="Calibri"/>
          <w:b/>
          <w:bCs/>
          <w:color w:val="1F3864"/>
          <w:sz w:val="24"/>
          <w:szCs w:val="24"/>
        </w:rPr>
        <w:t xml:space="preserve">Changes</w:t>
      </w:r>
    </w:p>
    <w:p>
      <w:pPr>
        <w:spacing w:after="120" w:line="276"/>
        <w:jc w:val="both"/>
      </w:pPr>
      <w:r>
        <w:rPr>
          <w:rFonts w:ascii="Calibri" w:cs="Calibri" w:eastAsia="Calibri" w:hAnsi="Calibri"/>
          <w:sz w:val="22"/>
          <w:szCs w:val="22"/>
        </w:rPr>
        <w:t xml:space="preserve">This notice must be updated whenever tracking technology or purposes materially change.</w:t>
      </w:r>
    </w:p>
    <w:p>
      <w:pPr>
        <w:pStyle w:val="Heading2"/>
        <w:keepNext/>
        <w:spacing w:after="100" w:before="220"/>
      </w:pPr>
      <w:r>
        <w:rPr>
          <w:rFonts w:ascii="Calibri" w:cs="Calibri" w:eastAsia="Calibri" w:hAnsi="Calibri"/>
          <w:b/>
          <w:bCs/>
          <w:color w:val="1F3864"/>
          <w:sz w:val="24"/>
          <w:szCs w:val="24"/>
        </w:rPr>
        <w:t xml:space="preserve">Risk Controls for Analytics</w:t>
      </w:r>
    </w:p>
    <w:p>
      <w:pPr>
        <w:pStyle w:val="ListParagraph"/>
        <w:numPr>
          <w:ilvl w:val="0"/>
          <w:numId w:val="2"/>
        </w:numPr>
        <w:spacing w:after="80" w:line="264"/>
        <w:jc w:val="both"/>
      </w:pPr>
      <w:r>
        <w:rPr>
          <w:rFonts w:ascii="Calibri" w:cs="Calibri" w:eastAsia="Calibri" w:hAnsi="Calibri"/>
          <w:sz w:val="22"/>
          <w:szCs w:val="22"/>
        </w:rPr>
        <w:t xml:space="preserve">Analytics should be limited to product reliability, security and aggregate usage measurement, and must not be configured to build advertising profiles unless this notice is updated first.</w:t>
      </w:r>
    </w:p>
    <w:p>
      <w:pPr>
        <w:pStyle w:val="ListParagraph"/>
        <w:numPr>
          <w:ilvl w:val="0"/>
          <w:numId w:val="2"/>
        </w:numPr>
        <w:spacing w:after="80" w:line="264"/>
        <w:jc w:val="both"/>
      </w:pPr>
      <w:r>
        <w:rPr>
          <w:rFonts w:ascii="Calibri" w:cs="Calibri" w:eastAsia="Calibri" w:hAnsi="Calibri"/>
          <w:sz w:val="22"/>
          <w:szCs w:val="22"/>
        </w:rPr>
        <w:t xml:space="preserve">Phone numbers, OTPs, authentication tokens, precise coordinates and message contents must not be placed in analytics event metadata.</w:t>
      </w:r>
    </w:p>
    <w:p>
      <w:pPr>
        <w:pStyle w:val="ListParagraph"/>
        <w:numPr>
          <w:ilvl w:val="0"/>
          <w:numId w:val="2"/>
        </w:numPr>
        <w:spacing w:after="80" w:line="264"/>
        <w:jc w:val="both"/>
      </w:pPr>
      <w:r>
        <w:rPr>
          <w:rFonts w:ascii="Calibri" w:cs="Calibri" w:eastAsia="Calibri" w:hAnsi="Calibri"/>
          <w:sz w:val="22"/>
          <w:szCs w:val="22"/>
        </w:rPr>
        <w:t xml:space="preserve">Where a provider processes personal data, the provider must be recorded in the internal vendor inventory and reviewed for security, contractual and legal requirements.</w:t>
      </w:r>
    </w:p>
    <w:p>
      <w:pPr>
        <w:pStyle w:val="ListParagraph"/>
        <w:numPr>
          <w:ilvl w:val="0"/>
          <w:numId w:val="2"/>
        </w:numPr>
        <w:spacing w:after="80" w:line="264"/>
        <w:jc w:val="both"/>
      </w:pPr>
      <w:r>
        <w:rPr>
          <w:rFonts w:ascii="Calibri" w:cs="Calibri" w:eastAsia="Calibri" w:hAnsi="Calibri"/>
          <w:sz w:val="22"/>
          <w:szCs w:val="22"/>
        </w:rPr>
        <w:t xml:space="preserve">Any new advertising, tracking, fingerprinting or cross-site profiling technology requires a fresh privacy review, and appropriate disclosures and choices, before activation.</w:t>
      </w:r>
    </w:p>
    <w:p>
      <w:pPr>
        <w:pageBreakBefore/>
        <w:spacing w:after="40"/>
      </w:pPr>
      <w:r>
        <w:rPr>
          <w:rFonts w:ascii="Calibri" w:cs="Calibri" w:eastAsia="Calibri" w:hAnsi="Calibri"/>
          <w:b/>
          <w:bCs/>
          <w:color w:val="7F7F7F"/>
          <w:sz w:val="17"/>
          <w:szCs w:val="17"/>
        </w:rPr>
        <w:t xml:space="preserve">DOCUMENT 10 OF 25  ·  PUBLIC-FACING  ·  data-deletion.html</w:t>
      </w:r>
    </w:p>
    <w:p>
      <w:pPr>
        <w:pStyle w:val="Heading1"/>
        <w:pBdr>
          <w:bottom w:val="single" w:color="1F3864" w:sz="8" w:space="4"/>
        </w:pBdr>
        <w:spacing w:after="120"/>
      </w:pPr>
      <w:r>
        <w:rPr>
          <w:rFonts w:ascii="Calibri" w:cs="Calibri" w:eastAsia="Calibri" w:hAnsi="Calibri"/>
          <w:b/>
          <w:bCs/>
          <w:color w:val="1F3864"/>
          <w:sz w:val="34"/>
          <w:szCs w:val="34"/>
        </w:rPr>
        <w:t xml:space="preserve">Account &amp; Data Deletion</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Users should have a clear route to request deletion, while Near Cash retains only what it is legally or operationally required to retain.</w:t>
      </w:r>
    </w:p>
    <w:p>
      <w:pPr>
        <w:pStyle w:val="Heading2"/>
        <w:keepNext/>
        <w:spacing w:after="100" w:before="220"/>
      </w:pPr>
      <w:r>
        <w:rPr>
          <w:rFonts w:ascii="Calibri" w:cs="Calibri" w:eastAsia="Calibri" w:hAnsi="Calibri"/>
          <w:b/>
          <w:bCs/>
          <w:color w:val="1F3864"/>
          <w:sz w:val="24"/>
          <w:szCs w:val="24"/>
        </w:rPr>
        <w:t xml:space="preserve">Deletion Request</w:t>
      </w:r>
    </w:p>
    <w:p>
      <w:pPr>
        <w:spacing w:after="120" w:line="276"/>
        <w:jc w:val="both"/>
      </w:pPr>
      <w:r>
        <w:rPr>
          <w:rFonts w:ascii="Calibri" w:cs="Calibri" w:eastAsia="Calibri" w:hAnsi="Calibri"/>
          <w:sz w:val="22"/>
          <w:szCs w:val="22"/>
        </w:rPr>
        <w:t xml:space="preserve">Use the authenticated account deletion control where available, or email nearcash.info@gmail.com from the account email or phone context where reasonably possible.</w:t>
      </w:r>
    </w:p>
    <w:p>
      <w:pPr>
        <w:pStyle w:val="Heading2"/>
        <w:keepNext/>
        <w:spacing w:after="100" w:before="220"/>
      </w:pPr>
      <w:r>
        <w:rPr>
          <w:rFonts w:ascii="Calibri" w:cs="Calibri" w:eastAsia="Calibri" w:hAnsi="Calibri"/>
          <w:b/>
          <w:bCs/>
          <w:color w:val="1F3864"/>
          <w:sz w:val="24"/>
          <w:szCs w:val="24"/>
        </w:rPr>
        <w:t xml:space="preserve">Meaning of Deletion</w:t>
      </w:r>
    </w:p>
    <w:p>
      <w:pPr>
        <w:spacing w:after="120" w:line="276"/>
        <w:jc w:val="both"/>
      </w:pPr>
      <w:r>
        <w:rPr>
          <w:rFonts w:ascii="Calibri" w:cs="Calibri" w:eastAsia="Calibri" w:hAnsi="Calibri"/>
          <w:sz w:val="22"/>
          <w:szCs w:val="22"/>
        </w:rPr>
        <w:t xml:space="preserve">Account-associated operational data should be deleted or de-identified when no longer required, subject to legal, security, fraud-prevention, dispute and incident-response retention obligations.</w:t>
      </w:r>
    </w:p>
    <w:p>
      <w:pPr>
        <w:pStyle w:val="Heading2"/>
        <w:keepNext/>
        <w:spacing w:after="100" w:before="220"/>
      </w:pPr>
      <w:r>
        <w:rPr>
          <w:rFonts w:ascii="Calibri" w:cs="Calibri" w:eastAsia="Calibri" w:hAnsi="Calibri"/>
          <w:b/>
          <w:bCs/>
          <w:color w:val="1F3864"/>
          <w:sz w:val="24"/>
          <w:szCs w:val="24"/>
        </w:rPr>
        <w:t xml:space="preserve">Backups and Logs</w:t>
      </w:r>
    </w:p>
    <w:p>
      <w:pPr>
        <w:spacing w:after="120" w:line="276"/>
        <w:jc w:val="both"/>
      </w:pPr>
      <w:r>
        <w:rPr>
          <w:rFonts w:ascii="Calibri" w:cs="Calibri" w:eastAsia="Calibri" w:hAnsi="Calibri"/>
          <w:sz w:val="22"/>
          <w:szCs w:val="22"/>
        </w:rPr>
        <w:t xml:space="preserve">Some information may remain temporarily in secure backups or legally required logs until the applicable retention period expires.</w:t>
      </w:r>
    </w:p>
    <w:p>
      <w:pPr>
        <w:pStyle w:val="Heading2"/>
        <w:keepNext/>
        <w:spacing w:after="100" w:before="220"/>
      </w:pPr>
      <w:r>
        <w:rPr>
          <w:rFonts w:ascii="Calibri" w:cs="Calibri" w:eastAsia="Calibri" w:hAnsi="Calibri"/>
          <w:b/>
          <w:bCs/>
          <w:color w:val="1F3864"/>
          <w:sz w:val="24"/>
          <w:szCs w:val="24"/>
        </w:rPr>
        <w:t xml:space="preserve">Safety Records</w:t>
      </w:r>
    </w:p>
    <w:p>
      <w:pPr>
        <w:spacing w:after="120" w:line="276"/>
        <w:jc w:val="both"/>
      </w:pPr>
      <w:r>
        <w:rPr>
          <w:rFonts w:ascii="Calibri" w:cs="Calibri" w:eastAsia="Calibri" w:hAnsi="Calibri"/>
          <w:sz w:val="22"/>
          <w:szCs w:val="22"/>
        </w:rPr>
        <w:t xml:space="preserve">Reports or abuse records may require limited retention in order to protect users, investigate misconduct or comply with law.</w:t>
      </w:r>
    </w:p>
    <w:p>
      <w:pPr>
        <w:pStyle w:val="Heading2"/>
        <w:keepNext/>
        <w:spacing w:after="100" w:before="220"/>
      </w:pPr>
      <w:r>
        <w:rPr>
          <w:rFonts w:ascii="Calibri" w:cs="Calibri" w:eastAsia="Calibri" w:hAnsi="Calibri"/>
          <w:b/>
          <w:bCs/>
          <w:color w:val="1F3864"/>
          <w:sz w:val="24"/>
          <w:szCs w:val="24"/>
        </w:rPr>
        <w:t xml:space="preserve">Completion Record</w:t>
      </w:r>
    </w:p>
    <w:p>
      <w:pPr>
        <w:spacing w:after="120" w:line="276"/>
        <w:jc w:val="both"/>
      </w:pPr>
      <w:r>
        <w:rPr>
          <w:rFonts w:ascii="Calibri" w:cs="Calibri" w:eastAsia="Calibri" w:hAnsi="Calibri"/>
          <w:sz w:val="22"/>
          <w:szCs w:val="22"/>
        </w:rPr>
        <w:t xml:space="preserve">The operator should maintain a minimal internal record showing that the request was processed, without retaining unnecessary personal data.</w:t>
      </w:r>
    </w:p>
    <w:p>
      <w:pPr>
        <w:pStyle w:val="Heading2"/>
        <w:keepNext/>
        <w:spacing w:after="100" w:before="220"/>
      </w:pPr>
      <w:r>
        <w:rPr>
          <w:rFonts w:ascii="Calibri" w:cs="Calibri" w:eastAsia="Calibri" w:hAnsi="Calibri"/>
          <w:b/>
          <w:bCs/>
          <w:color w:val="1F3864"/>
          <w:sz w:val="24"/>
          <w:szCs w:val="24"/>
        </w:rPr>
        <w:t xml:space="preserve">Risk-Reduction Rules</w:t>
      </w:r>
    </w:p>
    <w:p>
      <w:pPr>
        <w:pStyle w:val="ListParagraph"/>
        <w:numPr>
          <w:ilvl w:val="0"/>
          <w:numId w:val="2"/>
        </w:numPr>
        <w:spacing w:after="80" w:line="264"/>
        <w:jc w:val="both"/>
      </w:pPr>
      <w:r>
        <w:rPr>
          <w:rFonts w:ascii="Calibri" w:cs="Calibri" w:eastAsia="Calibri" w:hAnsi="Calibri"/>
          <w:sz w:val="22"/>
          <w:szCs w:val="22"/>
        </w:rPr>
        <w:t xml:space="preserve">Deletion requests are verified to prevent an attacker from deleting another person's account.</w:t>
      </w:r>
    </w:p>
    <w:p>
      <w:pPr>
        <w:pStyle w:val="ListParagraph"/>
        <w:numPr>
          <w:ilvl w:val="0"/>
          <w:numId w:val="2"/>
        </w:numPr>
        <w:spacing w:after="80" w:line="264"/>
        <w:jc w:val="both"/>
      </w:pPr>
      <w:r>
        <w:rPr>
          <w:rFonts w:ascii="Calibri" w:cs="Calibri" w:eastAsia="Calibri" w:hAnsi="Calibri"/>
          <w:sz w:val="22"/>
          <w:szCs w:val="22"/>
        </w:rPr>
        <w:t xml:space="preserve">Active safety, fraud, dispute or legal-hold records may be retained where necessary and lawful, with access restricted to authorised purposes.</w:t>
      </w:r>
    </w:p>
    <w:p>
      <w:pPr>
        <w:pStyle w:val="ListParagraph"/>
        <w:numPr>
          <w:ilvl w:val="0"/>
          <w:numId w:val="2"/>
        </w:numPr>
        <w:spacing w:after="80" w:line="264"/>
        <w:jc w:val="both"/>
      </w:pPr>
      <w:r>
        <w:rPr>
          <w:rFonts w:ascii="Calibri" w:cs="Calibri" w:eastAsia="Calibri" w:hAnsi="Calibri"/>
          <w:sz w:val="22"/>
          <w:szCs w:val="22"/>
        </w:rPr>
        <w:t xml:space="preserve">Location data should be removed when the user disables matching or location, or requests deletion, subject to lawful retention requirements.</w:t>
      </w:r>
    </w:p>
    <w:p>
      <w:pPr>
        <w:pStyle w:val="ListParagraph"/>
        <w:numPr>
          <w:ilvl w:val="0"/>
          <w:numId w:val="2"/>
        </w:numPr>
        <w:spacing w:after="80" w:line="264"/>
        <w:jc w:val="both"/>
      </w:pPr>
      <w:r>
        <w:rPr>
          <w:rFonts w:ascii="Calibri" w:cs="Calibri" w:eastAsia="Calibri" w:hAnsi="Calibri"/>
          <w:sz w:val="22"/>
          <w:szCs w:val="22"/>
        </w:rPr>
        <w:t xml:space="preserve">Deletion must not be used to destroy evidence after a credible safety, fraud or legal issue has been identified.</w:t>
      </w:r>
    </w:p>
    <w:p>
      <w:pPr>
        <w:pageBreakBefore/>
        <w:spacing w:after="40"/>
      </w:pPr>
      <w:r>
        <w:rPr>
          <w:rFonts w:ascii="Calibri" w:cs="Calibri" w:eastAsia="Calibri" w:hAnsi="Calibri"/>
          <w:b/>
          <w:bCs/>
          <w:color w:val="7F7F7F"/>
          <w:sz w:val="17"/>
          <w:szCs w:val="17"/>
        </w:rPr>
        <w:t xml:space="preserve">DOCUMENT 11 OF 25  ·  PUBLIC-FACING  ·  ip-policy.html</w:t>
      </w:r>
    </w:p>
    <w:p>
      <w:pPr>
        <w:pStyle w:val="Heading1"/>
        <w:pBdr>
          <w:bottom w:val="single" w:color="1F3864" w:sz="8" w:space="4"/>
        </w:pBdr>
        <w:spacing w:after="120"/>
      </w:pPr>
      <w:r>
        <w:rPr>
          <w:rFonts w:ascii="Calibri" w:cs="Calibri" w:eastAsia="Calibri" w:hAnsi="Calibri"/>
          <w:b/>
          <w:bCs/>
          <w:color w:val="1F3864"/>
          <w:sz w:val="34"/>
          <w:szCs w:val="34"/>
        </w:rPr>
        <w:t xml:space="preserve">Intellectual Property &amp; Copyright</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Near Cash respects intellectual property rights and expects users to do the same.</w:t>
      </w:r>
    </w:p>
    <w:p>
      <w:pPr>
        <w:pStyle w:val="Heading2"/>
        <w:keepNext/>
        <w:spacing w:after="100" w:before="220"/>
      </w:pPr>
      <w:r>
        <w:rPr>
          <w:rFonts w:ascii="Calibri" w:cs="Calibri" w:eastAsia="Calibri" w:hAnsi="Calibri"/>
          <w:b/>
          <w:bCs/>
          <w:color w:val="1F3864"/>
          <w:sz w:val="24"/>
          <w:szCs w:val="24"/>
        </w:rPr>
        <w:t xml:space="preserve">Platform Intellectual Property</w:t>
      </w:r>
    </w:p>
    <w:p>
      <w:pPr>
        <w:spacing w:after="120" w:line="276"/>
        <w:jc w:val="both"/>
      </w:pPr>
      <w:r>
        <w:rPr>
          <w:rFonts w:ascii="Calibri" w:cs="Calibri" w:eastAsia="Calibri" w:hAnsi="Calibri"/>
          <w:sz w:val="22"/>
          <w:szCs w:val="22"/>
        </w:rPr>
        <w:t xml:space="preserve">Near Cash branding, original software, interface design, documentation and original content are protected by applicable intellectual-property law, unless otherwise licensed.</w:t>
      </w:r>
    </w:p>
    <w:p>
      <w:pPr>
        <w:pStyle w:val="Heading2"/>
        <w:keepNext/>
        <w:spacing w:after="100" w:before="220"/>
      </w:pPr>
      <w:r>
        <w:rPr>
          <w:rFonts w:ascii="Calibri" w:cs="Calibri" w:eastAsia="Calibri" w:hAnsi="Calibri"/>
          <w:b/>
          <w:bCs/>
          <w:color w:val="1F3864"/>
          <w:sz w:val="24"/>
          <w:szCs w:val="24"/>
        </w:rPr>
        <w:t xml:space="preserve">User Content</w:t>
      </w:r>
    </w:p>
    <w:p>
      <w:pPr>
        <w:spacing w:after="120" w:line="276"/>
        <w:jc w:val="both"/>
      </w:pPr>
      <w:r>
        <w:rPr>
          <w:rFonts w:ascii="Calibri" w:cs="Calibri" w:eastAsia="Calibri" w:hAnsi="Calibri"/>
          <w:sz w:val="22"/>
          <w:szCs w:val="22"/>
        </w:rPr>
        <w:t xml:space="preserve">Users retain the rights they already hold in the content they submit. They grant only the permissions necessary to operate, transmit, moderate and secure the service.</w:t>
      </w:r>
    </w:p>
    <w:p>
      <w:pPr>
        <w:pStyle w:val="Heading2"/>
        <w:keepNext/>
        <w:spacing w:after="100" w:before="220"/>
      </w:pPr>
      <w:r>
        <w:rPr>
          <w:rFonts w:ascii="Calibri" w:cs="Calibri" w:eastAsia="Calibri" w:hAnsi="Calibri"/>
          <w:b/>
          <w:bCs/>
          <w:color w:val="1F3864"/>
          <w:sz w:val="24"/>
          <w:szCs w:val="24"/>
        </w:rPr>
        <w:t xml:space="preserve">Infringement Reports</w:t>
      </w:r>
    </w:p>
    <w:p>
      <w:pPr>
        <w:spacing w:after="120" w:line="276"/>
        <w:jc w:val="both"/>
      </w:pPr>
      <w:r>
        <w:rPr>
          <w:rFonts w:ascii="Calibri" w:cs="Calibri" w:eastAsia="Calibri" w:hAnsi="Calibri"/>
          <w:sz w:val="22"/>
          <w:szCs w:val="22"/>
        </w:rPr>
        <w:t xml:space="preserve">Rights holders should submit, through the official legal contact, the work or mark at issue, the basis of ownership, the precise location of the material, their contact information and a good-faith description of the alleged infringement.</w:t>
      </w:r>
    </w:p>
    <w:p>
      <w:pPr>
        <w:pStyle w:val="Heading2"/>
        <w:keepNext/>
        <w:spacing w:after="100" w:before="220"/>
      </w:pPr>
      <w:r>
        <w:rPr>
          <w:rFonts w:ascii="Calibri" w:cs="Calibri" w:eastAsia="Calibri" w:hAnsi="Calibri"/>
          <w:b/>
          <w:bCs/>
          <w:color w:val="1F3864"/>
          <w:sz w:val="24"/>
          <w:szCs w:val="24"/>
        </w:rPr>
        <w:t xml:space="preserve">No Scraping or Cloning</w:t>
      </w:r>
    </w:p>
    <w:p>
      <w:pPr>
        <w:spacing w:after="120" w:line="276"/>
        <w:jc w:val="both"/>
      </w:pPr>
      <w:r>
        <w:rPr>
          <w:rFonts w:ascii="Calibri" w:cs="Calibri" w:eastAsia="Calibri" w:hAnsi="Calibri"/>
          <w:sz w:val="22"/>
          <w:szCs w:val="22"/>
        </w:rPr>
        <w:t xml:space="preserve">Automated extraction, reverse engineering, resale or copying of the service is prohibited, except where permitted by law or an applicable licence.</w:t>
      </w:r>
    </w:p>
    <w:p>
      <w:pPr>
        <w:pStyle w:val="Heading2"/>
        <w:keepNext/>
        <w:spacing w:after="100" w:before="220"/>
      </w:pPr>
      <w:r>
        <w:rPr>
          <w:rFonts w:ascii="Calibri" w:cs="Calibri" w:eastAsia="Calibri" w:hAnsi="Calibri"/>
          <w:b/>
          <w:bCs/>
          <w:color w:val="1F3864"/>
          <w:sz w:val="24"/>
          <w:szCs w:val="24"/>
        </w:rPr>
        <w:t xml:space="preserve">Additional Protection Controls</w:t>
      </w:r>
    </w:p>
    <w:p>
      <w:pPr>
        <w:pStyle w:val="ListParagraph"/>
        <w:numPr>
          <w:ilvl w:val="0"/>
          <w:numId w:val="2"/>
        </w:numPr>
        <w:spacing w:after="80" w:line="264"/>
        <w:jc w:val="both"/>
      </w:pPr>
      <w:r>
        <w:rPr>
          <w:rFonts w:ascii="Calibri" w:cs="Calibri" w:eastAsia="Calibri" w:hAnsi="Calibri"/>
          <w:sz w:val="22"/>
          <w:szCs w:val="22"/>
        </w:rPr>
        <w:t xml:space="preserve">Do not upload content that contains another person's confidential or personal information without a lawful basis.</w:t>
      </w:r>
    </w:p>
    <w:p>
      <w:pPr>
        <w:pStyle w:val="ListParagraph"/>
        <w:numPr>
          <w:ilvl w:val="0"/>
          <w:numId w:val="2"/>
        </w:numPr>
        <w:spacing w:after="80" w:line="264"/>
        <w:jc w:val="both"/>
      </w:pPr>
      <w:r>
        <w:rPr>
          <w:rFonts w:ascii="Calibri" w:cs="Calibri" w:eastAsia="Calibri" w:hAnsi="Calibri"/>
          <w:sz w:val="22"/>
          <w:szCs w:val="22"/>
        </w:rPr>
        <w:t xml:space="preserve">Reports should identify the protected work or right and provide sufficient information to locate the allegedly infringing material.</w:t>
      </w:r>
    </w:p>
    <w:p>
      <w:pPr>
        <w:pStyle w:val="ListParagraph"/>
        <w:numPr>
          <w:ilvl w:val="0"/>
          <w:numId w:val="2"/>
        </w:numPr>
        <w:spacing w:after="80" w:line="264"/>
        <w:jc w:val="both"/>
      </w:pPr>
      <w:r>
        <w:rPr>
          <w:rFonts w:ascii="Calibri" w:cs="Calibri" w:eastAsia="Calibri" w:hAnsi="Calibri"/>
          <w:sz w:val="22"/>
          <w:szCs w:val="22"/>
        </w:rPr>
        <w:t xml:space="preserve">Near Cash may restrict access to disputed content while a rights complaint is under review, subject to applicable law and fair process.</w:t>
      </w:r>
    </w:p>
    <w:p>
      <w:pPr>
        <w:pStyle w:val="ListParagraph"/>
        <w:numPr>
          <w:ilvl w:val="0"/>
          <w:numId w:val="2"/>
        </w:numPr>
        <w:spacing w:after="80" w:line="264"/>
        <w:jc w:val="both"/>
      </w:pPr>
      <w:r>
        <w:rPr>
          <w:rFonts w:ascii="Calibri" w:cs="Calibri" w:eastAsia="Calibri" w:hAnsi="Calibri"/>
          <w:sz w:val="22"/>
          <w:szCs w:val="22"/>
        </w:rPr>
        <w:t xml:space="preserve">Nothing in this policy transfers ownership of a user's lawful rights or limits any remedy that cannot legally be waived.</w:t>
      </w:r>
    </w:p>
    <w:p>
      <w:pPr>
        <w:pageBreakBefore/>
        <w:spacing w:after="40"/>
      </w:pPr>
      <w:r>
        <w:rPr>
          <w:rFonts w:ascii="Calibri" w:cs="Calibri" w:eastAsia="Calibri" w:hAnsi="Calibri"/>
          <w:b/>
          <w:bCs/>
          <w:color w:val="7F7F7F"/>
          <w:sz w:val="17"/>
          <w:szCs w:val="17"/>
        </w:rPr>
        <w:t xml:space="preserve">DOCUMENT 12 OF 25  ·  PUBLIC-FACING  ·  security.html</w:t>
      </w:r>
    </w:p>
    <w:p>
      <w:pPr>
        <w:pStyle w:val="Heading1"/>
        <w:pBdr>
          <w:bottom w:val="single" w:color="1F3864" w:sz="8" w:space="4"/>
        </w:pBdr>
        <w:spacing w:after="120"/>
      </w:pPr>
      <w:r>
        <w:rPr>
          <w:rFonts w:ascii="Calibri" w:cs="Calibri" w:eastAsia="Calibri" w:hAnsi="Calibri"/>
          <w:b/>
          <w:bCs/>
          <w:color w:val="1F3864"/>
          <w:sz w:val="34"/>
          <w:szCs w:val="34"/>
        </w:rPr>
        <w:t xml:space="preserve">Security &amp; Responsible Disclosure</w:t>
      </w:r>
    </w:p>
    <w:p>
      <w:pPr>
        <w:spacing w:after="160"/>
      </w:pPr>
      <w:r>
        <w:rPr>
          <w:rFonts w:ascii="Calibri" w:cs="Calibri" w:eastAsia="Calibri" w:hAnsi="Calibri"/>
          <w:i/>
          <w:iCs/>
          <w:color w:val="595959"/>
          <w:sz w:val="19"/>
          <w:szCs w:val="19"/>
        </w:rPr>
        <w:t xml:space="preserve">Effective date: 28 September 2026  ·  Operator: Near Cash (individual operator: Sumit Ghosh)  ·  Contact: nearcash.info@gmail.com</w:t>
      </w:r>
    </w:p>
    <w:p>
      <w:pPr>
        <w:spacing w:after="120" w:line="276"/>
        <w:jc w:val="both"/>
      </w:pPr>
      <w:r>
        <w:rPr>
          <w:rFonts w:ascii="Calibri" w:cs="Calibri" w:eastAsia="Calibri" w:hAnsi="Calibri"/>
          <w:sz w:val="22"/>
          <w:szCs w:val="22"/>
        </w:rPr>
        <w:t xml:space="preserve">Near Cash maintains a security reporting process and an internal incident-response procedure.</w:t>
      </w:r>
    </w:p>
    <w:p>
      <w:pPr>
        <w:spacing w:after="120" w:line="276"/>
        <w:jc w:val="both"/>
      </w:pPr>
      <w:r>
        <w:rPr>
          <w:rFonts w:ascii="Calibri" w:cs="Calibri" w:eastAsia="Calibri" w:hAnsi="Calibri"/>
          <w:b/>
          <w:bCs/>
          <w:sz w:val="22"/>
          <w:szCs w:val="22"/>
        </w:rPr>
        <w:t xml:space="preserve">Responsible disclosure. </w:t>
      </w:r>
      <w:r>
        <w:rPr>
          <w:rFonts w:ascii="Calibri" w:cs="Calibri" w:eastAsia="Calibri" w:hAnsi="Calibri"/>
          <w:sz w:val="22"/>
          <w:szCs w:val="22"/>
        </w:rPr>
        <w:t xml:space="preserve">Please report security vulnerabilities privately. Do not publicly disclose an exploitable issue before the operator has had a reasonable opportunity to investigate and mitigate it.</w:t>
      </w:r>
    </w:p>
    <w:p>
      <w:pPr>
        <w:pStyle w:val="Heading2"/>
        <w:keepNext/>
        <w:spacing w:after="100" w:before="220"/>
      </w:pPr>
      <w:r>
        <w:rPr>
          <w:rFonts w:ascii="Calibri" w:cs="Calibri" w:eastAsia="Calibri" w:hAnsi="Calibri"/>
          <w:b/>
          <w:bCs/>
          <w:color w:val="1F3864"/>
          <w:sz w:val="24"/>
          <w:szCs w:val="24"/>
        </w:rPr>
        <w:t xml:space="preserve">1. What to Report</w:t>
      </w:r>
    </w:p>
    <w:p>
      <w:pPr>
        <w:spacing w:after="120" w:line="276"/>
        <w:jc w:val="both"/>
      </w:pPr>
      <w:r>
        <w:rPr>
          <w:rFonts w:ascii="Calibri" w:cs="Calibri" w:eastAsia="Calibri" w:hAnsi="Calibri"/>
          <w:sz w:val="22"/>
          <w:szCs w:val="22"/>
        </w:rPr>
        <w:t xml:space="preserve">Examples include authentication bypass, unauthorised access, data exposure, privilege escalation, injection, session compromise, insecure direct object access, or any security weakness that could materially harm users.</w:t>
      </w:r>
    </w:p>
    <w:p>
      <w:pPr>
        <w:pStyle w:val="Heading2"/>
        <w:keepNext/>
        <w:spacing w:after="100" w:before="220"/>
      </w:pPr>
      <w:r>
        <w:rPr>
          <w:rFonts w:ascii="Calibri" w:cs="Calibri" w:eastAsia="Calibri" w:hAnsi="Calibri"/>
          <w:b/>
          <w:bCs/>
          <w:color w:val="1F3864"/>
          <w:sz w:val="24"/>
          <w:szCs w:val="24"/>
        </w:rPr>
        <w:t xml:space="preserve">2. What Not to Include</w:t>
      </w:r>
    </w:p>
    <w:p>
      <w:pPr>
        <w:spacing w:after="120" w:line="276"/>
        <w:jc w:val="both"/>
      </w:pPr>
      <w:r>
        <w:rPr>
          <w:rFonts w:ascii="Calibri" w:cs="Calibri" w:eastAsia="Calibri" w:hAnsi="Calibri"/>
          <w:sz w:val="22"/>
          <w:szCs w:val="22"/>
        </w:rPr>
        <w:t xml:space="preserve">Never send passwords, OTPs, UPI PINs, private keys, payment credentials or unnecessary personal data. Use the minimum evidence needed to reproduce the issue.</w:t>
      </w:r>
    </w:p>
    <w:p>
      <w:pPr>
        <w:pStyle w:val="Heading2"/>
        <w:keepNext/>
        <w:spacing w:after="100" w:before="220"/>
      </w:pPr>
      <w:r>
        <w:rPr>
          <w:rFonts w:ascii="Calibri" w:cs="Calibri" w:eastAsia="Calibri" w:hAnsi="Calibri"/>
          <w:b/>
          <w:bCs/>
          <w:color w:val="1F3864"/>
          <w:sz w:val="24"/>
          <w:szCs w:val="24"/>
        </w:rPr>
        <w:t xml:space="preserve">3. Safe-Harbour Expectations</w:t>
      </w:r>
    </w:p>
    <w:p>
      <w:pPr>
        <w:spacing w:after="120" w:line="276"/>
        <w:jc w:val="both"/>
      </w:pPr>
      <w:r>
        <w:rPr>
          <w:rFonts w:ascii="Calibri" w:cs="Calibri" w:eastAsia="Calibri" w:hAnsi="Calibri"/>
          <w:sz w:val="22"/>
          <w:szCs w:val="22"/>
        </w:rPr>
        <w:t xml:space="preserve">Good-faith testing should avoid accessing, modifying, deleting or exfiltrating data belonging to other users, disrupting the service, socially engineering users or staff, or conducting denial-of-service activity. This page is not a promise to waive any legal rights and does not authorise any activity prohibited by law.</w:t>
      </w:r>
    </w:p>
    <w:p>
      <w:pPr>
        <w:pStyle w:val="Heading2"/>
        <w:keepNext/>
        <w:spacing w:after="100" w:before="220"/>
      </w:pPr>
      <w:r>
        <w:rPr>
          <w:rFonts w:ascii="Calibri" w:cs="Calibri" w:eastAsia="Calibri" w:hAnsi="Calibri"/>
          <w:b/>
          <w:bCs/>
          <w:color w:val="1F3864"/>
          <w:sz w:val="24"/>
          <w:szCs w:val="24"/>
        </w:rPr>
        <w:t xml:space="preserve">4. Reporting Channel</w:t>
      </w:r>
    </w:p>
    <w:p>
      <w:pPr>
        <w:spacing w:after="120" w:line="276"/>
        <w:jc w:val="both"/>
      </w:pPr>
      <w:r>
        <w:rPr>
          <w:rFonts w:ascii="Calibri" w:cs="Calibri" w:eastAsia="Calibri" w:hAnsi="Calibri"/>
          <w:sz w:val="22"/>
          <w:szCs w:val="22"/>
        </w:rPr>
        <w:t xml:space="preserve">Use the official security contact: nearcash.info@gmail.com. If an in-app security or report function is available, it may be used for user-facing reports.</w:t>
      </w:r>
    </w:p>
    <w:p>
      <w:pPr>
        <w:pStyle w:val="Heading2"/>
        <w:keepNext/>
        <w:spacing w:after="100" w:before="220"/>
      </w:pPr>
      <w:r>
        <w:rPr>
          <w:rFonts w:ascii="Calibri" w:cs="Calibri" w:eastAsia="Calibri" w:hAnsi="Calibri"/>
          <w:b/>
          <w:bCs/>
          <w:color w:val="1F3864"/>
          <w:sz w:val="24"/>
          <w:szCs w:val="24"/>
        </w:rPr>
        <w:t xml:space="preserve">5. Incident Response</w:t>
      </w:r>
    </w:p>
    <w:p>
      <w:pPr>
        <w:spacing w:after="120" w:line="276"/>
        <w:jc w:val="both"/>
      </w:pPr>
      <w:r>
        <w:rPr>
          <w:rFonts w:ascii="Calibri" w:cs="Calibri" w:eastAsia="Calibri" w:hAnsi="Calibri"/>
          <w:sz w:val="22"/>
          <w:szCs w:val="22"/>
        </w:rPr>
        <w:t xml:space="preserve">Confirmed incidents are handled under the internal Incident Response Plan. Where applicable, the operator will comply with CERT-In directions and other legal reporting requirements.</w:t>
      </w:r>
    </w:p>
    <w:p>
      <w:pPr>
        <w:pStyle w:val="Heading2"/>
        <w:keepNext/>
        <w:spacing w:after="100" w:before="220"/>
      </w:pPr>
      <w:r>
        <w:rPr>
          <w:rFonts w:ascii="Calibri" w:cs="Calibri" w:eastAsia="Calibri" w:hAnsi="Calibri"/>
          <w:b/>
          <w:bCs/>
          <w:color w:val="1F3864"/>
          <w:sz w:val="24"/>
          <w:szCs w:val="24"/>
        </w:rPr>
        <w:t xml:space="preserve">Additional Security Controls</w:t>
      </w:r>
    </w:p>
    <w:p>
      <w:pPr>
        <w:pStyle w:val="ListParagraph"/>
        <w:numPr>
          <w:ilvl w:val="0"/>
          <w:numId w:val="2"/>
        </w:numPr>
        <w:spacing w:after="80" w:line="264"/>
        <w:jc w:val="both"/>
      </w:pPr>
      <w:r>
        <w:rPr>
          <w:rFonts w:ascii="Calibri" w:cs="Calibri" w:eastAsia="Calibri" w:hAnsi="Calibri"/>
          <w:sz w:val="22"/>
          <w:szCs w:val="22"/>
        </w:rPr>
        <w:t xml:space="preserve">Do not disclose secrets, authentication codes, private keys, session tokens or exploit details in a public report.</w:t>
      </w:r>
    </w:p>
    <w:p>
      <w:pPr>
        <w:pStyle w:val="ListParagraph"/>
        <w:numPr>
          <w:ilvl w:val="0"/>
          <w:numId w:val="2"/>
        </w:numPr>
        <w:spacing w:after="80" w:line="264"/>
        <w:jc w:val="both"/>
      </w:pPr>
      <w:r>
        <w:rPr>
          <w:rFonts w:ascii="Calibri" w:cs="Calibri" w:eastAsia="Calibri" w:hAnsi="Calibri"/>
          <w:sz w:val="22"/>
          <w:szCs w:val="22"/>
        </w:rPr>
        <w:t xml:space="preserve">Security reports are triaged according to impact and exploitability. Critical issues may require temporary feature restrictions or emergency mitigation.</w:t>
      </w:r>
    </w:p>
    <w:p>
      <w:pPr>
        <w:pStyle w:val="ListParagraph"/>
        <w:numPr>
          <w:ilvl w:val="0"/>
          <w:numId w:val="2"/>
        </w:numPr>
        <w:spacing w:after="80" w:line="264"/>
        <w:jc w:val="both"/>
      </w:pPr>
      <w:r>
        <w:rPr>
          <w:rFonts w:ascii="Calibri" w:cs="Calibri" w:eastAsia="Calibri" w:hAnsi="Calibri"/>
          <w:sz w:val="22"/>
          <w:szCs w:val="22"/>
        </w:rPr>
        <w:t xml:space="preserve">Security logs and incident records are access-controlled and retained in accordance with the internal retention schedule and applicable legal requirements.</w:t>
      </w:r>
    </w:p>
    <w:p>
      <w:pPr>
        <w:pStyle w:val="ListParagraph"/>
        <w:numPr>
          <w:ilvl w:val="0"/>
          <w:numId w:val="2"/>
        </w:numPr>
        <w:spacing w:after="80" w:line="264"/>
        <w:jc w:val="both"/>
      </w:pPr>
      <w:r>
        <w:rPr>
          <w:rFonts w:ascii="Calibri" w:cs="Calibri" w:eastAsia="Calibri" w:hAnsi="Calibri"/>
          <w:sz w:val="22"/>
          <w:szCs w:val="22"/>
        </w:rPr>
        <w:t xml:space="preserve">Material incidents are assessed for any mandatory notification or reporting obligations before public disclosure.</w:t>
      </w:r>
    </w:p>
    <w:p>
      <w:pPr>
        <w:pStyle w:val="ListParagraph"/>
        <w:numPr>
          <w:ilvl w:val="0"/>
          <w:numId w:val="2"/>
        </w:numPr>
        <w:spacing w:after="80" w:line="264"/>
        <w:jc w:val="both"/>
      </w:pPr>
      <w:r>
        <w:rPr>
          <w:rFonts w:ascii="Calibri" w:cs="Calibri" w:eastAsia="Calibri" w:hAnsi="Calibri"/>
          <w:sz w:val="22"/>
          <w:szCs w:val="22"/>
        </w:rPr>
        <w:t xml:space="preserve">Researchers should avoid accessing, copying or modifying user data beyond what is strictly necessary to demonstrate a vulnerability.</w:t>
      </w:r>
    </w:p>
    <w:p>
      <w:pPr>
        <w:pageBreakBefore/>
        <w:spacing w:after="40"/>
      </w:pPr>
      <w:r>
        <w:rPr>
          <w:rFonts w:ascii="Calibri" w:cs="Calibri" w:eastAsia="Calibri" w:hAnsi="Calibri"/>
          <w:b/>
          <w:bCs/>
          <w:color w:val="7F7F7F"/>
          <w:sz w:val="17"/>
          <w:szCs w:val="17"/>
        </w:rPr>
        <w:t xml:space="preserve">DOCUMENT 13 OF 25  ·  INTERNAL / ADMIN  ·  00-COMPLIANCE-READ-ME.md</w:t>
      </w:r>
    </w:p>
    <w:p>
      <w:pPr>
        <w:pStyle w:val="Heading1"/>
        <w:pBdr>
          <w:bottom w:val="single" w:color="1F3864" w:sz="8" w:space="4"/>
        </w:pBdr>
        <w:spacing w:after="120"/>
      </w:pPr>
      <w:r>
        <w:rPr>
          <w:rFonts w:ascii="Calibri" w:cs="Calibri" w:eastAsia="Calibri" w:hAnsi="Calibri"/>
          <w:b/>
          <w:bCs/>
          <w:color w:val="1F3864"/>
          <w:sz w:val="34"/>
          <w:szCs w:val="34"/>
        </w:rPr>
        <w:t xml:space="preserve">Near Cash — Internal Compliance Documentation Pack</w:t>
      </w:r>
    </w:p>
    <w:p>
      <w:pPr>
        <w:spacing w:after="160"/>
      </w:pPr>
      <w:r>
        <w:rPr>
          <w:rFonts w:ascii="Calibri" w:cs="Calibri" w:eastAsia="Calibri" w:hAnsi="Calibri"/>
          <w:i/>
          <w:iCs/>
          <w:color w:val="595959"/>
          <w:sz w:val="19"/>
          <w:szCs w:val="19"/>
        </w:rPr>
        <w:t xml:space="preserve">Status: PRE-LAUNCH CONTROL DOCUMENTS  ·  Jurisdiction focus: India  ·  Version: 1.1  ·  Owner: Near Cash (individual operator: Sumit Ghosh)</w:t>
      </w:r>
    </w:p>
    <w:p>
      <w:pPr>
        <w:pStyle w:val="Heading2"/>
        <w:keepNext/>
        <w:spacing w:after="100" w:before="220"/>
      </w:pPr>
      <w:r>
        <w:rPr>
          <w:rFonts w:ascii="Calibri" w:cs="Calibri" w:eastAsia="Calibri" w:hAnsi="Calibri"/>
          <w:b/>
          <w:bCs/>
          <w:color w:val="1F3864"/>
          <w:sz w:val="24"/>
          <w:szCs w:val="24"/>
        </w:rPr>
        <w:t xml:space="preserve">Purpose</w:t>
      </w:r>
    </w:p>
    <w:p>
      <w:pPr>
        <w:spacing w:after="120" w:line="276"/>
        <w:jc w:val="both"/>
      </w:pPr>
      <w:r>
        <w:rPr>
          <w:rFonts w:ascii="Calibri" w:cs="Calibri" w:eastAsia="Calibri" w:hAnsi="Calibri"/>
          <w:sz w:val="22"/>
          <w:szCs w:val="22"/>
        </w:rPr>
        <w:t xml:space="preserve">This pack operationalises the public policies. It is not a legal opinion and must be reviewed against the final entity, product, vendors, data flows and applicable law.</w:t>
      </w:r>
    </w:p>
    <w:p>
      <w:pPr>
        <w:pStyle w:val="Heading2"/>
        <w:keepNext/>
        <w:spacing w:after="100" w:before="220"/>
      </w:pPr>
      <w:r>
        <w:rPr>
          <w:rFonts w:ascii="Calibri" w:cs="Calibri" w:eastAsia="Calibri" w:hAnsi="Calibri"/>
          <w:b/>
          <w:bCs/>
          <w:color w:val="1F3864"/>
          <w:sz w:val="24"/>
          <w:szCs w:val="24"/>
        </w:rPr>
        <w:t xml:space="preserve">Core Rule</w:t>
      </w:r>
    </w:p>
    <w:p>
      <w:pPr>
        <w:spacing w:after="120" w:line="276"/>
        <w:jc w:val="both"/>
      </w:pPr>
      <w:r>
        <w:rPr>
          <w:rFonts w:ascii="Calibri" w:cs="Calibri" w:eastAsia="Calibri" w:hAnsi="Calibri"/>
          <w:sz w:val="22"/>
          <w:szCs w:val="22"/>
        </w:rPr>
        <w:t xml:space="preserve">Near Cash must remain non-custodial unless the business first obtains a fresh legal and regulatory assessment before introducing any feature that holds, routes, settles, converts or otherwise processes participant funds.</w:t>
      </w:r>
    </w:p>
    <w:p>
      <w:pPr>
        <w:pStyle w:val="Heading2"/>
        <w:keepNext/>
        <w:spacing w:after="100" w:before="220"/>
      </w:pPr>
      <w:r>
        <w:rPr>
          <w:rFonts w:ascii="Calibri" w:cs="Calibri" w:eastAsia="Calibri" w:hAnsi="Calibri"/>
          <w:b/>
          <w:bCs/>
          <w:color w:val="1F3864"/>
          <w:sz w:val="24"/>
          <w:szCs w:val="24"/>
        </w:rPr>
        <w:t xml:space="preserve">Documents</w:t>
      </w:r>
    </w:p>
    <w:p>
      <w:pPr>
        <w:pStyle w:val="ListParagraph"/>
        <w:numPr>
          <w:ilvl w:val="0"/>
          <w:numId w:val="2"/>
        </w:numPr>
        <w:spacing w:after="80" w:line="264"/>
        <w:jc w:val="both"/>
      </w:pPr>
      <w:r>
        <w:rPr>
          <w:rFonts w:ascii="Calibri" w:cs="Calibri" w:eastAsia="Calibri" w:hAnsi="Calibri"/>
          <w:sz w:val="22"/>
          <w:szCs w:val="22"/>
        </w:rPr>
        <w:t xml:space="preserve">01-data-inventory-and-record-of-processing.md</w:t>
      </w:r>
    </w:p>
    <w:p>
      <w:pPr>
        <w:pStyle w:val="ListParagraph"/>
        <w:numPr>
          <w:ilvl w:val="0"/>
          <w:numId w:val="2"/>
        </w:numPr>
        <w:spacing w:after="80" w:line="264"/>
        <w:jc w:val="both"/>
      </w:pPr>
      <w:r>
        <w:rPr>
          <w:rFonts w:ascii="Calibri" w:cs="Calibri" w:eastAsia="Calibri" w:hAnsi="Calibri"/>
          <w:sz w:val="22"/>
          <w:szCs w:val="22"/>
        </w:rPr>
        <w:t xml:space="preserve">02-data-retention-schedule.md</w:t>
      </w:r>
    </w:p>
    <w:p>
      <w:pPr>
        <w:pStyle w:val="ListParagraph"/>
        <w:numPr>
          <w:ilvl w:val="0"/>
          <w:numId w:val="2"/>
        </w:numPr>
        <w:spacing w:after="80" w:line="264"/>
        <w:jc w:val="both"/>
      </w:pPr>
      <w:r>
        <w:rPr>
          <w:rFonts w:ascii="Calibri" w:cs="Calibri" w:eastAsia="Calibri" w:hAnsi="Calibri"/>
          <w:sz w:val="22"/>
          <w:szCs w:val="22"/>
        </w:rPr>
        <w:t xml:space="preserve">03-incident-response-plan.md</w:t>
      </w:r>
    </w:p>
    <w:p>
      <w:pPr>
        <w:pStyle w:val="ListParagraph"/>
        <w:numPr>
          <w:ilvl w:val="0"/>
          <w:numId w:val="2"/>
        </w:numPr>
        <w:spacing w:after="80" w:line="264"/>
        <w:jc w:val="both"/>
      </w:pPr>
      <w:r>
        <w:rPr>
          <w:rFonts w:ascii="Calibri" w:cs="Calibri" w:eastAsia="Calibri" w:hAnsi="Calibri"/>
          <w:sz w:val="22"/>
          <w:szCs w:val="22"/>
        </w:rPr>
        <w:t xml:space="preserve">04-abuse-and-moderation-sop.md</w:t>
      </w:r>
    </w:p>
    <w:p>
      <w:pPr>
        <w:pStyle w:val="ListParagraph"/>
        <w:numPr>
          <w:ilvl w:val="0"/>
          <w:numId w:val="2"/>
        </w:numPr>
        <w:spacing w:after="80" w:line="264"/>
        <w:jc w:val="both"/>
      </w:pPr>
      <w:r>
        <w:rPr>
          <w:rFonts w:ascii="Calibri" w:cs="Calibri" w:eastAsia="Calibri" w:hAnsi="Calibri"/>
          <w:sz w:val="22"/>
          <w:szCs w:val="22"/>
        </w:rPr>
        <w:t xml:space="preserve">05-lawful-requests-procedure.md</w:t>
      </w:r>
    </w:p>
    <w:p>
      <w:pPr>
        <w:pStyle w:val="ListParagraph"/>
        <w:numPr>
          <w:ilvl w:val="0"/>
          <w:numId w:val="2"/>
        </w:numPr>
        <w:spacing w:after="80" w:line="264"/>
        <w:jc w:val="both"/>
      </w:pPr>
      <w:r>
        <w:rPr>
          <w:rFonts w:ascii="Calibri" w:cs="Calibri" w:eastAsia="Calibri" w:hAnsi="Calibri"/>
          <w:sz w:val="22"/>
          <w:szCs w:val="22"/>
        </w:rPr>
        <w:t xml:space="preserve">06-admin-access-control-policy.md</w:t>
      </w:r>
    </w:p>
    <w:p>
      <w:pPr>
        <w:pStyle w:val="ListParagraph"/>
        <w:numPr>
          <w:ilvl w:val="0"/>
          <w:numId w:val="2"/>
        </w:numPr>
        <w:spacing w:after="80" w:line="264"/>
        <w:jc w:val="both"/>
      </w:pPr>
      <w:r>
        <w:rPr>
          <w:rFonts w:ascii="Calibri" w:cs="Calibri" w:eastAsia="Calibri" w:hAnsi="Calibri"/>
          <w:sz w:val="22"/>
          <w:szCs w:val="22"/>
        </w:rPr>
        <w:t xml:space="preserve">07-vendor-and-processor-due-diligence.md</w:t>
      </w:r>
    </w:p>
    <w:p>
      <w:pPr>
        <w:pStyle w:val="ListParagraph"/>
        <w:numPr>
          <w:ilvl w:val="0"/>
          <w:numId w:val="2"/>
        </w:numPr>
        <w:spacing w:after="80" w:line="264"/>
        <w:jc w:val="both"/>
      </w:pPr>
      <w:r>
        <w:rPr>
          <w:rFonts w:ascii="Calibri" w:cs="Calibri" w:eastAsia="Calibri" w:hAnsi="Calibri"/>
          <w:sz w:val="22"/>
          <w:szCs w:val="22"/>
        </w:rPr>
        <w:t xml:space="preserve">08-business-continuity-and-recovery.md</w:t>
      </w:r>
    </w:p>
    <w:p>
      <w:pPr>
        <w:pStyle w:val="ListParagraph"/>
        <w:numPr>
          <w:ilvl w:val="0"/>
          <w:numId w:val="2"/>
        </w:numPr>
        <w:spacing w:after="80" w:line="264"/>
        <w:jc w:val="both"/>
      </w:pPr>
      <w:r>
        <w:rPr>
          <w:rFonts w:ascii="Calibri" w:cs="Calibri" w:eastAsia="Calibri" w:hAnsi="Calibri"/>
          <w:sz w:val="22"/>
          <w:szCs w:val="22"/>
        </w:rPr>
        <w:t xml:space="preserve">09-legal-compliance-matrix.md</w:t>
      </w:r>
    </w:p>
    <w:p>
      <w:pPr>
        <w:pStyle w:val="ListParagraph"/>
        <w:numPr>
          <w:ilvl w:val="0"/>
          <w:numId w:val="2"/>
        </w:numPr>
        <w:spacing w:after="80" w:line="264"/>
        <w:jc w:val="both"/>
      </w:pPr>
      <w:r>
        <w:rPr>
          <w:rFonts w:ascii="Calibri" w:cs="Calibri" w:eastAsia="Calibri" w:hAnsi="Calibri"/>
          <w:sz w:val="22"/>
          <w:szCs w:val="22"/>
        </w:rPr>
        <w:t xml:space="preserve">10-launch-gate-checklist.md</w:t>
      </w:r>
    </w:p>
    <w:p>
      <w:pPr>
        <w:pStyle w:val="ListParagraph"/>
        <w:numPr>
          <w:ilvl w:val="0"/>
          <w:numId w:val="2"/>
        </w:numPr>
        <w:spacing w:after="80" w:line="264"/>
        <w:jc w:val="both"/>
      </w:pPr>
      <w:r>
        <w:rPr>
          <w:rFonts w:ascii="Calibri" w:cs="Calibri" w:eastAsia="Calibri" w:hAnsi="Calibri"/>
          <w:sz w:val="22"/>
          <w:szCs w:val="22"/>
        </w:rPr>
        <w:t xml:space="preserve">11-policy-change-log.md</w:t>
      </w:r>
    </w:p>
    <w:p>
      <w:pPr>
        <w:pStyle w:val="ListParagraph"/>
        <w:numPr>
          <w:ilvl w:val="0"/>
          <w:numId w:val="2"/>
        </w:numPr>
        <w:spacing w:after="80" w:line="264"/>
        <w:jc w:val="both"/>
      </w:pPr>
      <w:r>
        <w:rPr>
          <w:rFonts w:ascii="Calibri" w:cs="Calibri" w:eastAsia="Calibri" w:hAnsi="Calibri"/>
          <w:sz w:val="22"/>
          <w:szCs w:val="22"/>
        </w:rPr>
        <w:t xml:space="preserve">12-current-operator-profile.md</w:t>
      </w:r>
    </w:p>
    <w:p>
      <w:pPr>
        <w:pStyle w:val="ListParagraph"/>
        <w:numPr>
          <w:ilvl w:val="0"/>
          <w:numId w:val="2"/>
        </w:numPr>
        <w:spacing w:after="80" w:line="264"/>
        <w:jc w:val="both"/>
      </w:pPr>
      <w:r>
        <w:rPr>
          <w:rFonts w:ascii="Calibri" w:cs="Calibri" w:eastAsia="Calibri" w:hAnsi="Calibri"/>
          <w:sz w:val="22"/>
          <w:szCs w:val="22"/>
        </w:rPr>
        <w:t xml:space="preserve">13-legal-sources-and-review-basis.md</w:t>
      </w:r>
    </w:p>
    <w:p>
      <w:pPr>
        <w:pStyle w:val="Heading2"/>
        <w:keepNext/>
        <w:spacing w:after="100" w:before="220"/>
      </w:pPr>
      <w:r>
        <w:rPr>
          <w:rFonts w:ascii="Calibri" w:cs="Calibri" w:eastAsia="Calibri" w:hAnsi="Calibri"/>
          <w:b/>
          <w:bCs/>
          <w:color w:val="1F3864"/>
          <w:sz w:val="24"/>
          <w:szCs w:val="24"/>
        </w:rPr>
        <w:t xml:space="preserve">Mandatory Owner Fields Before Launch</w:t>
      </w:r>
    </w:p>
    <w:p>
      <w:pPr>
        <w:spacing w:after="120" w:line="276"/>
        <w:jc w:val="both"/>
      </w:pPr>
      <w:r>
        <w:rPr>
          <w:rFonts w:ascii="Calibri" w:cs="Calibri" w:eastAsia="Calibri" w:hAnsi="Calibri"/>
          <w:sz w:val="22"/>
          <w:szCs w:val="22"/>
        </w:rPr>
        <w:t xml:space="preserve">The following must be completed before launch: legal entity name; registered address; privacy and grievance contact; security contact; CERT-In point of contact, where required; data-protection role and contact, where required; hosting, SMS, analytics and map vendors; retention periods; applicable age threshold; governing law and jurisdiction; and escalation contacts.</w:t>
      </w:r>
    </w:p>
    <w:p>
      <w:pPr>
        <w:pStyle w:val="Heading2"/>
        <w:keepNext/>
        <w:spacing w:after="100" w:before="220"/>
      </w:pPr>
      <w:r>
        <w:rPr>
          <w:rFonts w:ascii="Calibri" w:cs="Calibri" w:eastAsia="Calibri" w:hAnsi="Calibri"/>
          <w:b/>
          <w:bCs/>
          <w:color w:val="1F3864"/>
          <w:sz w:val="24"/>
          <w:szCs w:val="24"/>
        </w:rPr>
        <w:t xml:space="preserve">Prohibited Shortcut</w:t>
      </w:r>
    </w:p>
    <w:p>
      <w:pPr>
        <w:spacing w:after="120" w:line="276"/>
        <w:jc w:val="both"/>
      </w:pPr>
      <w:r>
        <w:rPr>
          <w:rFonts w:ascii="Calibri" w:cs="Calibri" w:eastAsia="Calibri" w:hAnsi="Calibri"/>
          <w:sz w:val="22"/>
          <w:szCs w:val="22"/>
        </w:rPr>
        <w:t xml:space="preserve">The product must not be described as "legally compliant", "regulator approved", "RBI approved", "AML cleared" or "lawyer approved" unless the relevant fact is actually documented.</w:t>
      </w:r>
    </w:p>
    <w:p>
      <w:pPr>
        <w:pStyle w:val="Heading2"/>
        <w:keepNext/>
        <w:spacing w:after="100" w:before="220"/>
      </w:pPr>
      <w:r>
        <w:rPr>
          <w:rFonts w:ascii="Calibri" w:cs="Calibri" w:eastAsia="Calibri" w:hAnsi="Calibri"/>
          <w:b/>
          <w:bCs/>
          <w:color w:val="1F3864"/>
          <w:sz w:val="24"/>
          <w:szCs w:val="24"/>
        </w:rPr>
        <w:t xml:space="preserve">Risk-Reduction Standard</w:t>
      </w:r>
    </w:p>
    <w:p>
      <w:pPr>
        <w:spacing w:after="120" w:line="276"/>
        <w:jc w:val="both"/>
      </w:pPr>
      <w:r>
        <w:rPr>
          <w:rFonts w:ascii="Calibri" w:cs="Calibri" w:eastAsia="Calibri" w:hAnsi="Calibri"/>
          <w:sz w:val="22"/>
          <w:szCs w:val="22"/>
        </w:rPr>
        <w:t xml:space="preserve">Every control must be implemented, testable, owned and reviewable. A policy statement without a corresponding product or operational control is not treated as a completed control. Near Cash must not be described as legally certified, risk-free, or compliant with every law.</w:t>
      </w:r>
    </w:p>
    <w:p>
      <w:pPr>
        <w:pStyle w:val="Heading2"/>
        <w:keepNext/>
        <w:spacing w:after="100" w:before="220"/>
      </w:pPr>
      <w:r>
        <w:rPr>
          <w:rFonts w:ascii="Calibri" w:cs="Calibri" w:eastAsia="Calibri" w:hAnsi="Calibri"/>
          <w:b/>
          <w:bCs/>
          <w:color w:val="1F3864"/>
          <w:sz w:val="24"/>
          <w:szCs w:val="24"/>
        </w:rPr>
        <w:t xml:space="preserve">Mandatory Risk Gates</w:t>
      </w:r>
    </w:p>
    <w:p>
      <w:pPr>
        <w:pStyle w:val="ListParagraph"/>
        <w:numPr>
          <w:ilvl w:val="0"/>
          <w:numId w:val="3"/>
        </w:numPr>
        <w:spacing w:after="80" w:line="264"/>
        <w:jc w:val="both"/>
      </w:pPr>
      <w:r>
        <w:rPr>
          <w:rFonts w:ascii="Calibri" w:cs="Calibri" w:eastAsia="Calibri" w:hAnsi="Calibri"/>
          <w:sz w:val="22"/>
          <w:szCs w:val="22"/>
        </w:rPr>
        <w:t xml:space="preserve">No custody, transfer, settlement or processing of participant funds without a fresh regulatory assessment.</w:t>
      </w:r>
    </w:p>
    <w:p>
      <w:pPr>
        <w:pStyle w:val="ListParagraph"/>
        <w:numPr>
          <w:ilvl w:val="0"/>
          <w:numId w:val="3"/>
        </w:numPr>
        <w:spacing w:after="80" w:line="264"/>
        <w:jc w:val="both"/>
      </w:pPr>
      <w:r>
        <w:rPr>
          <w:rFonts w:ascii="Calibri" w:cs="Calibri" w:eastAsia="Calibri" w:hAnsi="Calibri"/>
          <w:sz w:val="22"/>
          <w:szCs w:val="22"/>
        </w:rPr>
        <w:t xml:space="preserve">No launch with DEV_OTP or test credentials enabled.</w:t>
      </w:r>
    </w:p>
    <w:p>
      <w:pPr>
        <w:pStyle w:val="ListParagraph"/>
        <w:numPr>
          <w:ilvl w:val="0"/>
          <w:numId w:val="3"/>
        </w:numPr>
        <w:spacing w:after="80" w:line="264"/>
        <w:jc w:val="both"/>
      </w:pPr>
      <w:r>
        <w:rPr>
          <w:rFonts w:ascii="Calibri" w:cs="Calibri" w:eastAsia="Calibri" w:hAnsi="Calibri"/>
          <w:sz w:val="22"/>
          <w:szCs w:val="22"/>
        </w:rPr>
        <w:t xml:space="preserve">No analytics payload containing OTPs, session tokens, phone numbers, message bodies or precise coordinates.</w:t>
      </w:r>
    </w:p>
    <w:p>
      <w:pPr>
        <w:pStyle w:val="ListParagraph"/>
        <w:numPr>
          <w:ilvl w:val="0"/>
          <w:numId w:val="3"/>
        </w:numPr>
        <w:spacing w:after="80" w:line="264"/>
        <w:jc w:val="both"/>
      </w:pPr>
      <w:r>
        <w:rPr>
          <w:rFonts w:ascii="Calibri" w:cs="Calibri" w:eastAsia="Calibri" w:hAnsi="Calibri"/>
          <w:sz w:val="22"/>
          <w:szCs w:val="22"/>
        </w:rPr>
        <w:t xml:space="preserve">No public display of precise user coordinates or home addresses.</w:t>
      </w:r>
    </w:p>
    <w:p>
      <w:pPr>
        <w:pStyle w:val="ListParagraph"/>
        <w:numPr>
          <w:ilvl w:val="0"/>
          <w:numId w:val="3"/>
        </w:numPr>
        <w:spacing w:after="80" w:line="264"/>
        <w:jc w:val="both"/>
      </w:pPr>
      <w:r>
        <w:rPr>
          <w:rFonts w:ascii="Calibri" w:cs="Calibri" w:eastAsia="Calibri" w:hAnsi="Calibri"/>
          <w:sz w:val="22"/>
          <w:szCs w:val="22"/>
        </w:rPr>
        <w:t xml:space="preserve">Every report must be attributable to an account and reviewable by an authorised operator.</w:t>
      </w:r>
    </w:p>
    <w:p>
      <w:pPr>
        <w:pStyle w:val="ListParagraph"/>
        <w:numPr>
          <w:ilvl w:val="0"/>
          <w:numId w:val="3"/>
        </w:numPr>
        <w:spacing w:after="80" w:line="264"/>
        <w:jc w:val="both"/>
      </w:pPr>
      <w:r>
        <w:rPr>
          <w:rFonts w:ascii="Calibri" w:cs="Calibri" w:eastAsia="Calibri" w:hAnsi="Calibri"/>
          <w:sz w:val="22"/>
          <w:szCs w:val="22"/>
        </w:rPr>
        <w:t xml:space="preserve">Serious safety, fraud or security events require preservation and escalation in accordance with the incident and lawful-request procedures.</w:t>
      </w:r>
    </w:p>
    <w:p>
      <w:pPr>
        <w:pStyle w:val="ListParagraph"/>
        <w:numPr>
          <w:ilvl w:val="0"/>
          <w:numId w:val="3"/>
        </w:numPr>
        <w:spacing w:after="80" w:line="264"/>
        <w:jc w:val="both"/>
      </w:pPr>
      <w:r>
        <w:rPr>
          <w:rFonts w:ascii="Calibri" w:cs="Calibri" w:eastAsia="Calibri" w:hAnsi="Calibri"/>
          <w:sz w:val="22"/>
          <w:szCs w:val="22"/>
        </w:rPr>
        <w:t xml:space="preserve">Every new vendor must pass the vendor and data-flow review before production use.</w:t>
      </w:r>
    </w:p>
    <w:p>
      <w:pPr>
        <w:pStyle w:val="ListParagraph"/>
        <w:numPr>
          <w:ilvl w:val="0"/>
          <w:numId w:val="3"/>
        </w:numPr>
        <w:spacing w:after="80" w:line="264"/>
        <w:jc w:val="both"/>
      </w:pPr>
      <w:r>
        <w:rPr>
          <w:rFonts w:ascii="Calibri" w:cs="Calibri" w:eastAsia="Calibri" w:hAnsi="Calibri"/>
          <w:sz w:val="22"/>
          <w:szCs w:val="22"/>
        </w:rPr>
        <w:t xml:space="preserve">Every material product change requires a privacy, safety and regulatory-impact review.</w:t>
      </w:r>
    </w:p>
    <w:p>
      <w:pPr>
        <w:pageBreakBefore/>
        <w:spacing w:after="40"/>
      </w:pPr>
      <w:r>
        <w:rPr>
          <w:rFonts w:ascii="Calibri" w:cs="Calibri" w:eastAsia="Calibri" w:hAnsi="Calibri"/>
          <w:b/>
          <w:bCs/>
          <w:color w:val="7F7F7F"/>
          <w:sz w:val="17"/>
          <w:szCs w:val="17"/>
        </w:rPr>
        <w:t xml:space="preserve">DOCUMENT 14 OF 25  ·  INTERNAL / ADMIN  ·  01-data-inventory-and-record-of-processing.md</w:t>
      </w:r>
    </w:p>
    <w:p>
      <w:pPr>
        <w:pStyle w:val="Heading1"/>
        <w:pBdr>
          <w:bottom w:val="single" w:color="1F3864" w:sz="8" w:space="4"/>
        </w:pBdr>
        <w:spacing w:after="120"/>
      </w:pPr>
      <w:r>
        <w:rPr>
          <w:rFonts w:ascii="Calibri" w:cs="Calibri" w:eastAsia="Calibri" w:hAnsi="Calibri"/>
          <w:b/>
          <w:bCs/>
          <w:color w:val="1F3864"/>
          <w:sz w:val="34"/>
          <w:szCs w:val="34"/>
        </w:rPr>
        <w:t xml:space="preserve">Data Inventory &amp; Record of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900"/>
        <w:gridCol w:w="2200"/>
        <w:gridCol w:w="14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Data class</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Examples in current build</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Purpose</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Access</w:t>
            </w:r>
          </w:p>
        </w:tc>
        <w:tc>
          <w:tcPr>
            <w:tcW w:type="dxa" w:w="14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Retention owner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Account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User ID, display name, phone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Authentication and account management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Backend and admin, as necessary</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Data owner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Location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Latitude and longitude, area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Nearby matching</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Matching service; precision to be minimised</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Data owner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Listings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Type, amount, expiry, area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Matching</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Matched participants and backend</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Product owner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Communications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Thread and message text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Coordination and safety</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Participants; authorised moderation only where necessary</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Trust &amp; Safety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Reports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Reporter, subject, thread, reason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Abuse response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Trust &amp; Safety and admin</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Trust &amp; Safety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Blocks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Blocking and target user IDs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User safety</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Backend</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Trust &amp; Safety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Ratings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Stars and tag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Reputation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Relevant users and admin</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Product owner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Authentication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Session hashes, OTP hashes and expiry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Account security</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Backend only</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Security owner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Security logs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Route, status, request ID, diagnostics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Security and operations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Security and admin</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Security owner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Analytics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Pseudonymous client ID and events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Product reliability</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Analytics and admin</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Product owner</w:t>
            </w:r>
          </w:p>
        </w:tc>
      </w:tr>
    </w:tbl>
    <w:p>
      <w:pPr>
        <w:spacing w:after="80"/>
      </w:pPr>
    </w:p>
    <w:p>
      <w:pPr>
        <w:pStyle w:val="Heading2"/>
        <w:keepNext/>
        <w:spacing w:after="100" w:before="220"/>
      </w:pPr>
      <w:r>
        <w:rPr>
          <w:rFonts w:ascii="Calibri" w:cs="Calibri" w:eastAsia="Calibri" w:hAnsi="Calibri"/>
          <w:b/>
          <w:bCs/>
          <w:color w:val="1F3864"/>
          <w:sz w:val="24"/>
          <w:szCs w:val="24"/>
        </w:rPr>
        <w:t xml:space="preserve">Controls</w:t>
      </w:r>
    </w:p>
    <w:p>
      <w:pPr>
        <w:pStyle w:val="ListParagraph"/>
        <w:numPr>
          <w:ilvl w:val="0"/>
          <w:numId w:val="4"/>
        </w:numPr>
        <w:spacing w:after="80" w:line="264"/>
        <w:jc w:val="both"/>
      </w:pPr>
      <w:r>
        <w:rPr>
          <w:rFonts w:ascii="Calibri" w:cs="Calibri" w:eastAsia="Calibri" w:hAnsi="Calibri"/>
          <w:sz w:val="22"/>
          <w:szCs w:val="22"/>
        </w:rPr>
        <w:t xml:space="preserve">Collect only data necessary for the stated purpose.</w:t>
      </w:r>
    </w:p>
    <w:p>
      <w:pPr>
        <w:pStyle w:val="ListParagraph"/>
        <w:numPr>
          <w:ilvl w:val="0"/>
          <w:numId w:val="4"/>
        </w:numPr>
        <w:spacing w:after="80" w:line="264"/>
        <w:jc w:val="both"/>
      </w:pPr>
      <w:r>
        <w:rPr>
          <w:rFonts w:ascii="Calibri" w:cs="Calibri" w:eastAsia="Calibri" w:hAnsi="Calibri"/>
          <w:sz w:val="22"/>
          <w:szCs w:val="22"/>
        </w:rPr>
        <w:t xml:space="preserve">Do not expose precise location to other users unless a separately reviewed feature requires it.</w:t>
      </w:r>
    </w:p>
    <w:p>
      <w:pPr>
        <w:pStyle w:val="ListParagraph"/>
        <w:numPr>
          <w:ilvl w:val="0"/>
          <w:numId w:val="4"/>
        </w:numPr>
        <w:spacing w:after="80" w:line="264"/>
        <w:jc w:val="both"/>
      </w:pPr>
      <w:r>
        <w:rPr>
          <w:rFonts w:ascii="Calibri" w:cs="Calibri" w:eastAsia="Calibri" w:hAnsi="Calibri"/>
          <w:sz w:val="22"/>
          <w:szCs w:val="22"/>
        </w:rPr>
        <w:t xml:space="preserve">Do not store plaintext OTPs, passwords or transaction PINs.</w:t>
      </w:r>
    </w:p>
    <w:p>
      <w:pPr>
        <w:pStyle w:val="ListParagraph"/>
        <w:numPr>
          <w:ilvl w:val="0"/>
          <w:numId w:val="4"/>
        </w:numPr>
        <w:spacing w:after="80" w:line="264"/>
        <w:jc w:val="both"/>
      </w:pPr>
      <w:r>
        <w:rPr>
          <w:rFonts w:ascii="Calibri" w:cs="Calibri" w:eastAsia="Calibri" w:hAnsi="Calibri"/>
          <w:sz w:val="22"/>
          <w:szCs w:val="22"/>
        </w:rPr>
        <w:t xml:space="preserve">Do not place secrets in source control.</w:t>
      </w:r>
    </w:p>
    <w:p>
      <w:pPr>
        <w:pStyle w:val="ListParagraph"/>
        <w:numPr>
          <w:ilvl w:val="0"/>
          <w:numId w:val="4"/>
        </w:numPr>
        <w:spacing w:after="80" w:line="264"/>
        <w:jc w:val="both"/>
      </w:pPr>
      <w:r>
        <w:rPr>
          <w:rFonts w:ascii="Calibri" w:cs="Calibri" w:eastAsia="Calibri" w:hAnsi="Calibri"/>
          <w:sz w:val="22"/>
          <w:szCs w:val="22"/>
        </w:rPr>
        <w:t xml:space="preserve">Do not use analytics data to infer sensitive attributes.</w:t>
      </w:r>
    </w:p>
    <w:p>
      <w:pPr>
        <w:pStyle w:val="ListParagraph"/>
        <w:numPr>
          <w:ilvl w:val="0"/>
          <w:numId w:val="4"/>
        </w:numPr>
        <w:spacing w:after="80" w:line="264"/>
        <w:jc w:val="both"/>
      </w:pPr>
      <w:r>
        <w:rPr>
          <w:rFonts w:ascii="Calibri" w:cs="Calibri" w:eastAsia="Calibri" w:hAnsi="Calibri"/>
          <w:sz w:val="22"/>
          <w:szCs w:val="22"/>
        </w:rPr>
        <w:t xml:space="preserve">Maintain a vendor list and a data-flow diagram.</w:t>
      </w:r>
    </w:p>
    <w:p>
      <w:pPr>
        <w:pStyle w:val="ListParagraph"/>
        <w:numPr>
          <w:ilvl w:val="0"/>
          <w:numId w:val="4"/>
        </w:numPr>
        <w:spacing w:after="80" w:line="264"/>
        <w:jc w:val="both"/>
      </w:pPr>
      <w:r>
        <w:rPr>
          <w:rFonts w:ascii="Calibri" w:cs="Calibri" w:eastAsia="Calibri" w:hAnsi="Calibri"/>
          <w:sz w:val="22"/>
          <w:szCs w:val="22"/>
        </w:rPr>
        <w:t xml:space="preserve">Review this record after any material product or vendor change.</w:t>
      </w:r>
    </w:p>
    <w:p>
      <w:pPr>
        <w:pStyle w:val="Heading2"/>
        <w:keepNext/>
        <w:spacing w:after="100" w:before="220"/>
      </w:pPr>
      <w:r>
        <w:rPr>
          <w:rFonts w:ascii="Calibri" w:cs="Calibri" w:eastAsia="Calibri" w:hAnsi="Calibri"/>
          <w:b/>
          <w:bCs/>
          <w:color w:val="1F3864"/>
          <w:sz w:val="24"/>
          <w:szCs w:val="24"/>
        </w:rPr>
        <w:t xml:space="preserve">Current Provider Note</w:t>
      </w:r>
    </w:p>
    <w:p>
      <w:pPr>
        <w:spacing w:after="120" w:line="276"/>
        <w:jc w:val="both"/>
      </w:pPr>
      <w:r>
        <w:rPr>
          <w:rFonts w:ascii="Calibri" w:cs="Calibri" w:eastAsia="Calibri" w:hAnsi="Calibri"/>
          <w:sz w:val="22"/>
          <w:szCs w:val="22"/>
        </w:rPr>
        <w:t xml:space="preserve">Cloudflare is used for the Worker, D1 database and infrastructure, together with other Cloudflare services. A conditional Twilio SMS and OTP integration is present in the application code and must be treated as an external processor or service provider if enabled in production.</w:t>
      </w:r>
    </w:p>
    <w:p>
      <w:pPr>
        <w:pStyle w:val="Heading2"/>
        <w:keepNext/>
        <w:spacing w:after="100" w:before="220"/>
      </w:pPr>
      <w:r>
        <w:rPr>
          <w:rFonts w:ascii="Calibri" w:cs="Calibri" w:eastAsia="Calibri" w:hAnsi="Calibri"/>
          <w:b/>
          <w:bCs/>
          <w:color w:val="1F3864"/>
          <w:sz w:val="24"/>
          <w:szCs w:val="24"/>
        </w:rPr>
        <w:t xml:space="preserve">Risk-Reduction Requirements</w:t>
      </w:r>
    </w:p>
    <w:p>
      <w:pPr>
        <w:pStyle w:val="ListParagraph"/>
        <w:numPr>
          <w:ilvl w:val="0"/>
          <w:numId w:val="2"/>
        </w:numPr>
        <w:spacing w:after="80" w:line="264"/>
        <w:jc w:val="both"/>
      </w:pPr>
      <w:r>
        <w:rPr>
          <w:rFonts w:ascii="Calibri" w:cs="Calibri" w:eastAsia="Calibri" w:hAnsi="Calibri"/>
          <w:sz w:val="22"/>
          <w:szCs w:val="22"/>
        </w:rPr>
        <w:t xml:space="preserve">Record each data field, its source, purpose, access role, retention period and deletion mechanism.</w:t>
      </w:r>
    </w:p>
    <w:p>
      <w:pPr>
        <w:pStyle w:val="ListParagraph"/>
        <w:numPr>
          <w:ilvl w:val="0"/>
          <w:numId w:val="2"/>
        </w:numPr>
        <w:spacing w:after="80" w:line="264"/>
        <w:jc w:val="both"/>
      </w:pPr>
      <w:r>
        <w:rPr>
          <w:rFonts w:ascii="Calibri" w:cs="Calibri" w:eastAsia="Calibri" w:hAnsi="Calibri"/>
          <w:sz w:val="22"/>
          <w:szCs w:val="22"/>
        </w:rPr>
        <w:t xml:space="preserve">Treat precise location as sensitive operational data requiring strict access control and minimisation.</w:t>
      </w:r>
    </w:p>
    <w:p>
      <w:pPr>
        <w:pStyle w:val="ListParagraph"/>
        <w:numPr>
          <w:ilvl w:val="0"/>
          <w:numId w:val="2"/>
        </w:numPr>
        <w:spacing w:after="80" w:line="264"/>
        <w:jc w:val="both"/>
      </w:pPr>
      <w:r>
        <w:rPr>
          <w:rFonts w:ascii="Calibri" w:cs="Calibri" w:eastAsia="Calibri" w:hAnsi="Calibri"/>
          <w:sz w:val="22"/>
          <w:szCs w:val="22"/>
        </w:rPr>
        <w:t xml:space="preserve">Do not place authentication secrets or precise location in analytics metadata.</w:t>
      </w:r>
    </w:p>
    <w:p>
      <w:pPr>
        <w:pStyle w:val="ListParagraph"/>
        <w:numPr>
          <w:ilvl w:val="0"/>
          <w:numId w:val="2"/>
        </w:numPr>
        <w:spacing w:after="80" w:line="264"/>
        <w:jc w:val="both"/>
      </w:pPr>
      <w:r>
        <w:rPr>
          <w:rFonts w:ascii="Calibri" w:cs="Calibri" w:eastAsia="Calibri" w:hAnsi="Calibri"/>
          <w:sz w:val="22"/>
          <w:szCs w:val="22"/>
        </w:rPr>
        <w:t xml:space="preserve">Reconcile this inventory against the production schema after every material release.</w:t>
      </w:r>
    </w:p>
    <w:p>
      <w:pPr>
        <w:pStyle w:val="ListParagraph"/>
        <w:numPr>
          <w:ilvl w:val="0"/>
          <w:numId w:val="2"/>
        </w:numPr>
        <w:spacing w:after="80" w:line="264"/>
        <w:jc w:val="both"/>
      </w:pPr>
      <w:r>
        <w:rPr>
          <w:rFonts w:ascii="Calibri" w:cs="Calibri" w:eastAsia="Calibri" w:hAnsi="Calibri"/>
          <w:sz w:val="22"/>
          <w:szCs w:val="22"/>
        </w:rPr>
        <w:t xml:space="preserve">Record Cloudflare and any enabled SMS or OTP provider as relevant service providers or processors where they process personal data.</w:t>
      </w:r>
    </w:p>
    <w:p>
      <w:pPr>
        <w:pageBreakBefore/>
        <w:spacing w:after="40"/>
      </w:pPr>
      <w:r>
        <w:rPr>
          <w:rFonts w:ascii="Calibri" w:cs="Calibri" w:eastAsia="Calibri" w:hAnsi="Calibri"/>
          <w:b/>
          <w:bCs/>
          <w:color w:val="7F7F7F"/>
          <w:sz w:val="17"/>
          <w:szCs w:val="17"/>
        </w:rPr>
        <w:t xml:space="preserve">DOCUMENT 15 OF 25  ·  INTERNAL / ADMIN  ·  02-data-retention-schedule.md</w:t>
      </w:r>
    </w:p>
    <w:p>
      <w:pPr>
        <w:pStyle w:val="Heading1"/>
        <w:pBdr>
          <w:bottom w:val="single" w:color="1F3864" w:sz="8" w:space="4"/>
        </w:pBdr>
        <w:spacing w:after="120"/>
      </w:pPr>
      <w:r>
        <w:rPr>
          <w:rFonts w:ascii="Calibri" w:cs="Calibri" w:eastAsia="Calibri" w:hAnsi="Calibri"/>
          <w:b/>
          <w:bCs/>
          <w:color w:val="1F3864"/>
          <w:sz w:val="34"/>
          <w:szCs w:val="34"/>
        </w:rPr>
        <w:t xml:space="preserve">Data Retention Schedule</w:t>
      </w:r>
    </w:p>
    <w:p>
      <w:pPr>
        <w:spacing w:after="120" w:line="276"/>
        <w:jc w:val="both"/>
      </w:pPr>
      <w:r>
        <w:rPr>
          <w:rFonts w:ascii="Calibri" w:cs="Calibri" w:eastAsia="Calibri" w:hAnsi="Calibri"/>
          <w:sz w:val="22"/>
          <w:szCs w:val="22"/>
        </w:rPr>
        <w:t xml:space="preserve">This schedule is a control baseline and not a substitute for legal advice. Exact periods must be finalised after counsel has reviewed the applicable statutory obligations and the final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Record</w:t>
            </w:r>
          </w:p>
        </w:tc>
        <w:tc>
          <w:tcPr>
            <w:tcW w:type="dxa" w:w="3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Baseline</w:t>
            </w:r>
          </w:p>
        </w:tc>
        <w:tc>
          <w:tcPr>
            <w:tcW w:type="dxa" w:w="34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Disposal trigger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Expired or open listings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Delete or de-identify promptly after operational need ceases</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Expiry plus an operational grace period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Sessions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Expire automatically</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Session expiry</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OTP records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Short-lived</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OTP expiry or failed-attempt lock</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Messages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Only as necessary for service, safety and disputes</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End of purpose plus approved retention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Reports and abuse cases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Retain while needed for safety, investigation and legal claims</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Case closure plus approved retention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Security and operational logs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Maintain in accordance with applicable CERT-In and legal requirements</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After the required period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Backups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Rolling and access-controlled</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Backup lifecycle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Account deletion records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Minimal completion evidence</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Approved retention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Legal holds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Preserve</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Written release of hold</w:t>
            </w:r>
          </w:p>
        </w:tc>
      </w:tr>
    </w:tbl>
    <w:p>
      <w:pPr>
        <w:spacing w:after="80"/>
      </w:pPr>
    </w:p>
    <w:p>
      <w:pPr>
        <w:pStyle w:val="Heading2"/>
        <w:keepNext/>
        <w:spacing w:after="100" w:before="220"/>
      </w:pPr>
      <w:r>
        <w:rPr>
          <w:rFonts w:ascii="Calibri" w:cs="Calibri" w:eastAsia="Calibri" w:hAnsi="Calibri"/>
          <w:b/>
          <w:bCs/>
          <w:color w:val="1F3864"/>
          <w:sz w:val="24"/>
          <w:szCs w:val="24"/>
        </w:rPr>
        <w:t xml:space="preserve">Rules</w:t>
      </w:r>
    </w:p>
    <w:p>
      <w:pPr>
        <w:pStyle w:val="ListParagraph"/>
        <w:numPr>
          <w:ilvl w:val="0"/>
          <w:numId w:val="2"/>
        </w:numPr>
        <w:spacing w:after="80" w:line="264"/>
        <w:jc w:val="both"/>
      </w:pPr>
      <w:r>
        <w:rPr>
          <w:rFonts w:ascii="Calibri" w:cs="Calibri" w:eastAsia="Calibri" w:hAnsi="Calibri"/>
          <w:sz w:val="22"/>
          <w:szCs w:val="22"/>
        </w:rPr>
        <w:t xml:space="preserve">A legal hold overrides ordinary deletion.</w:t>
      </w:r>
    </w:p>
    <w:p>
      <w:pPr>
        <w:pStyle w:val="ListParagraph"/>
        <w:numPr>
          <w:ilvl w:val="0"/>
          <w:numId w:val="2"/>
        </w:numPr>
        <w:spacing w:after="80" w:line="264"/>
        <w:jc w:val="both"/>
      </w:pPr>
      <w:r>
        <w:rPr>
          <w:rFonts w:ascii="Calibri" w:cs="Calibri" w:eastAsia="Calibri" w:hAnsi="Calibri"/>
          <w:sz w:val="22"/>
          <w:szCs w:val="22"/>
        </w:rPr>
        <w:t xml:space="preserve">Security incident evidence must not be deleted during an active investigation.</w:t>
      </w:r>
    </w:p>
    <w:p>
      <w:pPr>
        <w:pStyle w:val="ListParagraph"/>
        <w:numPr>
          <w:ilvl w:val="0"/>
          <w:numId w:val="2"/>
        </w:numPr>
        <w:spacing w:after="80" w:line="264"/>
        <w:jc w:val="both"/>
      </w:pPr>
      <w:r>
        <w:rPr>
          <w:rFonts w:ascii="Calibri" w:cs="Calibri" w:eastAsia="Calibri" w:hAnsi="Calibri"/>
          <w:sz w:val="22"/>
          <w:szCs w:val="22"/>
        </w:rPr>
        <w:t xml:space="preserve">Deletion must be logged without retaining unnecessary personal data.</w:t>
      </w:r>
    </w:p>
    <w:p>
      <w:pPr>
        <w:pStyle w:val="ListParagraph"/>
        <w:numPr>
          <w:ilvl w:val="0"/>
          <w:numId w:val="2"/>
        </w:numPr>
        <w:spacing w:after="80" w:line="264"/>
        <w:jc w:val="both"/>
      </w:pPr>
      <w:r>
        <w:rPr>
          <w:rFonts w:ascii="Calibri" w:cs="Calibri" w:eastAsia="Calibri" w:hAnsi="Calibri"/>
          <w:sz w:val="22"/>
          <w:szCs w:val="22"/>
        </w:rPr>
        <w:t xml:space="preserve">Retention must be reviewed at least annually, and whenever law or architecture changes.</w:t>
      </w:r>
    </w:p>
    <w:p>
      <w:pPr>
        <w:pStyle w:val="Heading2"/>
        <w:keepNext/>
        <w:spacing w:after="100" w:before="220"/>
      </w:pPr>
      <w:r>
        <w:rPr>
          <w:rFonts w:ascii="Calibri" w:cs="Calibri" w:eastAsia="Calibri" w:hAnsi="Calibri"/>
          <w:b/>
          <w:bCs/>
          <w:color w:val="1F3864"/>
          <w:sz w:val="24"/>
          <w:szCs w:val="24"/>
        </w:rPr>
        <w:t xml:space="preserve">Risk-Reduction Requirements</w:t>
      </w:r>
    </w:p>
    <w:p>
      <w:pPr>
        <w:spacing w:after="120" w:line="276"/>
        <w:jc w:val="both"/>
      </w:pPr>
      <w:r>
        <w:rPr>
          <w:rFonts w:ascii="Calibri" w:cs="Calibri" w:eastAsia="Calibri" w:hAnsi="Calibri"/>
          <w:sz w:val="22"/>
          <w:szCs w:val="22"/>
        </w:rPr>
        <w:t xml:space="preserve">Retention must have a documented purpose. The shortest practical period should be preferred, subject to security, fraud, dispute, legal-hold and applicable statutory requirements. Deletion jobs and manual deletion requests must be testable. Location history must not be retained merely because it is technically convenient.</w:t>
      </w:r>
    </w:p>
    <w:p>
      <w:pPr>
        <w:pageBreakBefore/>
        <w:spacing w:after="40"/>
      </w:pPr>
      <w:r>
        <w:rPr>
          <w:rFonts w:ascii="Calibri" w:cs="Calibri" w:eastAsia="Calibri" w:hAnsi="Calibri"/>
          <w:b/>
          <w:bCs/>
          <w:color w:val="7F7F7F"/>
          <w:sz w:val="17"/>
          <w:szCs w:val="17"/>
        </w:rPr>
        <w:t xml:space="preserve">DOCUMENT 16 OF 25  ·  INTERNAL / ADMIN  ·  03-incident-response-plan.md</w:t>
      </w:r>
    </w:p>
    <w:p>
      <w:pPr>
        <w:pStyle w:val="Heading1"/>
        <w:pBdr>
          <w:bottom w:val="single" w:color="1F3864" w:sz="8" w:space="4"/>
        </w:pBdr>
        <w:spacing w:after="120"/>
      </w:pPr>
      <w:r>
        <w:rPr>
          <w:rFonts w:ascii="Calibri" w:cs="Calibri" w:eastAsia="Calibri" w:hAnsi="Calibri"/>
          <w:b/>
          <w:bCs/>
          <w:color w:val="1F3864"/>
          <w:sz w:val="34"/>
          <w:szCs w:val="34"/>
        </w:rPr>
        <w:t xml:space="preserve">Security &amp; Personal-Data Incident Response Plan</w:t>
      </w:r>
    </w:p>
    <w:p>
      <w:pPr>
        <w:pStyle w:val="Heading2"/>
        <w:keepNext/>
        <w:spacing w:after="100" w:before="220"/>
      </w:pPr>
      <w:r>
        <w:rPr>
          <w:rFonts w:ascii="Calibri" w:cs="Calibri" w:eastAsia="Calibri" w:hAnsi="Calibri"/>
          <w:b/>
          <w:bCs/>
          <w:color w:val="1F3864"/>
          <w:sz w:val="24"/>
          <w:szCs w:val="24"/>
        </w:rPr>
        <w:t xml:space="preserve">Severity</w:t>
      </w:r>
    </w:p>
    <w:p>
      <w:pPr>
        <w:pStyle w:val="ListParagraph"/>
        <w:numPr>
          <w:ilvl w:val="0"/>
          <w:numId w:val="2"/>
        </w:numPr>
        <w:spacing w:after="80" w:line="264"/>
        <w:jc w:val="both"/>
      </w:pPr>
      <w:r>
        <w:rPr>
          <w:rFonts w:ascii="Calibri" w:cs="Calibri" w:eastAsia="Calibri" w:hAnsi="Calibri"/>
          <w:b/>
          <w:bCs/>
          <w:sz w:val="22"/>
          <w:szCs w:val="22"/>
        </w:rPr>
        <w:t xml:space="preserve">P0: </w:t>
      </w:r>
      <w:r>
        <w:rPr>
          <w:rFonts w:ascii="Calibri" w:cs="Calibri" w:eastAsia="Calibri" w:hAnsi="Calibri"/>
          <w:sz w:val="22"/>
          <w:szCs w:val="22"/>
        </w:rPr>
        <w:t xml:space="preserve">imminent safety risk, active account compromise, major data exposure or material cyberattack.</w:t>
      </w:r>
    </w:p>
    <w:p>
      <w:pPr>
        <w:pStyle w:val="ListParagraph"/>
        <w:numPr>
          <w:ilvl w:val="0"/>
          <w:numId w:val="2"/>
        </w:numPr>
        <w:spacing w:after="80" w:line="264"/>
        <w:jc w:val="both"/>
      </w:pPr>
      <w:r>
        <w:rPr>
          <w:rFonts w:ascii="Calibri" w:cs="Calibri" w:eastAsia="Calibri" w:hAnsi="Calibri"/>
          <w:b/>
          <w:bCs/>
          <w:sz w:val="22"/>
          <w:szCs w:val="22"/>
        </w:rPr>
        <w:t xml:space="preserve">P1: </w:t>
      </w:r>
      <w:r>
        <w:rPr>
          <w:rFonts w:ascii="Calibri" w:cs="Calibri" w:eastAsia="Calibri" w:hAnsi="Calibri"/>
          <w:sz w:val="22"/>
          <w:szCs w:val="22"/>
        </w:rPr>
        <w:t xml:space="preserve">confirmed security incident or significant abuse affecting multiple users.</w:t>
      </w:r>
    </w:p>
    <w:p>
      <w:pPr>
        <w:pStyle w:val="ListParagraph"/>
        <w:numPr>
          <w:ilvl w:val="0"/>
          <w:numId w:val="2"/>
        </w:numPr>
        <w:spacing w:after="80" w:line="264"/>
        <w:jc w:val="both"/>
      </w:pPr>
      <w:r>
        <w:rPr>
          <w:rFonts w:ascii="Calibri" w:cs="Calibri" w:eastAsia="Calibri" w:hAnsi="Calibri"/>
          <w:b/>
          <w:bCs/>
          <w:sz w:val="22"/>
          <w:szCs w:val="22"/>
        </w:rPr>
        <w:t xml:space="preserve">P2: </w:t>
      </w:r>
      <w:r>
        <w:rPr>
          <w:rFonts w:ascii="Calibri" w:cs="Calibri" w:eastAsia="Calibri" w:hAnsi="Calibri"/>
          <w:sz w:val="22"/>
          <w:szCs w:val="22"/>
        </w:rPr>
        <w:t xml:space="preserve">contained security weakness or limited exposure.</w:t>
      </w:r>
    </w:p>
    <w:p>
      <w:pPr>
        <w:pStyle w:val="ListParagraph"/>
        <w:numPr>
          <w:ilvl w:val="0"/>
          <w:numId w:val="2"/>
        </w:numPr>
        <w:spacing w:after="80" w:line="264"/>
        <w:jc w:val="both"/>
      </w:pPr>
      <w:r>
        <w:rPr>
          <w:rFonts w:ascii="Calibri" w:cs="Calibri" w:eastAsia="Calibri" w:hAnsi="Calibri"/>
          <w:b/>
          <w:bCs/>
          <w:sz w:val="22"/>
          <w:szCs w:val="22"/>
        </w:rPr>
        <w:t xml:space="preserve">P3: </w:t>
      </w:r>
      <w:r>
        <w:rPr>
          <w:rFonts w:ascii="Calibri" w:cs="Calibri" w:eastAsia="Calibri" w:hAnsi="Calibri"/>
          <w:sz w:val="22"/>
          <w:szCs w:val="22"/>
        </w:rPr>
        <w:t xml:space="preserve">low-risk vulnerability or operational issue.</w:t>
      </w:r>
    </w:p>
    <w:p>
      <w:pPr>
        <w:pStyle w:val="Heading2"/>
        <w:keepNext/>
        <w:spacing w:after="100" w:before="220"/>
      </w:pPr>
      <w:r>
        <w:rPr>
          <w:rFonts w:ascii="Calibri" w:cs="Calibri" w:eastAsia="Calibri" w:hAnsi="Calibri"/>
          <w:b/>
          <w:bCs/>
          <w:color w:val="1F3864"/>
          <w:sz w:val="24"/>
          <w:szCs w:val="24"/>
        </w:rPr>
        <w:t xml:space="preserve">Immediate Steps</w:t>
      </w:r>
    </w:p>
    <w:p>
      <w:pPr>
        <w:pStyle w:val="ListParagraph"/>
        <w:numPr>
          <w:ilvl w:val="0"/>
          <w:numId w:val="5"/>
        </w:numPr>
        <w:spacing w:after="80" w:line="264"/>
        <w:jc w:val="both"/>
      </w:pPr>
      <w:r>
        <w:rPr>
          <w:rFonts w:ascii="Calibri" w:cs="Calibri" w:eastAsia="Calibri" w:hAnsi="Calibri"/>
          <w:sz w:val="22"/>
          <w:szCs w:val="22"/>
        </w:rPr>
        <w:t xml:space="preserve">Create an incident ID and assign an incident owner.</w:t>
      </w:r>
    </w:p>
    <w:p>
      <w:pPr>
        <w:pStyle w:val="ListParagraph"/>
        <w:numPr>
          <w:ilvl w:val="0"/>
          <w:numId w:val="5"/>
        </w:numPr>
        <w:spacing w:after="80" w:line="264"/>
        <w:jc w:val="both"/>
      </w:pPr>
      <w:r>
        <w:rPr>
          <w:rFonts w:ascii="Calibri" w:cs="Calibri" w:eastAsia="Calibri" w:hAnsi="Calibri"/>
          <w:sz w:val="22"/>
          <w:szCs w:val="22"/>
        </w:rPr>
        <w:t xml:space="preserve">Contain the threat without destroying evidence.</w:t>
      </w:r>
    </w:p>
    <w:p>
      <w:pPr>
        <w:pStyle w:val="ListParagraph"/>
        <w:numPr>
          <w:ilvl w:val="0"/>
          <w:numId w:val="5"/>
        </w:numPr>
        <w:spacing w:after="80" w:line="264"/>
        <w:jc w:val="both"/>
      </w:pPr>
      <w:r>
        <w:rPr>
          <w:rFonts w:ascii="Calibri" w:cs="Calibri" w:eastAsia="Calibri" w:hAnsi="Calibri"/>
          <w:sz w:val="22"/>
          <w:szCs w:val="22"/>
        </w:rPr>
        <w:t xml:space="preserve">Preserve relevant logs and timestamps.</w:t>
      </w:r>
    </w:p>
    <w:p>
      <w:pPr>
        <w:pStyle w:val="ListParagraph"/>
        <w:numPr>
          <w:ilvl w:val="0"/>
          <w:numId w:val="5"/>
        </w:numPr>
        <w:spacing w:after="80" w:line="264"/>
        <w:jc w:val="both"/>
      </w:pPr>
      <w:r>
        <w:rPr>
          <w:rFonts w:ascii="Calibri" w:cs="Calibri" w:eastAsia="Calibri" w:hAnsi="Calibri"/>
          <w:sz w:val="22"/>
          <w:szCs w:val="22"/>
        </w:rPr>
        <w:t xml:space="preserve">Determine the affected systems, data and users.</w:t>
      </w:r>
    </w:p>
    <w:p>
      <w:pPr>
        <w:pStyle w:val="ListParagraph"/>
        <w:numPr>
          <w:ilvl w:val="0"/>
          <w:numId w:val="5"/>
        </w:numPr>
        <w:spacing w:after="80" w:line="264"/>
        <w:jc w:val="both"/>
      </w:pPr>
      <w:r>
        <w:rPr>
          <w:rFonts w:ascii="Calibri" w:cs="Calibri" w:eastAsia="Calibri" w:hAnsi="Calibri"/>
          <w:sz w:val="22"/>
          <w:szCs w:val="22"/>
        </w:rPr>
        <w:t xml:space="preserve">Rotate exposed secrets and credentials where necessary.</w:t>
      </w:r>
    </w:p>
    <w:p>
      <w:pPr>
        <w:pStyle w:val="ListParagraph"/>
        <w:numPr>
          <w:ilvl w:val="0"/>
          <w:numId w:val="5"/>
        </w:numPr>
        <w:spacing w:after="80" w:line="264"/>
        <w:jc w:val="both"/>
      </w:pPr>
      <w:r>
        <w:rPr>
          <w:rFonts w:ascii="Calibri" w:cs="Calibri" w:eastAsia="Calibri" w:hAnsi="Calibri"/>
          <w:sz w:val="22"/>
          <w:szCs w:val="22"/>
        </w:rPr>
        <w:t xml:space="preserve">Record decisions and actions.</w:t>
      </w:r>
    </w:p>
    <w:p>
      <w:pPr>
        <w:pStyle w:val="ListParagraph"/>
        <w:numPr>
          <w:ilvl w:val="0"/>
          <w:numId w:val="5"/>
        </w:numPr>
        <w:spacing w:after="80" w:line="264"/>
        <w:jc w:val="both"/>
      </w:pPr>
      <w:r>
        <w:rPr>
          <w:rFonts w:ascii="Calibri" w:cs="Calibri" w:eastAsia="Calibri" w:hAnsi="Calibri"/>
          <w:sz w:val="22"/>
          <w:szCs w:val="22"/>
        </w:rPr>
        <w:t xml:space="preserve">Escalate to the legal and privacy lead.</w:t>
      </w:r>
    </w:p>
    <w:p>
      <w:pPr>
        <w:pStyle w:val="ListParagraph"/>
        <w:numPr>
          <w:ilvl w:val="0"/>
          <w:numId w:val="5"/>
        </w:numPr>
        <w:spacing w:after="80" w:line="264"/>
        <w:jc w:val="both"/>
      </w:pPr>
      <w:r>
        <w:rPr>
          <w:rFonts w:ascii="Calibri" w:cs="Calibri" w:eastAsia="Calibri" w:hAnsi="Calibri"/>
          <w:sz w:val="22"/>
          <w:szCs w:val="22"/>
        </w:rPr>
        <w:t xml:space="preserve">Assess CERT-In, DPDP and other notification obligations.</w:t>
      </w:r>
    </w:p>
    <w:p>
      <w:pPr>
        <w:pStyle w:val="ListParagraph"/>
        <w:numPr>
          <w:ilvl w:val="0"/>
          <w:numId w:val="5"/>
        </w:numPr>
        <w:spacing w:after="80" w:line="264"/>
        <w:jc w:val="both"/>
      </w:pPr>
      <w:r>
        <w:rPr>
          <w:rFonts w:ascii="Calibri" w:cs="Calibri" w:eastAsia="Calibri" w:hAnsi="Calibri"/>
          <w:sz w:val="22"/>
          <w:szCs w:val="22"/>
        </w:rPr>
        <w:t xml:space="preserve">Notify affected users and authorities when legally required.</w:t>
      </w:r>
    </w:p>
    <w:p>
      <w:pPr>
        <w:pStyle w:val="ListParagraph"/>
        <w:numPr>
          <w:ilvl w:val="0"/>
          <w:numId w:val="5"/>
        </w:numPr>
        <w:spacing w:after="80" w:line="264"/>
        <w:jc w:val="both"/>
      </w:pPr>
      <w:r>
        <w:rPr>
          <w:rFonts w:ascii="Calibri" w:cs="Calibri" w:eastAsia="Calibri" w:hAnsi="Calibri"/>
          <w:sz w:val="22"/>
          <w:szCs w:val="22"/>
        </w:rPr>
        <w:t xml:space="preserve">Complete a root-cause analysis and corrective actions.</w:t>
      </w:r>
    </w:p>
    <w:p>
      <w:pPr>
        <w:pStyle w:val="Heading2"/>
        <w:keepNext/>
        <w:spacing w:after="100" w:before="220"/>
      </w:pPr>
      <w:r>
        <w:rPr>
          <w:rFonts w:ascii="Calibri" w:cs="Calibri" w:eastAsia="Calibri" w:hAnsi="Calibri"/>
          <w:b/>
          <w:bCs/>
          <w:color w:val="1F3864"/>
          <w:sz w:val="24"/>
          <w:szCs w:val="24"/>
        </w:rPr>
        <w:t xml:space="preserve">CERT-In Control</w:t>
      </w:r>
    </w:p>
    <w:p>
      <w:pPr>
        <w:spacing w:after="120" w:line="276"/>
        <w:jc w:val="both"/>
      </w:pPr>
      <w:r>
        <w:rPr>
          <w:rFonts w:ascii="Calibri" w:cs="Calibri" w:eastAsia="Calibri" w:hAnsi="Calibri"/>
          <w:sz w:val="22"/>
          <w:szCs w:val="22"/>
        </w:rPr>
        <w:t xml:space="preserve">The operator must maintain a current CERT-In point of contact where required, and comply with the applicable CERT-In Directions, including the applicable reporting timelines. The Directions of 28 April 2022 require specified cyber incidents to be reported within 6 hours of noticing them or being brought to notice, and require secure rolling logs to be maintained for 180 days. Applicability and current requirements must be confirmed with counsel or the security lead before launch.</w:t>
      </w:r>
    </w:p>
    <w:p>
      <w:pPr>
        <w:pStyle w:val="Heading2"/>
        <w:keepNext/>
        <w:spacing w:after="100" w:before="220"/>
      </w:pPr>
      <w:r>
        <w:rPr>
          <w:rFonts w:ascii="Calibri" w:cs="Calibri" w:eastAsia="Calibri" w:hAnsi="Calibri"/>
          <w:b/>
          <w:bCs/>
          <w:color w:val="1F3864"/>
          <w:sz w:val="24"/>
          <w:szCs w:val="24"/>
        </w:rPr>
        <w:t xml:space="preserve">Post-Incident</w:t>
      </w:r>
    </w:p>
    <w:p>
      <w:pPr>
        <w:spacing w:after="120" w:line="276"/>
        <w:jc w:val="both"/>
      </w:pPr>
      <w:r>
        <w:rPr>
          <w:rFonts w:ascii="Calibri" w:cs="Calibri" w:eastAsia="Calibri" w:hAnsi="Calibri"/>
          <w:sz w:val="22"/>
          <w:szCs w:val="22"/>
        </w:rPr>
        <w:t xml:space="preserve">Conduct a lessons-learned review, update controls, test recovery and record closure approval.</w:t>
      </w:r>
    </w:p>
    <w:p>
      <w:pPr>
        <w:pStyle w:val="Heading2"/>
        <w:keepNext/>
        <w:spacing w:after="100" w:before="220"/>
      </w:pPr>
      <w:r>
        <w:rPr>
          <w:rFonts w:ascii="Calibri" w:cs="Calibri" w:eastAsia="Calibri" w:hAnsi="Calibri"/>
          <w:b/>
          <w:bCs/>
          <w:color w:val="1F3864"/>
          <w:sz w:val="24"/>
          <w:szCs w:val="24"/>
        </w:rPr>
        <w:t xml:space="preserve">Risk-Reduction Requirements</w:t>
      </w:r>
    </w:p>
    <w:p>
      <w:pPr>
        <w:spacing w:after="120" w:line="276"/>
        <w:jc w:val="both"/>
      </w:pPr>
      <w:r>
        <w:rPr>
          <w:rFonts w:ascii="Calibri" w:cs="Calibri" w:eastAsia="Calibri" w:hAnsi="Calibri"/>
          <w:sz w:val="22"/>
          <w:szCs w:val="22"/>
        </w:rPr>
        <w:t xml:space="preserve">For every material incident, maintain a single incident owner, an evidence log, a decision timeline and a notification assessment. Immediately contain compromised credentials, sessions or access paths; preserve relevant evidence; assess whether any statutory reporting obligation applies; and document the basis for each decision to disclose or not to disclose.</w:t>
      </w:r>
    </w:p>
    <w:p>
      <w:pPr>
        <w:pageBreakBefore/>
        <w:spacing w:after="40"/>
      </w:pPr>
      <w:r>
        <w:rPr>
          <w:rFonts w:ascii="Calibri" w:cs="Calibri" w:eastAsia="Calibri" w:hAnsi="Calibri"/>
          <w:b/>
          <w:bCs/>
          <w:color w:val="7F7F7F"/>
          <w:sz w:val="17"/>
          <w:szCs w:val="17"/>
        </w:rPr>
        <w:t xml:space="preserve">DOCUMENT 17 OF 25  ·  INTERNAL / ADMIN  ·  04-abuse-and-moderation-sop.md</w:t>
      </w:r>
    </w:p>
    <w:p>
      <w:pPr>
        <w:pStyle w:val="Heading1"/>
        <w:pBdr>
          <w:bottom w:val="single" w:color="1F3864" w:sz="8" w:space="4"/>
        </w:pBdr>
        <w:spacing w:after="120"/>
      </w:pPr>
      <w:r>
        <w:rPr>
          <w:rFonts w:ascii="Calibri" w:cs="Calibri" w:eastAsia="Calibri" w:hAnsi="Calibri"/>
          <w:b/>
          <w:bCs/>
          <w:color w:val="1F3864"/>
          <w:sz w:val="34"/>
          <w:szCs w:val="34"/>
        </w:rPr>
        <w:t xml:space="preserve">Trust, Safety &amp; Abuse Moderation SOP</w:t>
      </w:r>
    </w:p>
    <w:p>
      <w:pPr>
        <w:pStyle w:val="Heading2"/>
        <w:keepNext/>
        <w:spacing w:after="100" w:before="220"/>
      </w:pPr>
      <w:r>
        <w:rPr>
          <w:rFonts w:ascii="Calibri" w:cs="Calibri" w:eastAsia="Calibri" w:hAnsi="Calibri"/>
          <w:b/>
          <w:bCs/>
          <w:color w:val="1F3864"/>
          <w:sz w:val="24"/>
          <w:szCs w:val="24"/>
        </w:rPr>
        <w:t xml:space="preserve">Intake Categories</w:t>
      </w:r>
    </w:p>
    <w:p>
      <w:pPr>
        <w:pStyle w:val="ListParagraph"/>
        <w:numPr>
          <w:ilvl w:val="0"/>
          <w:numId w:val="2"/>
        </w:numPr>
        <w:spacing w:after="80" w:line="264"/>
        <w:jc w:val="both"/>
      </w:pPr>
      <w:r>
        <w:rPr>
          <w:rFonts w:ascii="Calibri" w:cs="Calibri" w:eastAsia="Calibri" w:hAnsi="Calibri"/>
          <w:sz w:val="22"/>
          <w:szCs w:val="22"/>
        </w:rPr>
        <w:t xml:space="preserve">Suspected fraud or scam</w:t>
      </w:r>
    </w:p>
    <w:p>
      <w:pPr>
        <w:pStyle w:val="ListParagraph"/>
        <w:numPr>
          <w:ilvl w:val="0"/>
          <w:numId w:val="2"/>
        </w:numPr>
        <w:spacing w:after="80" w:line="264"/>
        <w:jc w:val="both"/>
      </w:pPr>
      <w:r>
        <w:rPr>
          <w:rFonts w:ascii="Calibri" w:cs="Calibri" w:eastAsia="Calibri" w:hAnsi="Calibri"/>
          <w:sz w:val="22"/>
          <w:szCs w:val="22"/>
        </w:rPr>
        <w:t xml:space="preserve">Suspected financial crime</w:t>
      </w:r>
    </w:p>
    <w:p>
      <w:pPr>
        <w:pStyle w:val="ListParagraph"/>
        <w:numPr>
          <w:ilvl w:val="0"/>
          <w:numId w:val="2"/>
        </w:numPr>
        <w:spacing w:after="80" w:line="264"/>
        <w:jc w:val="both"/>
      </w:pPr>
      <w:r>
        <w:rPr>
          <w:rFonts w:ascii="Calibri" w:cs="Calibri" w:eastAsia="Calibri" w:hAnsi="Calibri"/>
          <w:sz w:val="22"/>
          <w:szCs w:val="22"/>
        </w:rPr>
        <w:t xml:space="preserve">Threats or physical safety</w:t>
      </w:r>
    </w:p>
    <w:p>
      <w:pPr>
        <w:pStyle w:val="ListParagraph"/>
        <w:numPr>
          <w:ilvl w:val="0"/>
          <w:numId w:val="2"/>
        </w:numPr>
        <w:spacing w:after="80" w:line="264"/>
        <w:jc w:val="both"/>
      </w:pPr>
      <w:r>
        <w:rPr>
          <w:rFonts w:ascii="Calibri" w:cs="Calibri" w:eastAsia="Calibri" w:hAnsi="Calibri"/>
          <w:sz w:val="22"/>
          <w:szCs w:val="22"/>
        </w:rPr>
        <w:t xml:space="preserve">Harassment or stalking</w:t>
      </w:r>
    </w:p>
    <w:p>
      <w:pPr>
        <w:pStyle w:val="ListParagraph"/>
        <w:numPr>
          <w:ilvl w:val="0"/>
          <w:numId w:val="2"/>
        </w:numPr>
        <w:spacing w:after="80" w:line="264"/>
        <w:jc w:val="both"/>
      </w:pPr>
      <w:r>
        <w:rPr>
          <w:rFonts w:ascii="Calibri" w:cs="Calibri" w:eastAsia="Calibri" w:hAnsi="Calibri"/>
          <w:sz w:val="22"/>
          <w:szCs w:val="22"/>
        </w:rPr>
        <w:t xml:space="preserve">Impersonation or fake account</w:t>
      </w:r>
    </w:p>
    <w:p>
      <w:pPr>
        <w:pStyle w:val="ListParagraph"/>
        <w:numPr>
          <w:ilvl w:val="0"/>
          <w:numId w:val="2"/>
        </w:numPr>
        <w:spacing w:after="80" w:line="264"/>
        <w:jc w:val="both"/>
      </w:pPr>
      <w:r>
        <w:rPr>
          <w:rFonts w:ascii="Calibri" w:cs="Calibri" w:eastAsia="Calibri" w:hAnsi="Calibri"/>
          <w:sz w:val="22"/>
          <w:szCs w:val="22"/>
        </w:rPr>
        <w:t xml:space="preserve">Privacy or doxxing</w:t>
      </w:r>
    </w:p>
    <w:p>
      <w:pPr>
        <w:pStyle w:val="ListParagraph"/>
        <w:numPr>
          <w:ilvl w:val="0"/>
          <w:numId w:val="2"/>
        </w:numPr>
        <w:spacing w:after="80" w:line="264"/>
        <w:jc w:val="both"/>
      </w:pPr>
      <w:r>
        <w:rPr>
          <w:rFonts w:ascii="Calibri" w:cs="Calibri" w:eastAsia="Calibri" w:hAnsi="Calibri"/>
          <w:sz w:val="22"/>
          <w:szCs w:val="22"/>
        </w:rPr>
        <w:t xml:space="preserve">Credential theft or phishing</w:t>
      </w:r>
    </w:p>
    <w:p>
      <w:pPr>
        <w:pStyle w:val="ListParagraph"/>
        <w:numPr>
          <w:ilvl w:val="0"/>
          <w:numId w:val="2"/>
        </w:numPr>
        <w:spacing w:after="80" w:line="264"/>
        <w:jc w:val="both"/>
      </w:pPr>
      <w:r>
        <w:rPr>
          <w:rFonts w:ascii="Calibri" w:cs="Calibri" w:eastAsia="Calibri" w:hAnsi="Calibri"/>
          <w:sz w:val="22"/>
          <w:szCs w:val="22"/>
        </w:rPr>
        <w:t xml:space="preserve">Spam or manipulation</w:t>
      </w:r>
    </w:p>
    <w:p>
      <w:pPr>
        <w:pStyle w:val="ListParagraph"/>
        <w:numPr>
          <w:ilvl w:val="0"/>
          <w:numId w:val="2"/>
        </w:numPr>
        <w:spacing w:after="80" w:line="264"/>
        <w:jc w:val="both"/>
      </w:pPr>
      <w:r>
        <w:rPr>
          <w:rFonts w:ascii="Calibri" w:cs="Calibri" w:eastAsia="Calibri" w:hAnsi="Calibri"/>
          <w:sz w:val="22"/>
          <w:szCs w:val="22"/>
        </w:rPr>
        <w:t xml:space="preserve">Unlawful content</w:t>
      </w:r>
    </w:p>
    <w:p>
      <w:pPr>
        <w:pStyle w:val="ListParagraph"/>
        <w:numPr>
          <w:ilvl w:val="0"/>
          <w:numId w:val="2"/>
        </w:numPr>
        <w:spacing w:after="80" w:line="264"/>
        <w:jc w:val="both"/>
      </w:pPr>
      <w:r>
        <w:rPr>
          <w:rFonts w:ascii="Calibri" w:cs="Calibri" w:eastAsia="Calibri" w:hAnsi="Calibri"/>
          <w:sz w:val="22"/>
          <w:szCs w:val="22"/>
        </w:rPr>
        <w:t xml:space="preserve">Security vulnerability</w:t>
      </w:r>
    </w:p>
    <w:p>
      <w:pPr>
        <w:pStyle w:val="Heading2"/>
        <w:keepNext/>
        <w:spacing w:after="100" w:before="220"/>
      </w:pPr>
      <w:r>
        <w:rPr>
          <w:rFonts w:ascii="Calibri" w:cs="Calibri" w:eastAsia="Calibri" w:hAnsi="Calibri"/>
          <w:b/>
          <w:bCs/>
          <w:color w:val="1F3864"/>
          <w:sz w:val="24"/>
          <w:szCs w:val="24"/>
        </w:rPr>
        <w:t xml:space="preserve">Triage</w:t>
      </w:r>
    </w:p>
    <w:p>
      <w:pPr>
        <w:pStyle w:val="ListParagraph"/>
        <w:numPr>
          <w:ilvl w:val="0"/>
          <w:numId w:val="2"/>
        </w:numPr>
        <w:spacing w:after="80" w:line="264"/>
        <w:jc w:val="both"/>
      </w:pPr>
      <w:r>
        <w:rPr>
          <w:rFonts w:ascii="Calibri" w:cs="Calibri" w:eastAsia="Calibri" w:hAnsi="Calibri"/>
          <w:b/>
          <w:bCs/>
          <w:sz w:val="22"/>
          <w:szCs w:val="22"/>
        </w:rPr>
        <w:t xml:space="preserve">P0: </w:t>
      </w:r>
      <w:r>
        <w:rPr>
          <w:rFonts w:ascii="Calibri" w:cs="Calibri" w:eastAsia="Calibri" w:hAnsi="Calibri"/>
          <w:sz w:val="22"/>
          <w:szCs w:val="22"/>
        </w:rPr>
        <w:t xml:space="preserve">immediate safety threat or active compromise — immediate restriction and escalation.</w:t>
      </w:r>
    </w:p>
    <w:p>
      <w:pPr>
        <w:pStyle w:val="ListParagraph"/>
        <w:numPr>
          <w:ilvl w:val="0"/>
          <w:numId w:val="2"/>
        </w:numPr>
        <w:spacing w:after="80" w:line="264"/>
        <w:jc w:val="both"/>
      </w:pPr>
      <w:r>
        <w:rPr>
          <w:rFonts w:ascii="Calibri" w:cs="Calibri" w:eastAsia="Calibri" w:hAnsi="Calibri"/>
          <w:b/>
          <w:bCs/>
          <w:sz w:val="22"/>
          <w:szCs w:val="22"/>
        </w:rPr>
        <w:t xml:space="preserve">P1: </w:t>
      </w:r>
      <w:r>
        <w:rPr>
          <w:rFonts w:ascii="Calibri" w:cs="Calibri" w:eastAsia="Calibri" w:hAnsi="Calibri"/>
          <w:sz w:val="22"/>
          <w:szCs w:val="22"/>
        </w:rPr>
        <w:t xml:space="preserve">credible fraud or financial crime, or serious abuse — restrict if necessary, preserve evidence and investigate promptly.</w:t>
      </w:r>
    </w:p>
    <w:p>
      <w:pPr>
        <w:pStyle w:val="ListParagraph"/>
        <w:numPr>
          <w:ilvl w:val="0"/>
          <w:numId w:val="2"/>
        </w:numPr>
        <w:spacing w:after="80" w:line="264"/>
        <w:jc w:val="both"/>
      </w:pPr>
      <w:r>
        <w:rPr>
          <w:rFonts w:ascii="Calibri" w:cs="Calibri" w:eastAsia="Calibri" w:hAnsi="Calibri"/>
          <w:b/>
          <w:bCs/>
          <w:sz w:val="22"/>
          <w:szCs w:val="22"/>
        </w:rPr>
        <w:t xml:space="preserve">P2: </w:t>
      </w:r>
      <w:r>
        <w:rPr>
          <w:rFonts w:ascii="Calibri" w:cs="Calibri" w:eastAsia="Calibri" w:hAnsi="Calibri"/>
          <w:sz w:val="22"/>
          <w:szCs w:val="22"/>
        </w:rPr>
        <w:t xml:space="preserve">harassment, privacy or spam — review and act proportionately.</w:t>
      </w:r>
    </w:p>
    <w:p>
      <w:pPr>
        <w:pStyle w:val="ListParagraph"/>
        <w:numPr>
          <w:ilvl w:val="0"/>
          <w:numId w:val="2"/>
        </w:numPr>
        <w:spacing w:after="80" w:line="264"/>
        <w:jc w:val="both"/>
      </w:pPr>
      <w:r>
        <w:rPr>
          <w:rFonts w:ascii="Calibri" w:cs="Calibri" w:eastAsia="Calibri" w:hAnsi="Calibri"/>
          <w:b/>
          <w:bCs/>
          <w:sz w:val="22"/>
          <w:szCs w:val="22"/>
        </w:rPr>
        <w:t xml:space="preserve">P3: </w:t>
      </w:r>
      <w:r>
        <w:rPr>
          <w:rFonts w:ascii="Calibri" w:cs="Calibri" w:eastAsia="Calibri" w:hAnsi="Calibri"/>
          <w:sz w:val="22"/>
          <w:szCs w:val="22"/>
        </w:rPr>
        <w:t xml:space="preserve">minor policy issue — warn or educate where appropriate.</w:t>
      </w:r>
    </w:p>
    <w:p>
      <w:pPr>
        <w:pStyle w:val="Heading2"/>
        <w:keepNext/>
        <w:spacing w:after="100" w:before="220"/>
      </w:pPr>
      <w:r>
        <w:rPr>
          <w:rFonts w:ascii="Calibri" w:cs="Calibri" w:eastAsia="Calibri" w:hAnsi="Calibri"/>
          <w:b/>
          <w:bCs/>
          <w:color w:val="1F3864"/>
          <w:sz w:val="24"/>
          <w:szCs w:val="24"/>
        </w:rPr>
        <w:t xml:space="preserve">Decision Principles</w:t>
      </w:r>
    </w:p>
    <w:p>
      <w:pPr>
        <w:spacing w:after="120" w:line="276"/>
        <w:jc w:val="both"/>
      </w:pPr>
      <w:r>
        <w:rPr>
          <w:rFonts w:ascii="Calibri" w:cs="Calibri" w:eastAsia="Calibri" w:hAnsi="Calibri"/>
          <w:sz w:val="22"/>
          <w:szCs w:val="22"/>
        </w:rPr>
        <w:t xml:space="preserve">Necessity, proportionality, consistency, evidence preservation, user safety, privacy minimisation and non-retaliation.</w:t>
      </w:r>
    </w:p>
    <w:p>
      <w:pPr>
        <w:pStyle w:val="Heading2"/>
        <w:keepNext/>
        <w:spacing w:after="100" w:before="220"/>
      </w:pPr>
      <w:r>
        <w:rPr>
          <w:rFonts w:ascii="Calibri" w:cs="Calibri" w:eastAsia="Calibri" w:hAnsi="Calibri"/>
          <w:b/>
          <w:bCs/>
          <w:color w:val="1F3864"/>
          <w:sz w:val="24"/>
          <w:szCs w:val="24"/>
        </w:rPr>
        <w:t xml:space="preserve">Enforcement</w:t>
      </w:r>
    </w:p>
    <w:p>
      <w:pPr>
        <w:spacing w:after="120" w:line="276"/>
        <w:jc w:val="both"/>
      </w:pPr>
      <w:r>
        <w:rPr>
          <w:rFonts w:ascii="Calibri" w:cs="Calibri" w:eastAsia="Calibri" w:hAnsi="Calibri"/>
          <w:sz w:val="22"/>
          <w:szCs w:val="22"/>
        </w:rPr>
        <w:t xml:space="preserve">Possible actions are: warning, listing removal, messaging restriction, temporary suspension, permanent termination, block, and escalation to legal or law-enforcement authorities where required.</w:t>
      </w:r>
    </w:p>
    <w:p>
      <w:pPr>
        <w:pStyle w:val="Heading2"/>
        <w:keepNext/>
        <w:spacing w:after="100" w:before="220"/>
      </w:pPr>
      <w:r>
        <w:rPr>
          <w:rFonts w:ascii="Calibri" w:cs="Calibri" w:eastAsia="Calibri" w:hAnsi="Calibri"/>
          <w:b/>
          <w:bCs/>
          <w:color w:val="1F3864"/>
          <w:sz w:val="24"/>
          <w:szCs w:val="24"/>
        </w:rPr>
        <w:t xml:space="preserve">Appeals</w:t>
      </w:r>
    </w:p>
    <w:p>
      <w:pPr>
        <w:spacing w:after="120" w:line="276"/>
        <w:jc w:val="both"/>
      </w:pPr>
      <w:r>
        <w:rPr>
          <w:rFonts w:ascii="Calibri" w:cs="Calibri" w:eastAsia="Calibri" w:hAnsi="Calibri"/>
          <w:sz w:val="22"/>
          <w:szCs w:val="22"/>
        </w:rPr>
        <w:t xml:space="preserve">Where operationally feasible, a documented review route should be provided for account actions, except where disclosure would create a safety, fraud, legal or investigation risk.</w:t>
      </w:r>
    </w:p>
    <w:p>
      <w:pPr>
        <w:pStyle w:val="Heading2"/>
        <w:keepNext/>
        <w:spacing w:after="100" w:before="220"/>
      </w:pPr>
      <w:r>
        <w:rPr>
          <w:rFonts w:ascii="Calibri" w:cs="Calibri" w:eastAsia="Calibri" w:hAnsi="Calibri"/>
          <w:b/>
          <w:bCs/>
          <w:color w:val="1F3864"/>
          <w:sz w:val="24"/>
          <w:szCs w:val="24"/>
        </w:rPr>
        <w:t xml:space="preserve">Risk-Reduction Requirements</w:t>
      </w:r>
    </w:p>
    <w:p>
      <w:pPr>
        <w:spacing w:after="120" w:line="276"/>
        <w:jc w:val="both"/>
      </w:pPr>
      <w:r>
        <w:rPr>
          <w:rFonts w:ascii="Calibri" w:cs="Calibri" w:eastAsia="Calibri" w:hAnsi="Calibri"/>
          <w:sz w:val="22"/>
          <w:szCs w:val="22"/>
        </w:rPr>
        <w:t xml:space="preserve">Prioritise immediate physical safety, credible financial fraud, account takeover, privacy abuse and serious indicators of unlawful use. Use consistent reasons for restriction, preserve only necessary evidence, record the decision-maker, and provide an appeal or review path where appropriate. Avoid irreversible action based solely on unverified allegations, unless necessary for immediate safety.</w:t>
      </w:r>
    </w:p>
    <w:p>
      <w:pPr>
        <w:pageBreakBefore/>
        <w:spacing w:after="40"/>
      </w:pPr>
      <w:r>
        <w:rPr>
          <w:rFonts w:ascii="Calibri" w:cs="Calibri" w:eastAsia="Calibri" w:hAnsi="Calibri"/>
          <w:b/>
          <w:bCs/>
          <w:color w:val="7F7F7F"/>
          <w:sz w:val="17"/>
          <w:szCs w:val="17"/>
        </w:rPr>
        <w:t xml:space="preserve">DOCUMENT 18 OF 25  ·  INTERNAL / ADMIN  ·  05-lawful-requests-procedure.md</w:t>
      </w:r>
    </w:p>
    <w:p>
      <w:pPr>
        <w:pStyle w:val="Heading1"/>
        <w:pBdr>
          <w:bottom w:val="single" w:color="1F3864" w:sz="8" w:space="4"/>
        </w:pBdr>
        <w:spacing w:after="120"/>
      </w:pPr>
      <w:r>
        <w:rPr>
          <w:rFonts w:ascii="Calibri" w:cs="Calibri" w:eastAsia="Calibri" w:hAnsi="Calibri"/>
          <w:b/>
          <w:bCs/>
          <w:color w:val="1F3864"/>
          <w:sz w:val="34"/>
          <w:szCs w:val="34"/>
        </w:rPr>
        <w:t xml:space="preserve">Lawful Requests &amp; Government/Authority Procedure</w:t>
      </w:r>
    </w:p>
    <w:p>
      <w:pPr>
        <w:pStyle w:val="Heading2"/>
        <w:keepNext/>
        <w:spacing w:after="100" w:before="220"/>
      </w:pPr>
      <w:r>
        <w:rPr>
          <w:rFonts w:ascii="Calibri" w:cs="Calibri" w:eastAsia="Calibri" w:hAnsi="Calibri"/>
          <w:b/>
          <w:bCs/>
          <w:color w:val="1F3864"/>
          <w:sz w:val="24"/>
          <w:szCs w:val="24"/>
        </w:rPr>
        <w:t xml:space="preserve">Intake</w:t>
      </w:r>
    </w:p>
    <w:p>
      <w:pPr>
        <w:spacing w:after="120" w:line="276"/>
        <w:jc w:val="both"/>
      </w:pPr>
      <w:r>
        <w:rPr>
          <w:rFonts w:ascii="Calibri" w:cs="Calibri" w:eastAsia="Calibri" w:hAnsi="Calibri"/>
          <w:sz w:val="22"/>
          <w:szCs w:val="22"/>
        </w:rPr>
        <w:t xml:space="preserve">Only authorised personnel should handle requests from courts, regulators, police, CERT-In or other competent authorities.</w:t>
      </w:r>
    </w:p>
    <w:p>
      <w:pPr>
        <w:pStyle w:val="Heading2"/>
        <w:keepNext/>
        <w:spacing w:after="100" w:before="220"/>
      </w:pPr>
      <w:r>
        <w:rPr>
          <w:rFonts w:ascii="Calibri" w:cs="Calibri" w:eastAsia="Calibri" w:hAnsi="Calibri"/>
          <w:b/>
          <w:bCs/>
          <w:color w:val="1F3864"/>
          <w:sz w:val="24"/>
          <w:szCs w:val="24"/>
        </w:rPr>
        <w:t xml:space="preserve">Verification</w:t>
      </w:r>
    </w:p>
    <w:p>
      <w:pPr>
        <w:spacing w:after="120" w:line="276"/>
        <w:jc w:val="both"/>
      </w:pPr>
      <w:r>
        <w:rPr>
          <w:rFonts w:ascii="Calibri" w:cs="Calibri" w:eastAsia="Calibri" w:hAnsi="Calibri"/>
          <w:sz w:val="22"/>
          <w:szCs w:val="22"/>
        </w:rPr>
        <w:t xml:space="preserve">Confirm the requester's identity, legal authority, scope, jurisdiction, deadline and the data requested. Reject, or seek clarification of, informal requests where appropriate.</w:t>
      </w:r>
    </w:p>
    <w:p>
      <w:pPr>
        <w:pStyle w:val="Heading2"/>
        <w:keepNext/>
        <w:spacing w:after="100" w:before="220"/>
      </w:pPr>
      <w:r>
        <w:rPr>
          <w:rFonts w:ascii="Calibri" w:cs="Calibri" w:eastAsia="Calibri" w:hAnsi="Calibri"/>
          <w:b/>
          <w:bCs/>
          <w:color w:val="1F3864"/>
          <w:sz w:val="24"/>
          <w:szCs w:val="24"/>
        </w:rPr>
        <w:t xml:space="preserve">Preservation</w:t>
      </w:r>
    </w:p>
    <w:p>
      <w:pPr>
        <w:spacing w:after="120" w:line="276"/>
        <w:jc w:val="both"/>
      </w:pPr>
      <w:r>
        <w:rPr>
          <w:rFonts w:ascii="Calibri" w:cs="Calibri" w:eastAsia="Calibri" w:hAnsi="Calibri"/>
          <w:sz w:val="22"/>
          <w:szCs w:val="22"/>
        </w:rPr>
        <w:t xml:space="preserve">Place a documented legal hold where necessary. Preserve relevant records without broad or unnecessary collection.</w:t>
      </w:r>
    </w:p>
    <w:p>
      <w:pPr>
        <w:pStyle w:val="Heading2"/>
        <w:keepNext/>
        <w:spacing w:after="100" w:before="220"/>
      </w:pPr>
      <w:r>
        <w:rPr>
          <w:rFonts w:ascii="Calibri" w:cs="Calibri" w:eastAsia="Calibri" w:hAnsi="Calibri"/>
          <w:b/>
          <w:bCs/>
          <w:color w:val="1F3864"/>
          <w:sz w:val="24"/>
          <w:szCs w:val="24"/>
        </w:rPr>
        <w:t xml:space="preserve">Disclosure</w:t>
      </w:r>
    </w:p>
    <w:p>
      <w:pPr>
        <w:spacing w:after="120" w:line="276"/>
        <w:jc w:val="both"/>
      </w:pPr>
      <w:r>
        <w:rPr>
          <w:rFonts w:ascii="Calibri" w:cs="Calibri" w:eastAsia="Calibri" w:hAnsi="Calibri"/>
          <w:sz w:val="22"/>
          <w:szCs w:val="22"/>
        </w:rPr>
        <w:t xml:space="preserve">Disclose only the information reasonably required by a valid legal authority, subject to counsel review where appropriate. Record what was disclosed, to whom, under what authority and when.</w:t>
      </w:r>
    </w:p>
    <w:p>
      <w:pPr>
        <w:pStyle w:val="Heading2"/>
        <w:keepNext/>
        <w:spacing w:after="100" w:before="220"/>
      </w:pPr>
      <w:r>
        <w:rPr>
          <w:rFonts w:ascii="Calibri" w:cs="Calibri" w:eastAsia="Calibri" w:hAnsi="Calibri"/>
          <w:b/>
          <w:bCs/>
          <w:color w:val="1F3864"/>
          <w:sz w:val="24"/>
          <w:szCs w:val="24"/>
        </w:rPr>
        <w:t xml:space="preserve">User Notice</w:t>
      </w:r>
    </w:p>
    <w:p>
      <w:pPr>
        <w:spacing w:after="120" w:line="276"/>
        <w:jc w:val="both"/>
      </w:pPr>
      <w:r>
        <w:rPr>
          <w:rFonts w:ascii="Calibri" w:cs="Calibri" w:eastAsia="Calibri" w:hAnsi="Calibri"/>
          <w:sz w:val="22"/>
          <w:szCs w:val="22"/>
        </w:rPr>
        <w:t xml:space="preserve">Do not notify a user where notification is prohibited by law or would create a material investigation or safety risk. Otherwise, follow the applicable notice requirements and counsel's direction.</w:t>
      </w:r>
    </w:p>
    <w:p>
      <w:pPr>
        <w:pStyle w:val="Heading2"/>
        <w:keepNext/>
        <w:spacing w:after="100" w:before="220"/>
      </w:pPr>
      <w:r>
        <w:rPr>
          <w:rFonts w:ascii="Calibri" w:cs="Calibri" w:eastAsia="Calibri" w:hAnsi="Calibri"/>
          <w:b/>
          <w:bCs/>
          <w:color w:val="1F3864"/>
          <w:sz w:val="24"/>
          <w:szCs w:val="24"/>
        </w:rPr>
        <w:t xml:space="preserve">Emergency</w:t>
      </w:r>
    </w:p>
    <w:p>
      <w:pPr>
        <w:spacing w:after="120" w:line="276"/>
        <w:jc w:val="both"/>
      </w:pPr>
      <w:r>
        <w:rPr>
          <w:rFonts w:ascii="Calibri" w:cs="Calibri" w:eastAsia="Calibri" w:hAnsi="Calibri"/>
          <w:sz w:val="22"/>
          <w:szCs w:val="22"/>
        </w:rPr>
        <w:t xml:space="preserve">For imminent threats to life or serious physical harm, escalate immediately to the designated legal and safety lead and the relevant authority.</w:t>
      </w:r>
    </w:p>
    <w:p>
      <w:pPr>
        <w:pStyle w:val="Heading2"/>
        <w:keepNext/>
        <w:spacing w:after="100" w:before="220"/>
      </w:pPr>
      <w:r>
        <w:rPr>
          <w:rFonts w:ascii="Calibri" w:cs="Calibri" w:eastAsia="Calibri" w:hAnsi="Calibri"/>
          <w:b/>
          <w:bCs/>
          <w:color w:val="1F3864"/>
          <w:sz w:val="24"/>
          <w:szCs w:val="24"/>
        </w:rPr>
        <w:t xml:space="preserve">Risk-Reduction Requirements</w:t>
      </w:r>
    </w:p>
    <w:p>
      <w:pPr>
        <w:spacing w:after="120" w:line="276"/>
        <w:jc w:val="both"/>
      </w:pPr>
      <w:r>
        <w:rPr>
          <w:rFonts w:ascii="Calibri" w:cs="Calibri" w:eastAsia="Calibri" w:hAnsi="Calibri"/>
          <w:sz w:val="22"/>
          <w:szCs w:val="22"/>
        </w:rPr>
        <w:t xml:space="preserve">Verify the authority, scope, jurisdiction and authenticity of every request; disclose only the minimum lawful information; preserve chain-of-custody records; record the legal basis and the approving operator; and avoid voluntary disclosure beyond what is necessary and permitted.</w:t>
      </w:r>
    </w:p>
    <w:p>
      <w:pPr>
        <w:pageBreakBefore/>
        <w:spacing w:after="40"/>
      </w:pPr>
      <w:r>
        <w:rPr>
          <w:rFonts w:ascii="Calibri" w:cs="Calibri" w:eastAsia="Calibri" w:hAnsi="Calibri"/>
          <w:b/>
          <w:bCs/>
          <w:color w:val="7F7F7F"/>
          <w:sz w:val="17"/>
          <w:szCs w:val="17"/>
        </w:rPr>
        <w:t xml:space="preserve">DOCUMENT 19 OF 25  ·  INTERNAL / ADMIN  ·  06-admin-access-control-policy.md</w:t>
      </w:r>
    </w:p>
    <w:p>
      <w:pPr>
        <w:pStyle w:val="Heading1"/>
        <w:pBdr>
          <w:bottom w:val="single" w:color="1F3864" w:sz="8" w:space="4"/>
        </w:pBdr>
        <w:spacing w:after="120"/>
      </w:pPr>
      <w:r>
        <w:rPr>
          <w:rFonts w:ascii="Calibri" w:cs="Calibri" w:eastAsia="Calibri" w:hAnsi="Calibri"/>
          <w:b/>
          <w:bCs/>
          <w:color w:val="1F3864"/>
          <w:sz w:val="34"/>
          <w:szCs w:val="34"/>
        </w:rPr>
        <w:t xml:space="preserve">Admin Access Control Policy</w:t>
      </w:r>
    </w:p>
    <w:p>
      <w:pPr>
        <w:pStyle w:val="ListParagraph"/>
        <w:numPr>
          <w:ilvl w:val="0"/>
          <w:numId w:val="6"/>
        </w:numPr>
        <w:spacing w:after="80" w:line="264"/>
        <w:jc w:val="both"/>
      </w:pPr>
      <w:r>
        <w:rPr>
          <w:rFonts w:ascii="Calibri" w:cs="Calibri" w:eastAsia="Calibri" w:hAnsi="Calibri"/>
          <w:sz w:val="22"/>
          <w:szCs w:val="22"/>
        </w:rPr>
        <w:t xml:space="preserve">Least privilege applies by default.</w:t>
      </w:r>
    </w:p>
    <w:p>
      <w:pPr>
        <w:pStyle w:val="ListParagraph"/>
        <w:numPr>
          <w:ilvl w:val="0"/>
          <w:numId w:val="6"/>
        </w:numPr>
        <w:spacing w:after="80" w:line="264"/>
        <w:jc w:val="both"/>
      </w:pPr>
      <w:r>
        <w:rPr>
          <w:rFonts w:ascii="Calibri" w:cs="Calibri" w:eastAsia="Calibri" w:hAnsi="Calibri"/>
          <w:sz w:val="22"/>
          <w:szCs w:val="22"/>
        </w:rPr>
        <w:t xml:space="preserve">Production, development and administrative credentials must be kept separate.</w:t>
      </w:r>
    </w:p>
    <w:p>
      <w:pPr>
        <w:pStyle w:val="ListParagraph"/>
        <w:numPr>
          <w:ilvl w:val="0"/>
          <w:numId w:val="6"/>
        </w:numPr>
        <w:spacing w:after="80" w:line="264"/>
        <w:jc w:val="both"/>
      </w:pPr>
      <w:r>
        <w:rPr>
          <w:rFonts w:ascii="Calibri" w:cs="Calibri" w:eastAsia="Calibri" w:hAnsi="Calibri"/>
          <w:sz w:val="22"/>
          <w:szCs w:val="22"/>
        </w:rPr>
        <w:t xml:space="preserve">Shared admin passwords are prohibited.</w:t>
      </w:r>
    </w:p>
    <w:p>
      <w:pPr>
        <w:pStyle w:val="ListParagraph"/>
        <w:numPr>
          <w:ilvl w:val="0"/>
          <w:numId w:val="6"/>
        </w:numPr>
        <w:spacing w:after="80" w:line="264"/>
        <w:jc w:val="both"/>
      </w:pPr>
      <w:r>
        <w:rPr>
          <w:rFonts w:ascii="Calibri" w:cs="Calibri" w:eastAsia="Calibri" w:hAnsi="Calibri"/>
          <w:sz w:val="22"/>
          <w:szCs w:val="22"/>
        </w:rPr>
        <w:t xml:space="preserve">Strong, unique credentials and multi-factor authentication (MFA) must be used where supported.</w:t>
      </w:r>
    </w:p>
    <w:p>
      <w:pPr>
        <w:pStyle w:val="ListParagraph"/>
        <w:numPr>
          <w:ilvl w:val="0"/>
          <w:numId w:val="6"/>
        </w:numPr>
        <w:spacing w:after="80" w:line="264"/>
        <w:jc w:val="both"/>
      </w:pPr>
      <w:r>
        <w:rPr>
          <w:rFonts w:ascii="Calibri" w:cs="Calibri" w:eastAsia="Calibri" w:hAnsi="Calibri"/>
          <w:sz w:val="22"/>
          <w:szCs w:val="22"/>
        </w:rPr>
        <w:t xml:space="preserve">Admin secrets must be stored only in the approved secret manager.</w:t>
      </w:r>
    </w:p>
    <w:p>
      <w:pPr>
        <w:pStyle w:val="ListParagraph"/>
        <w:numPr>
          <w:ilvl w:val="0"/>
          <w:numId w:val="6"/>
        </w:numPr>
        <w:spacing w:after="80" w:line="264"/>
        <w:jc w:val="both"/>
      </w:pPr>
      <w:r>
        <w:rPr>
          <w:rFonts w:ascii="Calibri" w:cs="Calibri" w:eastAsia="Calibri" w:hAnsi="Calibri"/>
          <w:sz w:val="22"/>
          <w:szCs w:val="22"/>
        </w:rPr>
        <w:t xml:space="preserve">Admin APIs must use server-side authorisation, rate limiting and origin controls where appropriate.</w:t>
      </w:r>
    </w:p>
    <w:p>
      <w:pPr>
        <w:pStyle w:val="ListParagraph"/>
        <w:numPr>
          <w:ilvl w:val="0"/>
          <w:numId w:val="6"/>
        </w:numPr>
        <w:spacing w:after="80" w:line="264"/>
        <w:jc w:val="both"/>
      </w:pPr>
      <w:r>
        <w:rPr>
          <w:rFonts w:ascii="Calibri" w:cs="Calibri" w:eastAsia="Calibri" w:hAnsi="Calibri"/>
          <w:sz w:val="22"/>
          <w:szCs w:val="22"/>
        </w:rPr>
        <w:t xml:space="preserve">Phone numbers, exact locations, messages, OTPs, session tokens and meetup PINs must not be exposed in aggregate analytics.</w:t>
      </w:r>
    </w:p>
    <w:p>
      <w:pPr>
        <w:pStyle w:val="ListParagraph"/>
        <w:numPr>
          <w:ilvl w:val="0"/>
          <w:numId w:val="6"/>
        </w:numPr>
        <w:spacing w:after="80" w:line="264"/>
        <w:jc w:val="both"/>
      </w:pPr>
      <w:r>
        <w:rPr>
          <w:rFonts w:ascii="Calibri" w:cs="Calibri" w:eastAsia="Calibri" w:hAnsi="Calibri"/>
          <w:sz w:val="22"/>
          <w:szCs w:val="22"/>
        </w:rPr>
        <w:t xml:space="preserve">Admin access must be reviewed after role changes and periodically.</w:t>
      </w:r>
    </w:p>
    <w:p>
      <w:pPr>
        <w:pStyle w:val="ListParagraph"/>
        <w:numPr>
          <w:ilvl w:val="0"/>
          <w:numId w:val="6"/>
        </w:numPr>
        <w:spacing w:after="80" w:line="264"/>
        <w:jc w:val="both"/>
      </w:pPr>
      <w:r>
        <w:rPr>
          <w:rFonts w:ascii="Calibri" w:cs="Calibri" w:eastAsia="Calibri" w:hAnsi="Calibri"/>
          <w:sz w:val="22"/>
          <w:szCs w:val="22"/>
        </w:rPr>
        <w:t xml:space="preserve">Privileged actions must be logged where technically feasible.</w:t>
      </w:r>
    </w:p>
    <w:p>
      <w:pPr>
        <w:pStyle w:val="ListParagraph"/>
        <w:numPr>
          <w:ilvl w:val="0"/>
          <w:numId w:val="6"/>
        </w:numPr>
        <w:spacing w:after="80" w:line="264"/>
        <w:jc w:val="both"/>
      </w:pPr>
      <w:r>
        <w:rPr>
          <w:rFonts w:ascii="Calibri" w:cs="Calibri" w:eastAsia="Calibri" w:hAnsi="Calibri"/>
          <w:sz w:val="22"/>
          <w:szCs w:val="22"/>
        </w:rPr>
        <w:t xml:space="preserve">Access must be revoked immediately when no longer needed.</w:t>
      </w:r>
    </w:p>
    <w:p>
      <w:pPr>
        <w:pStyle w:val="ListParagraph"/>
        <w:numPr>
          <w:ilvl w:val="0"/>
          <w:numId w:val="6"/>
        </w:numPr>
        <w:spacing w:after="80" w:line="264"/>
        <w:jc w:val="both"/>
      </w:pPr>
      <w:r>
        <w:rPr>
          <w:rFonts w:ascii="Calibri" w:cs="Calibri" w:eastAsia="Calibri" w:hAnsi="Calibri"/>
          <w:sz w:val="22"/>
          <w:szCs w:val="22"/>
        </w:rPr>
        <w:t xml:space="preserve">Secrets must never be committed to GitHub.</w:t>
      </w:r>
    </w:p>
    <w:p>
      <w:pPr>
        <w:pStyle w:val="ListParagraph"/>
        <w:numPr>
          <w:ilvl w:val="0"/>
          <w:numId w:val="6"/>
        </w:numPr>
        <w:spacing w:after="80" w:line="264"/>
        <w:jc w:val="both"/>
      </w:pPr>
      <w:r>
        <w:rPr>
          <w:rFonts w:ascii="Calibri" w:cs="Calibri" w:eastAsia="Calibri" w:hAnsi="Calibri"/>
          <w:sz w:val="22"/>
          <w:szCs w:val="22"/>
        </w:rPr>
        <w:t xml:space="preserve">Authorisation must be tested server-side and must never rely solely on UI restrictions.</w:t>
      </w:r>
    </w:p>
    <w:p>
      <w:pPr>
        <w:pStyle w:val="Heading2"/>
        <w:keepNext/>
        <w:spacing w:after="100" w:before="220"/>
      </w:pPr>
      <w:r>
        <w:rPr>
          <w:rFonts w:ascii="Calibri" w:cs="Calibri" w:eastAsia="Calibri" w:hAnsi="Calibri"/>
          <w:b/>
          <w:bCs/>
          <w:color w:val="1F3864"/>
          <w:sz w:val="24"/>
          <w:szCs w:val="24"/>
        </w:rPr>
        <w:t xml:space="preserve">Risk-Reduction Requirements</w:t>
      </w:r>
    </w:p>
    <w:p>
      <w:pPr>
        <w:spacing w:after="120" w:line="276"/>
        <w:jc w:val="both"/>
      </w:pPr>
      <w:r>
        <w:rPr>
          <w:rFonts w:ascii="Calibri" w:cs="Calibri" w:eastAsia="Calibri" w:hAnsi="Calibri"/>
          <w:sz w:val="22"/>
          <w:szCs w:val="22"/>
        </w:rPr>
        <w:t xml:space="preserve">Use least privilege, unique administrator identities, strong authentication, periodic access reviews and auditable administrative actions. Never share administrator credentials. Remove access promptly when a role ends or no longer requires access.</w:t>
      </w:r>
    </w:p>
    <w:p>
      <w:pPr>
        <w:pageBreakBefore/>
        <w:spacing w:after="40"/>
      </w:pPr>
      <w:r>
        <w:rPr>
          <w:rFonts w:ascii="Calibri" w:cs="Calibri" w:eastAsia="Calibri" w:hAnsi="Calibri"/>
          <w:b/>
          <w:bCs/>
          <w:color w:val="7F7F7F"/>
          <w:sz w:val="17"/>
          <w:szCs w:val="17"/>
        </w:rPr>
        <w:t xml:space="preserve">DOCUMENT 20 OF 25  ·  INTERNAL / ADMIN  ·  07-vendor-and-processor-due-diligence.md</w:t>
      </w:r>
    </w:p>
    <w:p>
      <w:pPr>
        <w:pStyle w:val="Heading1"/>
        <w:pBdr>
          <w:bottom w:val="single" w:color="1F3864" w:sz="8" w:space="4"/>
        </w:pBdr>
        <w:spacing w:after="120"/>
      </w:pPr>
      <w:r>
        <w:rPr>
          <w:rFonts w:ascii="Calibri" w:cs="Calibri" w:eastAsia="Calibri" w:hAnsi="Calibri"/>
          <w:b/>
          <w:bCs/>
          <w:color w:val="1F3864"/>
          <w:sz w:val="34"/>
          <w:szCs w:val="34"/>
        </w:rPr>
        <w:t xml:space="preserve">Vendor &amp; Processor Due Diligence</w:t>
      </w:r>
    </w:p>
    <w:p>
      <w:pPr>
        <w:spacing w:after="120" w:line="276"/>
        <w:jc w:val="both"/>
      </w:pPr>
      <w:r>
        <w:rPr>
          <w:rFonts w:ascii="Calibri" w:cs="Calibri" w:eastAsia="Calibri" w:hAnsi="Calibri"/>
          <w:sz w:val="22"/>
          <w:szCs w:val="22"/>
        </w:rPr>
        <w:t xml:space="preserve">Before enabling any vendor that receives personal data, the following must be recorded:</w:t>
      </w:r>
    </w:p>
    <w:p>
      <w:pPr>
        <w:pStyle w:val="ListParagraph"/>
        <w:numPr>
          <w:ilvl w:val="0"/>
          <w:numId w:val="2"/>
        </w:numPr>
        <w:spacing w:after="80" w:line="264"/>
        <w:jc w:val="both"/>
      </w:pPr>
      <w:r>
        <w:rPr>
          <w:rFonts w:ascii="Calibri" w:cs="Calibri" w:eastAsia="Calibri" w:hAnsi="Calibri"/>
          <w:sz w:val="22"/>
          <w:szCs w:val="22"/>
        </w:rPr>
        <w:t xml:space="preserve">legal name and service;</w:t>
      </w:r>
    </w:p>
    <w:p>
      <w:pPr>
        <w:pStyle w:val="ListParagraph"/>
        <w:numPr>
          <w:ilvl w:val="0"/>
          <w:numId w:val="2"/>
        </w:numPr>
        <w:spacing w:after="80" w:line="264"/>
        <w:jc w:val="both"/>
      </w:pPr>
      <w:r>
        <w:rPr>
          <w:rFonts w:ascii="Calibri" w:cs="Calibri" w:eastAsia="Calibri" w:hAnsi="Calibri"/>
          <w:sz w:val="22"/>
          <w:szCs w:val="22"/>
        </w:rPr>
        <w:t xml:space="preserve">categories of data shared;</w:t>
      </w:r>
    </w:p>
    <w:p>
      <w:pPr>
        <w:pStyle w:val="ListParagraph"/>
        <w:numPr>
          <w:ilvl w:val="0"/>
          <w:numId w:val="2"/>
        </w:numPr>
        <w:spacing w:after="80" w:line="264"/>
        <w:jc w:val="both"/>
      </w:pPr>
      <w:r>
        <w:rPr>
          <w:rFonts w:ascii="Calibri" w:cs="Calibri" w:eastAsia="Calibri" w:hAnsi="Calibri"/>
          <w:sz w:val="22"/>
          <w:szCs w:val="22"/>
        </w:rPr>
        <w:t xml:space="preserve">processing purpose;</w:t>
      </w:r>
    </w:p>
    <w:p>
      <w:pPr>
        <w:pStyle w:val="ListParagraph"/>
        <w:numPr>
          <w:ilvl w:val="0"/>
          <w:numId w:val="2"/>
        </w:numPr>
        <w:spacing w:after="80" w:line="264"/>
        <w:jc w:val="both"/>
      </w:pPr>
      <w:r>
        <w:rPr>
          <w:rFonts w:ascii="Calibri" w:cs="Calibri" w:eastAsia="Calibri" w:hAnsi="Calibri"/>
          <w:sz w:val="22"/>
          <w:szCs w:val="22"/>
        </w:rPr>
        <w:t xml:space="preserve">hosting and data locations;</w:t>
      </w:r>
    </w:p>
    <w:p>
      <w:pPr>
        <w:pStyle w:val="ListParagraph"/>
        <w:numPr>
          <w:ilvl w:val="0"/>
          <w:numId w:val="2"/>
        </w:numPr>
        <w:spacing w:after="80" w:line="264"/>
        <w:jc w:val="both"/>
      </w:pPr>
      <w:r>
        <w:rPr>
          <w:rFonts w:ascii="Calibri" w:cs="Calibri" w:eastAsia="Calibri" w:hAnsi="Calibri"/>
          <w:sz w:val="22"/>
          <w:szCs w:val="22"/>
        </w:rPr>
        <w:t xml:space="preserve">security controls;</w:t>
      </w:r>
    </w:p>
    <w:p>
      <w:pPr>
        <w:pStyle w:val="ListParagraph"/>
        <w:numPr>
          <w:ilvl w:val="0"/>
          <w:numId w:val="2"/>
        </w:numPr>
        <w:spacing w:after="80" w:line="264"/>
        <w:jc w:val="both"/>
      </w:pPr>
      <w:r>
        <w:rPr>
          <w:rFonts w:ascii="Calibri" w:cs="Calibri" w:eastAsia="Calibri" w:hAnsi="Calibri"/>
          <w:sz w:val="22"/>
          <w:szCs w:val="22"/>
        </w:rPr>
        <w:t xml:space="preserve">breach-notification commitments;</w:t>
      </w:r>
    </w:p>
    <w:p>
      <w:pPr>
        <w:pStyle w:val="ListParagraph"/>
        <w:numPr>
          <w:ilvl w:val="0"/>
          <w:numId w:val="2"/>
        </w:numPr>
        <w:spacing w:after="80" w:line="264"/>
        <w:jc w:val="both"/>
      </w:pPr>
      <w:r>
        <w:rPr>
          <w:rFonts w:ascii="Calibri" w:cs="Calibri" w:eastAsia="Calibri" w:hAnsi="Calibri"/>
          <w:sz w:val="22"/>
          <w:szCs w:val="22"/>
        </w:rPr>
        <w:t xml:space="preserve">subcontractors and sub-processors;</w:t>
      </w:r>
    </w:p>
    <w:p>
      <w:pPr>
        <w:pStyle w:val="ListParagraph"/>
        <w:numPr>
          <w:ilvl w:val="0"/>
          <w:numId w:val="2"/>
        </w:numPr>
        <w:spacing w:after="80" w:line="264"/>
        <w:jc w:val="both"/>
      </w:pPr>
      <w:r>
        <w:rPr>
          <w:rFonts w:ascii="Calibri" w:cs="Calibri" w:eastAsia="Calibri" w:hAnsi="Calibri"/>
          <w:sz w:val="22"/>
          <w:szCs w:val="22"/>
        </w:rPr>
        <w:t xml:space="preserve">retention and deletion controls;</w:t>
      </w:r>
    </w:p>
    <w:p>
      <w:pPr>
        <w:pStyle w:val="ListParagraph"/>
        <w:numPr>
          <w:ilvl w:val="0"/>
          <w:numId w:val="2"/>
        </w:numPr>
        <w:spacing w:after="80" w:line="264"/>
        <w:jc w:val="both"/>
      </w:pPr>
      <w:r>
        <w:rPr>
          <w:rFonts w:ascii="Calibri" w:cs="Calibri" w:eastAsia="Calibri" w:hAnsi="Calibri"/>
          <w:sz w:val="22"/>
          <w:szCs w:val="22"/>
        </w:rPr>
        <w:t xml:space="preserve">access controls;</w:t>
      </w:r>
    </w:p>
    <w:p>
      <w:pPr>
        <w:pStyle w:val="ListParagraph"/>
        <w:numPr>
          <w:ilvl w:val="0"/>
          <w:numId w:val="2"/>
        </w:numPr>
        <w:spacing w:after="80" w:line="264"/>
        <w:jc w:val="both"/>
      </w:pPr>
      <w:r>
        <w:rPr>
          <w:rFonts w:ascii="Calibri" w:cs="Calibri" w:eastAsia="Calibri" w:hAnsi="Calibri"/>
          <w:sz w:val="22"/>
          <w:szCs w:val="22"/>
        </w:rPr>
        <w:t xml:space="preserve">contract and data processing agreement (DPA) terms, where appropriate;</w:t>
      </w:r>
    </w:p>
    <w:p>
      <w:pPr>
        <w:pStyle w:val="ListParagraph"/>
        <w:numPr>
          <w:ilvl w:val="0"/>
          <w:numId w:val="2"/>
        </w:numPr>
        <w:spacing w:after="80" w:line="264"/>
        <w:jc w:val="both"/>
      </w:pPr>
      <w:r>
        <w:rPr>
          <w:rFonts w:ascii="Calibri" w:cs="Calibri" w:eastAsia="Calibri" w:hAnsi="Calibri"/>
          <w:sz w:val="22"/>
          <w:szCs w:val="22"/>
        </w:rPr>
        <w:t xml:space="preserve">cross-border transfer implications; and</w:t>
      </w:r>
    </w:p>
    <w:p>
      <w:pPr>
        <w:pStyle w:val="ListParagraph"/>
        <w:numPr>
          <w:ilvl w:val="0"/>
          <w:numId w:val="2"/>
        </w:numPr>
        <w:spacing w:after="80" w:line="264"/>
        <w:jc w:val="both"/>
      </w:pPr>
      <w:r>
        <w:rPr>
          <w:rFonts w:ascii="Calibri" w:cs="Calibri" w:eastAsia="Calibri" w:hAnsi="Calibri"/>
          <w:sz w:val="22"/>
          <w:szCs w:val="22"/>
        </w:rPr>
        <w:t xml:space="preserve">exit and deletion procedure.</w:t>
      </w:r>
    </w:p>
    <w:p>
      <w:pPr>
        <w:pStyle w:val="Heading2"/>
        <w:keepNext/>
        <w:spacing w:after="100" w:before="220"/>
      </w:pPr>
      <w:r>
        <w:rPr>
          <w:rFonts w:ascii="Calibri" w:cs="Calibri" w:eastAsia="Calibri" w:hAnsi="Calibri"/>
          <w:b/>
          <w:bCs/>
          <w:color w:val="1F3864"/>
          <w:sz w:val="24"/>
          <w:szCs w:val="24"/>
        </w:rPr>
        <w:t xml:space="preserve">Current Deployment Categories</w:t>
      </w:r>
    </w:p>
    <w:p>
      <w:pPr>
        <w:spacing w:after="120" w:line="276"/>
        <w:jc w:val="both"/>
      </w:pPr>
      <w:r>
        <w:rPr>
          <w:rFonts w:ascii="Calibri" w:cs="Calibri" w:eastAsia="Calibri" w:hAnsi="Calibri"/>
          <w:sz w:val="22"/>
          <w:szCs w:val="22"/>
        </w:rPr>
        <w:t xml:space="preserve">The following categories were identified from the code and configuration: Cloudflare Workers, D1 and infrastructure, together with other Cloudflare services; Near Cash administrative analytics; and a conditional Twilio SMS and OTP integration, which applies when the relevant production secrets are configured. No advertising provider is intentionally used. The integrations actually enabled in production must be verified, and the applicable contractual and privacy terms recorded, before launch.</w:t>
      </w:r>
    </w:p>
    <w:p>
      <w:pPr>
        <w:pStyle w:val="Heading2"/>
        <w:keepNext/>
        <w:spacing w:after="100" w:before="220"/>
      </w:pPr>
      <w:r>
        <w:rPr>
          <w:rFonts w:ascii="Calibri" w:cs="Calibri" w:eastAsia="Calibri" w:hAnsi="Calibri"/>
          <w:b/>
          <w:bCs/>
          <w:color w:val="1F3864"/>
          <w:sz w:val="24"/>
          <w:szCs w:val="24"/>
        </w:rPr>
        <w:t xml:space="preserve">Risk-Reduction Requirements</w:t>
      </w:r>
    </w:p>
    <w:p>
      <w:pPr>
        <w:spacing w:after="120" w:line="276"/>
        <w:jc w:val="both"/>
      </w:pPr>
      <w:r>
        <w:rPr>
          <w:rFonts w:ascii="Calibri" w:cs="Calibri" w:eastAsia="Calibri" w:hAnsi="Calibri"/>
          <w:sz w:val="22"/>
          <w:szCs w:val="22"/>
        </w:rPr>
        <w:t xml:space="preserve">Before enabling a provider, document what data leaves Near Cash, why it leaves, where it is processed, the security controls, the contractual terms, the retention and deletion options, and the incident-notification arrangements. The service must not be described as having "no third-party processors" where a production provider technically processes personal data.</w:t>
      </w:r>
    </w:p>
    <w:p>
      <w:pPr>
        <w:pageBreakBefore/>
        <w:spacing w:after="40"/>
      </w:pPr>
      <w:r>
        <w:rPr>
          <w:rFonts w:ascii="Calibri" w:cs="Calibri" w:eastAsia="Calibri" w:hAnsi="Calibri"/>
          <w:b/>
          <w:bCs/>
          <w:color w:val="7F7F7F"/>
          <w:sz w:val="17"/>
          <w:szCs w:val="17"/>
        </w:rPr>
        <w:t xml:space="preserve">DOCUMENT 21 OF 25  ·  INTERNAL / ADMIN  ·  08-business-continuity-and-recovery.md</w:t>
      </w:r>
    </w:p>
    <w:p>
      <w:pPr>
        <w:pStyle w:val="Heading1"/>
        <w:pBdr>
          <w:bottom w:val="single" w:color="1F3864" w:sz="8" w:space="4"/>
        </w:pBdr>
        <w:spacing w:after="120"/>
      </w:pPr>
      <w:r>
        <w:rPr>
          <w:rFonts w:ascii="Calibri" w:cs="Calibri" w:eastAsia="Calibri" w:hAnsi="Calibri"/>
          <w:b/>
          <w:bCs/>
          <w:color w:val="1F3864"/>
          <w:sz w:val="34"/>
          <w:szCs w:val="34"/>
        </w:rPr>
        <w:t xml:space="preserve">Business Continuity &amp; Recovery</w:t>
      </w:r>
    </w:p>
    <w:p>
      <w:pPr>
        <w:pStyle w:val="Heading2"/>
        <w:keepNext/>
        <w:spacing w:after="100" w:before="220"/>
      </w:pPr>
      <w:r>
        <w:rPr>
          <w:rFonts w:ascii="Calibri" w:cs="Calibri" w:eastAsia="Calibri" w:hAnsi="Calibri"/>
          <w:b/>
          <w:bCs/>
          <w:color w:val="1F3864"/>
          <w:sz w:val="24"/>
          <w:szCs w:val="24"/>
        </w:rPr>
        <w:t xml:space="preserve">Critical Services</w:t>
      </w:r>
    </w:p>
    <w:p>
      <w:pPr>
        <w:spacing w:after="120" w:line="276"/>
        <w:jc w:val="both"/>
      </w:pPr>
      <w:r>
        <w:rPr>
          <w:rFonts w:ascii="Calibri" w:cs="Calibri" w:eastAsia="Calibri" w:hAnsi="Calibri"/>
          <w:sz w:val="22"/>
          <w:szCs w:val="22"/>
        </w:rPr>
        <w:t xml:space="preserve">Authentication; matching and listings; messaging; reports and blocks; admin controls; and database availability.</w:t>
      </w:r>
    </w:p>
    <w:p>
      <w:pPr>
        <w:pStyle w:val="Heading2"/>
        <w:keepNext/>
        <w:spacing w:after="100" w:before="220"/>
      </w:pPr>
      <w:r>
        <w:rPr>
          <w:rFonts w:ascii="Calibri" w:cs="Calibri" w:eastAsia="Calibri" w:hAnsi="Calibri"/>
          <w:b/>
          <w:bCs/>
          <w:color w:val="1F3864"/>
          <w:sz w:val="24"/>
          <w:szCs w:val="24"/>
        </w:rPr>
        <w:t xml:space="preserve">Controls</w:t>
      </w:r>
    </w:p>
    <w:p>
      <w:pPr>
        <w:pStyle w:val="ListParagraph"/>
        <w:numPr>
          <w:ilvl w:val="0"/>
          <w:numId w:val="2"/>
        </w:numPr>
        <w:spacing w:after="80" w:line="264"/>
        <w:jc w:val="both"/>
      </w:pPr>
      <w:r>
        <w:rPr>
          <w:rFonts w:ascii="Calibri" w:cs="Calibri" w:eastAsia="Calibri" w:hAnsi="Calibri"/>
          <w:sz w:val="22"/>
          <w:szCs w:val="22"/>
        </w:rPr>
        <w:t xml:space="preserve">Maintain tested database backups where supported.</w:t>
      </w:r>
    </w:p>
    <w:p>
      <w:pPr>
        <w:pStyle w:val="ListParagraph"/>
        <w:numPr>
          <w:ilvl w:val="0"/>
          <w:numId w:val="2"/>
        </w:numPr>
        <w:spacing w:after="80" w:line="264"/>
        <w:jc w:val="both"/>
      </w:pPr>
      <w:r>
        <w:rPr>
          <w:rFonts w:ascii="Calibri" w:cs="Calibri" w:eastAsia="Calibri" w:hAnsi="Calibri"/>
          <w:sz w:val="22"/>
          <w:szCs w:val="22"/>
        </w:rPr>
        <w:t xml:space="preserve">Document restoration steps.</w:t>
      </w:r>
    </w:p>
    <w:p>
      <w:pPr>
        <w:pStyle w:val="ListParagraph"/>
        <w:numPr>
          <w:ilvl w:val="0"/>
          <w:numId w:val="2"/>
        </w:numPr>
        <w:spacing w:after="80" w:line="264"/>
        <w:jc w:val="both"/>
      </w:pPr>
      <w:r>
        <w:rPr>
          <w:rFonts w:ascii="Calibri" w:cs="Calibri" w:eastAsia="Calibri" w:hAnsi="Calibri"/>
          <w:sz w:val="22"/>
          <w:szCs w:val="22"/>
        </w:rPr>
        <w:t xml:space="preserve">Keep deployment configuration and infrastructure versioned.</w:t>
      </w:r>
    </w:p>
    <w:p>
      <w:pPr>
        <w:pStyle w:val="ListParagraph"/>
        <w:numPr>
          <w:ilvl w:val="0"/>
          <w:numId w:val="2"/>
        </w:numPr>
        <w:spacing w:after="80" w:line="264"/>
        <w:jc w:val="both"/>
      </w:pPr>
      <w:r>
        <w:rPr>
          <w:rFonts w:ascii="Calibri" w:cs="Calibri" w:eastAsia="Calibri" w:hAnsi="Calibri"/>
          <w:sz w:val="22"/>
          <w:szCs w:val="22"/>
        </w:rPr>
        <w:t xml:space="preserve">Maintain emergency contacts.</w:t>
      </w:r>
    </w:p>
    <w:p>
      <w:pPr>
        <w:pStyle w:val="ListParagraph"/>
        <w:numPr>
          <w:ilvl w:val="0"/>
          <w:numId w:val="2"/>
        </w:numPr>
        <w:spacing w:after="80" w:line="264"/>
        <w:jc w:val="both"/>
      </w:pPr>
      <w:r>
        <w:rPr>
          <w:rFonts w:ascii="Calibri" w:cs="Calibri" w:eastAsia="Calibri" w:hAnsi="Calibri"/>
          <w:sz w:val="22"/>
          <w:szCs w:val="22"/>
        </w:rPr>
        <w:t xml:space="preserve">Test restore procedures periodically.</w:t>
      </w:r>
    </w:p>
    <w:p>
      <w:pPr>
        <w:pStyle w:val="ListParagraph"/>
        <w:numPr>
          <w:ilvl w:val="0"/>
          <w:numId w:val="2"/>
        </w:numPr>
        <w:spacing w:after="80" w:line="264"/>
        <w:jc w:val="both"/>
      </w:pPr>
      <w:r>
        <w:rPr>
          <w:rFonts w:ascii="Calibri" w:cs="Calibri" w:eastAsia="Calibri" w:hAnsi="Calibri"/>
          <w:sz w:val="22"/>
          <w:szCs w:val="22"/>
        </w:rPr>
        <w:t xml:space="preserve">Maintain a rollback path for defective releases.</w:t>
      </w:r>
    </w:p>
    <w:p>
      <w:pPr>
        <w:pStyle w:val="ListParagraph"/>
        <w:numPr>
          <w:ilvl w:val="0"/>
          <w:numId w:val="2"/>
        </w:numPr>
        <w:spacing w:after="80" w:line="264"/>
        <w:jc w:val="both"/>
      </w:pPr>
      <w:r>
        <w:rPr>
          <w:rFonts w:ascii="Calibri" w:cs="Calibri" w:eastAsia="Calibri" w:hAnsi="Calibri"/>
          <w:sz w:val="22"/>
          <w:szCs w:val="22"/>
        </w:rPr>
        <w:t xml:space="preserve">Keep incident evidence separate from ordinary deletion.</w:t>
      </w:r>
    </w:p>
    <w:p>
      <w:pPr>
        <w:pStyle w:val="ListParagraph"/>
        <w:numPr>
          <w:ilvl w:val="0"/>
          <w:numId w:val="2"/>
        </w:numPr>
        <w:spacing w:after="80" w:line="264"/>
        <w:jc w:val="both"/>
      </w:pPr>
      <w:r>
        <w:rPr>
          <w:rFonts w:ascii="Calibri" w:cs="Calibri" w:eastAsia="Calibri" w:hAnsi="Calibri"/>
          <w:sz w:val="22"/>
          <w:szCs w:val="22"/>
        </w:rPr>
        <w:t xml:space="preserve">Review recovery arrangements after major architecture changes.</w:t>
      </w:r>
    </w:p>
    <w:p>
      <w:pPr>
        <w:pStyle w:val="Heading2"/>
        <w:keepNext/>
        <w:spacing w:after="100" w:before="220"/>
      </w:pPr>
      <w:r>
        <w:rPr>
          <w:rFonts w:ascii="Calibri" w:cs="Calibri" w:eastAsia="Calibri" w:hAnsi="Calibri"/>
          <w:b/>
          <w:bCs/>
          <w:color w:val="1F3864"/>
          <w:sz w:val="24"/>
          <w:szCs w:val="24"/>
        </w:rPr>
        <w:t xml:space="preserve">Recovery Priority</w:t>
      </w:r>
    </w:p>
    <w:p>
      <w:pPr>
        <w:pStyle w:val="ListParagraph"/>
        <w:numPr>
          <w:ilvl w:val="0"/>
          <w:numId w:val="7"/>
        </w:numPr>
        <w:spacing w:after="80" w:line="264"/>
        <w:jc w:val="both"/>
      </w:pPr>
      <w:r>
        <w:rPr>
          <w:rFonts w:ascii="Calibri" w:cs="Calibri" w:eastAsia="Calibri" w:hAnsi="Calibri"/>
          <w:sz w:val="22"/>
          <w:szCs w:val="22"/>
        </w:rPr>
        <w:t xml:space="preserve">User safety and account security.</w:t>
      </w:r>
    </w:p>
    <w:p>
      <w:pPr>
        <w:pStyle w:val="ListParagraph"/>
        <w:numPr>
          <w:ilvl w:val="0"/>
          <w:numId w:val="7"/>
        </w:numPr>
        <w:spacing w:after="80" w:line="264"/>
        <w:jc w:val="both"/>
      </w:pPr>
      <w:r>
        <w:rPr>
          <w:rFonts w:ascii="Calibri" w:cs="Calibri" w:eastAsia="Calibri" w:hAnsi="Calibri"/>
          <w:sz w:val="22"/>
          <w:szCs w:val="22"/>
        </w:rPr>
        <w:t xml:space="preserve">Containment of abuse or compromise.</w:t>
      </w:r>
    </w:p>
    <w:p>
      <w:pPr>
        <w:pStyle w:val="ListParagraph"/>
        <w:numPr>
          <w:ilvl w:val="0"/>
          <w:numId w:val="7"/>
        </w:numPr>
        <w:spacing w:after="80" w:line="264"/>
        <w:jc w:val="both"/>
      </w:pPr>
      <w:r>
        <w:rPr>
          <w:rFonts w:ascii="Calibri" w:cs="Calibri" w:eastAsia="Calibri" w:hAnsi="Calibri"/>
          <w:sz w:val="22"/>
          <w:szCs w:val="22"/>
        </w:rPr>
        <w:t xml:space="preserve">Restoration of authentication and core matching.</w:t>
      </w:r>
    </w:p>
    <w:p>
      <w:pPr>
        <w:pStyle w:val="ListParagraph"/>
        <w:numPr>
          <w:ilvl w:val="0"/>
          <w:numId w:val="7"/>
        </w:numPr>
        <w:spacing w:after="80" w:line="264"/>
        <w:jc w:val="both"/>
      </w:pPr>
      <w:r>
        <w:rPr>
          <w:rFonts w:ascii="Calibri" w:cs="Calibri" w:eastAsia="Calibri" w:hAnsi="Calibri"/>
          <w:sz w:val="22"/>
          <w:szCs w:val="22"/>
        </w:rPr>
        <w:t xml:space="preserve">Restoration of non-critical analytics.</w:t>
      </w:r>
    </w:p>
    <w:p>
      <w:pPr>
        <w:pStyle w:val="ListParagraph"/>
        <w:numPr>
          <w:ilvl w:val="0"/>
          <w:numId w:val="7"/>
        </w:numPr>
        <w:spacing w:after="80" w:line="264"/>
        <w:jc w:val="both"/>
      </w:pPr>
      <w:r>
        <w:rPr>
          <w:rFonts w:ascii="Calibri" w:cs="Calibri" w:eastAsia="Calibri" w:hAnsi="Calibri"/>
          <w:sz w:val="22"/>
          <w:szCs w:val="22"/>
        </w:rPr>
        <w:t xml:space="preserve">Completion of the incident review.</w:t>
      </w:r>
    </w:p>
    <w:p>
      <w:pPr>
        <w:pStyle w:val="Heading2"/>
        <w:keepNext/>
        <w:spacing w:after="100" w:before="220"/>
      </w:pPr>
      <w:r>
        <w:rPr>
          <w:rFonts w:ascii="Calibri" w:cs="Calibri" w:eastAsia="Calibri" w:hAnsi="Calibri"/>
          <w:b/>
          <w:bCs/>
          <w:color w:val="1F3864"/>
          <w:sz w:val="24"/>
          <w:szCs w:val="24"/>
        </w:rPr>
        <w:t xml:space="preserve">Risk-Reduction Requirements</w:t>
      </w:r>
    </w:p>
    <w:p>
      <w:pPr>
        <w:spacing w:after="120" w:line="276"/>
        <w:jc w:val="both"/>
      </w:pPr>
      <w:r>
        <w:rPr>
          <w:rFonts w:ascii="Calibri" w:cs="Calibri" w:eastAsia="Calibri" w:hAnsi="Calibri"/>
          <w:sz w:val="22"/>
          <w:szCs w:val="22"/>
        </w:rPr>
        <w:t xml:space="preserve">Recovery plans must protect user data from accidental exposure as well as from downtime. Test backups, restore procedures, credential rotation and the emergency disablement of risky features. Maintain a rollback path for releases affecting authentication, location, reporting or matching.</w:t>
      </w:r>
    </w:p>
    <w:p>
      <w:pPr>
        <w:pageBreakBefore/>
        <w:spacing w:after="40"/>
      </w:pPr>
      <w:r>
        <w:rPr>
          <w:rFonts w:ascii="Calibri" w:cs="Calibri" w:eastAsia="Calibri" w:hAnsi="Calibri"/>
          <w:b/>
          <w:bCs/>
          <w:color w:val="7F7F7F"/>
          <w:sz w:val="17"/>
          <w:szCs w:val="17"/>
        </w:rPr>
        <w:t xml:space="preserve">DOCUMENT 22 OF 25  ·  INTERNAL / ADMIN  ·  09-legal-compliance-matrix.md</w:t>
      </w:r>
    </w:p>
    <w:p>
      <w:pPr>
        <w:pStyle w:val="Heading1"/>
        <w:pBdr>
          <w:bottom w:val="single" w:color="1F3864" w:sz="8" w:space="4"/>
        </w:pBdr>
        <w:spacing w:after="120"/>
      </w:pPr>
      <w:r>
        <w:rPr>
          <w:rFonts w:ascii="Calibri" w:cs="Calibri" w:eastAsia="Calibri" w:hAnsi="Calibri"/>
          <w:b/>
          <w:bCs/>
          <w:color w:val="1F3864"/>
          <w:sz w:val="34"/>
          <w:szCs w:val="34"/>
        </w:rPr>
        <w:t xml:space="preserve">Legal &amp; Regulatory Applicability Matrix — India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3000"/>
        <w:gridCol w:w="2388"/>
      </w:tblGrid>
      <w:tr>
        <w:trPr>
          <w:tblHeader/>
        </w:trPr>
        <w:tc>
          <w:tcPr>
            <w:tcW w:type="dxa" w:w="17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Area</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Framework</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Near Cash control</w:t>
            </w:r>
          </w:p>
        </w:tc>
        <w:tc>
          <w:tcPr>
            <w:tcW w:type="dxa" w:w="238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Status</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Personal data</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DPDP Act 2023 / Rules 2025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Privacy notice, minimisation, rights, security, retention</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Counsel validation required</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Online intermediary obligations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IT Act 2000 / IT Rules 2021, if applicable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Terms, privacy and user rules; reporting, grievance and abuse process</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Applicability assessment required</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Consumer and e-commerce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Consumer Protection Act 2019 / E-Commerce Rules 2020, if applicable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Transparent disclosures, grievance and fair practices</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Scope assessment required</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Cyber incidents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IT Act s.70B / CERT-In Directions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Incident response, logs, point of contact and reporting</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Operationalise before launch</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Contract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Indian contract principles / applicable law</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Terms, user consent and change control</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Counsel validation</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Criminal misuse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Applicable criminal laws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Prohibited-use rules, abuse triage and lawful requests</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Ongoing</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Intellectual property</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Copyright, Trade Marks and other IP laws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IP policy and takedown process</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Ongoing</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Tax</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Applicable tax laws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Accounting and filings after incorporation or revenue</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 validation</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Payments and financial regulation</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RBI and payment laws, only if relevant activities arise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Strict non-custodial boundary</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Re-review before any fund handling</w:t>
            </w:r>
          </w:p>
        </w:tc>
      </w:tr>
    </w:tbl>
    <w:p>
      <w:pPr>
        <w:spacing w:after="80"/>
      </w:pPr>
    </w:p>
    <w:p>
      <w:pPr>
        <w:spacing w:after="120" w:line="276"/>
        <w:jc w:val="both"/>
      </w:pPr>
      <w:r>
        <w:rPr>
          <w:rFonts w:ascii="Calibri" w:cs="Calibri" w:eastAsia="Calibri" w:hAnsi="Calibri"/>
          <w:sz w:val="22"/>
          <w:szCs w:val="22"/>
        </w:rPr>
        <w:t xml:space="preserve">This table must not be interpreted as a complete inventory of every Indian law. It is a product-specific control map and must be refreshed for the final business model.</w:t>
      </w:r>
    </w:p>
    <w:p>
      <w:pPr>
        <w:pStyle w:val="Heading2"/>
        <w:keepNext/>
        <w:spacing w:after="100" w:before="220"/>
      </w:pPr>
      <w:r>
        <w:rPr>
          <w:rFonts w:ascii="Calibri" w:cs="Calibri" w:eastAsia="Calibri" w:hAnsi="Calibri"/>
          <w:b/>
          <w:bCs/>
          <w:color w:val="1F3864"/>
          <w:sz w:val="24"/>
          <w:szCs w:val="24"/>
        </w:rPr>
        <w:t xml:space="preserve">Risk-Reduction Interpretation</w:t>
      </w:r>
    </w:p>
    <w:p>
      <w:pPr>
        <w:spacing w:after="120" w:line="276"/>
        <w:jc w:val="both"/>
      </w:pPr>
      <w:r>
        <w:rPr>
          <w:rFonts w:ascii="Calibri" w:cs="Calibri" w:eastAsia="Calibri" w:hAnsi="Calibri"/>
          <w:sz w:val="22"/>
          <w:szCs w:val="22"/>
        </w:rPr>
        <w:t xml:space="preserve">The matrix is an applicability and control map. It is not legal advice or a complete statement of Indian law. For each applicable framework, record the exact obligation, technical control, owner, evidence, review date and counsel status. Reassess whenever the platform changes payment handling, data categories, user age, geographic scope, content functions or corporate structure.</w:t>
      </w:r>
    </w:p>
    <w:p>
      <w:pPr>
        <w:pageBreakBefore/>
        <w:spacing w:after="40"/>
      </w:pPr>
      <w:r>
        <w:rPr>
          <w:rFonts w:ascii="Calibri" w:cs="Calibri" w:eastAsia="Calibri" w:hAnsi="Calibri"/>
          <w:b/>
          <w:bCs/>
          <w:color w:val="7F7F7F"/>
          <w:sz w:val="17"/>
          <w:szCs w:val="17"/>
        </w:rPr>
        <w:t xml:space="preserve">DOCUMENT 23 OF 25  ·  INTERNAL / ADMIN  ·  10-launch-gate-checklist.md</w:t>
      </w:r>
    </w:p>
    <w:p>
      <w:pPr>
        <w:pStyle w:val="Heading1"/>
        <w:pBdr>
          <w:bottom w:val="single" w:color="1F3864" w:sz="8" w:space="4"/>
        </w:pBdr>
        <w:spacing w:after="120"/>
      </w:pPr>
      <w:r>
        <w:rPr>
          <w:rFonts w:ascii="Calibri" w:cs="Calibri" w:eastAsia="Calibri" w:hAnsi="Calibri"/>
          <w:b/>
          <w:bCs/>
          <w:color w:val="1F3864"/>
          <w:sz w:val="34"/>
          <w:szCs w:val="34"/>
        </w:rPr>
        <w:t xml:space="preserve">Near Cash — Compliance Launch Gate</w:t>
      </w:r>
    </w:p>
    <w:p>
      <w:pPr>
        <w:spacing w:after="120" w:line="276"/>
        <w:jc w:val="both"/>
      </w:pPr>
      <w:r>
        <w:rPr>
          <w:rFonts w:ascii="Calibri" w:cs="Calibri" w:eastAsia="Calibri" w:hAnsi="Calibri"/>
          <w:sz w:val="22"/>
          <w:szCs w:val="22"/>
        </w:rPr>
        <w:t xml:space="preserve">The product must not be marked READY until every applicable item has an owner and evidence.</w:t>
      </w:r>
    </w:p>
    <w:p>
      <w:pPr>
        <w:pStyle w:val="Heading2"/>
        <w:keepNext/>
        <w:spacing w:after="100" w:before="220"/>
      </w:pPr>
      <w:r>
        <w:rPr>
          <w:rFonts w:ascii="Calibri" w:cs="Calibri" w:eastAsia="Calibri" w:hAnsi="Calibri"/>
          <w:b/>
          <w:bCs/>
          <w:color w:val="1F3864"/>
          <w:sz w:val="24"/>
          <w:szCs w:val="24"/>
        </w:rPr>
        <w:t xml:space="preserve">Entity &amp; Governance</w:t>
      </w:r>
    </w:p>
    <w:p>
      <w:pPr>
        <w:pStyle w:val="ListParagraph"/>
        <w:numPr>
          <w:ilvl w:val="0"/>
          <w:numId w:val="8"/>
        </w:numPr>
        <w:spacing w:after="80" w:line="264"/>
        <w:jc w:val="both"/>
      </w:pPr>
      <w:r>
        <w:rPr>
          <w:rFonts w:ascii="Calibri" w:cs="Calibri" w:eastAsia="Calibri" w:hAnsi="Calibri"/>
          <w:sz w:val="22"/>
          <w:szCs w:val="22"/>
        </w:rPr>
        <w:t xml:space="preserve">Legal entity and operator name finalised</w:t>
      </w:r>
    </w:p>
    <w:p>
      <w:pPr>
        <w:pStyle w:val="ListParagraph"/>
        <w:numPr>
          <w:ilvl w:val="0"/>
          <w:numId w:val="8"/>
        </w:numPr>
        <w:spacing w:after="80" w:line="264"/>
        <w:jc w:val="both"/>
      </w:pPr>
      <w:r>
        <w:rPr>
          <w:rFonts w:ascii="Calibri" w:cs="Calibri" w:eastAsia="Calibri" w:hAnsi="Calibri"/>
          <w:sz w:val="22"/>
          <w:szCs w:val="22"/>
        </w:rPr>
        <w:t xml:space="preserve">Registered or business address finalised</w:t>
      </w:r>
    </w:p>
    <w:p>
      <w:pPr>
        <w:pStyle w:val="ListParagraph"/>
        <w:numPr>
          <w:ilvl w:val="0"/>
          <w:numId w:val="8"/>
        </w:numPr>
        <w:spacing w:after="80" w:line="264"/>
        <w:jc w:val="both"/>
      </w:pPr>
      <w:r>
        <w:rPr>
          <w:rFonts w:ascii="Calibri" w:cs="Calibri" w:eastAsia="Calibri" w:hAnsi="Calibri"/>
          <w:sz w:val="22"/>
          <w:szCs w:val="22"/>
        </w:rPr>
        <w:t xml:space="preserve">Official privacy, grievance and security contacts live</w:t>
      </w:r>
    </w:p>
    <w:p>
      <w:pPr>
        <w:pStyle w:val="ListParagraph"/>
        <w:numPr>
          <w:ilvl w:val="0"/>
          <w:numId w:val="8"/>
        </w:numPr>
        <w:spacing w:after="80" w:line="264"/>
        <w:jc w:val="both"/>
      </w:pPr>
      <w:r>
        <w:rPr>
          <w:rFonts w:ascii="Calibri" w:cs="Calibri" w:eastAsia="Calibri" w:hAnsi="Calibri"/>
          <w:sz w:val="22"/>
          <w:szCs w:val="22"/>
        </w:rPr>
        <w:t xml:space="preserve">Age and eligibility rule finalised</w:t>
      </w:r>
    </w:p>
    <w:p>
      <w:pPr>
        <w:pStyle w:val="ListParagraph"/>
        <w:numPr>
          <w:ilvl w:val="0"/>
          <w:numId w:val="8"/>
        </w:numPr>
        <w:spacing w:after="80" w:line="264"/>
        <w:jc w:val="both"/>
      </w:pPr>
      <w:r>
        <w:rPr>
          <w:rFonts w:ascii="Calibri" w:cs="Calibri" w:eastAsia="Calibri" w:hAnsi="Calibri"/>
          <w:sz w:val="22"/>
          <w:szCs w:val="22"/>
        </w:rPr>
        <w:t xml:space="preserve">Counsel review completed and documented</w:t>
      </w:r>
    </w:p>
    <w:p>
      <w:pPr>
        <w:pStyle w:val="Heading2"/>
        <w:keepNext/>
        <w:spacing w:after="100" w:before="220"/>
      </w:pPr>
      <w:r>
        <w:rPr>
          <w:rFonts w:ascii="Calibri" w:cs="Calibri" w:eastAsia="Calibri" w:hAnsi="Calibri"/>
          <w:b/>
          <w:bCs/>
          <w:color w:val="1F3864"/>
          <w:sz w:val="24"/>
          <w:szCs w:val="24"/>
        </w:rPr>
        <w:t xml:space="preserve">Public Documentation</w:t>
      </w:r>
    </w:p>
    <w:p>
      <w:pPr>
        <w:pStyle w:val="ListParagraph"/>
        <w:numPr>
          <w:ilvl w:val="0"/>
          <w:numId w:val="8"/>
        </w:numPr>
        <w:spacing w:after="80" w:line="264"/>
        <w:jc w:val="both"/>
      </w:pPr>
      <w:r>
        <w:rPr>
          <w:rFonts w:ascii="Calibri" w:cs="Calibri" w:eastAsia="Calibri" w:hAnsi="Calibri"/>
          <w:sz w:val="22"/>
          <w:szCs w:val="22"/>
        </w:rPr>
        <w:t xml:space="preserve">Privacy Policy matches actual data flows</w:t>
      </w:r>
    </w:p>
    <w:p>
      <w:pPr>
        <w:pStyle w:val="ListParagraph"/>
        <w:numPr>
          <w:ilvl w:val="0"/>
          <w:numId w:val="8"/>
        </w:numPr>
        <w:spacing w:after="80" w:line="264"/>
        <w:jc w:val="both"/>
      </w:pPr>
      <w:r>
        <w:rPr>
          <w:rFonts w:ascii="Calibri" w:cs="Calibri" w:eastAsia="Calibri" w:hAnsi="Calibri"/>
          <w:sz w:val="22"/>
          <w:szCs w:val="22"/>
        </w:rPr>
        <w:t xml:space="preserve">Terms match the actual non-custodial architecture</w:t>
      </w:r>
    </w:p>
    <w:p>
      <w:pPr>
        <w:pStyle w:val="ListParagraph"/>
        <w:numPr>
          <w:ilvl w:val="0"/>
          <w:numId w:val="8"/>
        </w:numPr>
        <w:spacing w:after="80" w:line="264"/>
        <w:jc w:val="both"/>
      </w:pPr>
      <w:r>
        <w:rPr>
          <w:rFonts w:ascii="Calibri" w:cs="Calibri" w:eastAsia="Calibri" w:hAnsi="Calibri"/>
          <w:sz w:val="22"/>
          <w:szCs w:val="22"/>
        </w:rPr>
        <w:t xml:space="preserve">Acceptable Use Policy published</w:t>
      </w:r>
    </w:p>
    <w:p>
      <w:pPr>
        <w:pStyle w:val="ListParagraph"/>
        <w:numPr>
          <w:ilvl w:val="0"/>
          <w:numId w:val="8"/>
        </w:numPr>
        <w:spacing w:after="80" w:line="264"/>
        <w:jc w:val="both"/>
      </w:pPr>
      <w:r>
        <w:rPr>
          <w:rFonts w:ascii="Calibri" w:cs="Calibri" w:eastAsia="Calibri" w:hAnsi="Calibri"/>
          <w:sz w:val="22"/>
          <w:szCs w:val="22"/>
        </w:rPr>
        <w:t xml:space="preserve">Safety and Meetup Policy published</w:t>
      </w:r>
    </w:p>
    <w:p>
      <w:pPr>
        <w:pStyle w:val="ListParagraph"/>
        <w:numPr>
          <w:ilvl w:val="0"/>
          <w:numId w:val="8"/>
        </w:numPr>
        <w:spacing w:after="80" w:line="264"/>
        <w:jc w:val="both"/>
      </w:pPr>
      <w:r>
        <w:rPr>
          <w:rFonts w:ascii="Calibri" w:cs="Calibri" w:eastAsia="Calibri" w:hAnsi="Calibri"/>
          <w:sz w:val="22"/>
          <w:szCs w:val="22"/>
        </w:rPr>
        <w:t xml:space="preserve">Community Guidelines published</w:t>
      </w:r>
    </w:p>
    <w:p>
      <w:pPr>
        <w:pStyle w:val="ListParagraph"/>
        <w:numPr>
          <w:ilvl w:val="0"/>
          <w:numId w:val="8"/>
        </w:numPr>
        <w:spacing w:after="80" w:line="264"/>
        <w:jc w:val="both"/>
      </w:pPr>
      <w:r>
        <w:rPr>
          <w:rFonts w:ascii="Calibri" w:cs="Calibri" w:eastAsia="Calibri" w:hAnsi="Calibri"/>
          <w:sz w:val="22"/>
          <w:szCs w:val="22"/>
        </w:rPr>
        <w:t xml:space="preserve">Report and abuse process live</w:t>
      </w:r>
    </w:p>
    <w:p>
      <w:pPr>
        <w:pStyle w:val="ListParagraph"/>
        <w:numPr>
          <w:ilvl w:val="0"/>
          <w:numId w:val="8"/>
        </w:numPr>
        <w:spacing w:after="80" w:line="264"/>
        <w:jc w:val="both"/>
      </w:pPr>
      <w:r>
        <w:rPr>
          <w:rFonts w:ascii="Calibri" w:cs="Calibri" w:eastAsia="Calibri" w:hAnsi="Calibri"/>
          <w:sz w:val="22"/>
          <w:szCs w:val="22"/>
        </w:rPr>
        <w:t xml:space="preserve">Grievance process live</w:t>
      </w:r>
    </w:p>
    <w:p>
      <w:pPr>
        <w:pStyle w:val="ListParagraph"/>
        <w:numPr>
          <w:ilvl w:val="0"/>
          <w:numId w:val="8"/>
        </w:numPr>
        <w:spacing w:after="80" w:line="264"/>
        <w:jc w:val="both"/>
      </w:pPr>
      <w:r>
        <w:rPr>
          <w:rFonts w:ascii="Calibri" w:cs="Calibri" w:eastAsia="Calibri" w:hAnsi="Calibri"/>
          <w:sz w:val="22"/>
          <w:szCs w:val="22"/>
        </w:rPr>
        <w:t xml:space="preserve">Cookie and Analytics Notice matches actual trackers</w:t>
      </w:r>
    </w:p>
    <w:p>
      <w:pPr>
        <w:pStyle w:val="ListParagraph"/>
        <w:numPr>
          <w:ilvl w:val="0"/>
          <w:numId w:val="8"/>
        </w:numPr>
        <w:spacing w:after="80" w:line="264"/>
        <w:jc w:val="both"/>
      </w:pPr>
      <w:r>
        <w:rPr>
          <w:rFonts w:ascii="Calibri" w:cs="Calibri" w:eastAsia="Calibri" w:hAnsi="Calibri"/>
          <w:sz w:val="22"/>
          <w:szCs w:val="22"/>
        </w:rPr>
        <w:t xml:space="preserve">Account deletion process works</w:t>
      </w:r>
    </w:p>
    <w:p>
      <w:pPr>
        <w:pStyle w:val="ListParagraph"/>
        <w:numPr>
          <w:ilvl w:val="0"/>
          <w:numId w:val="8"/>
        </w:numPr>
        <w:spacing w:after="80" w:line="264"/>
        <w:jc w:val="both"/>
      </w:pPr>
      <w:r>
        <w:rPr>
          <w:rFonts w:ascii="Calibri" w:cs="Calibri" w:eastAsia="Calibri" w:hAnsi="Calibri"/>
          <w:sz w:val="22"/>
          <w:szCs w:val="22"/>
        </w:rPr>
        <w:t xml:space="preserve">Security disclosure channel works</w:t>
      </w:r>
    </w:p>
    <w:p>
      <w:pPr>
        <w:pStyle w:val="ListParagraph"/>
        <w:numPr>
          <w:ilvl w:val="0"/>
          <w:numId w:val="8"/>
        </w:numPr>
        <w:spacing w:after="80" w:line="264"/>
        <w:jc w:val="both"/>
      </w:pPr>
      <w:r>
        <w:rPr>
          <w:rFonts w:ascii="Calibri" w:cs="Calibri" w:eastAsia="Calibri" w:hAnsi="Calibri"/>
          <w:sz w:val="22"/>
          <w:szCs w:val="22"/>
        </w:rPr>
        <w:t xml:space="preserve">security.txt updated with real contact</w:t>
      </w:r>
    </w:p>
    <w:p>
      <w:pPr>
        <w:pStyle w:val="Heading2"/>
        <w:keepNext/>
        <w:spacing w:after="100" w:before="220"/>
      </w:pPr>
      <w:r>
        <w:rPr>
          <w:rFonts w:ascii="Calibri" w:cs="Calibri" w:eastAsia="Calibri" w:hAnsi="Calibri"/>
          <w:b/>
          <w:bCs/>
          <w:color w:val="1F3864"/>
          <w:sz w:val="24"/>
          <w:szCs w:val="24"/>
        </w:rPr>
        <w:t xml:space="preserve">Technical Controls</w:t>
      </w:r>
    </w:p>
    <w:p>
      <w:pPr>
        <w:pStyle w:val="ListParagraph"/>
        <w:numPr>
          <w:ilvl w:val="0"/>
          <w:numId w:val="8"/>
        </w:numPr>
        <w:spacing w:after="80" w:line="264"/>
        <w:jc w:val="both"/>
      </w:pPr>
      <w:r>
        <w:rPr>
          <w:rFonts w:ascii="Calibri" w:cs="Calibri" w:eastAsia="Calibri" w:hAnsi="Calibri"/>
          <w:sz w:val="22"/>
          <w:szCs w:val="22"/>
        </w:rPr>
        <w:t xml:space="preserve">No plaintext OTP, PIN or password storage</w:t>
      </w:r>
    </w:p>
    <w:p>
      <w:pPr>
        <w:pStyle w:val="ListParagraph"/>
        <w:numPr>
          <w:ilvl w:val="0"/>
          <w:numId w:val="8"/>
        </w:numPr>
        <w:spacing w:after="80" w:line="264"/>
        <w:jc w:val="both"/>
      </w:pPr>
      <w:r>
        <w:rPr>
          <w:rFonts w:ascii="Calibri" w:cs="Calibri" w:eastAsia="Calibri" w:hAnsi="Calibri"/>
          <w:sz w:val="22"/>
          <w:szCs w:val="22"/>
        </w:rPr>
        <w:t xml:space="preserve">Admin secrets are held as secrets, not in source code</w:t>
      </w:r>
    </w:p>
    <w:p>
      <w:pPr>
        <w:pStyle w:val="ListParagraph"/>
        <w:numPr>
          <w:ilvl w:val="0"/>
          <w:numId w:val="8"/>
        </w:numPr>
        <w:spacing w:after="80" w:line="264"/>
        <w:jc w:val="both"/>
      </w:pPr>
      <w:r>
        <w:rPr>
          <w:rFonts w:ascii="Calibri" w:cs="Calibri" w:eastAsia="Calibri" w:hAnsi="Calibri"/>
          <w:sz w:val="22"/>
          <w:szCs w:val="22"/>
        </w:rPr>
        <w:t xml:space="preserve">Server-side authorisation tested</w:t>
      </w:r>
    </w:p>
    <w:p>
      <w:pPr>
        <w:pStyle w:val="ListParagraph"/>
        <w:numPr>
          <w:ilvl w:val="0"/>
          <w:numId w:val="8"/>
        </w:numPr>
        <w:spacing w:after="80" w:line="264"/>
        <w:jc w:val="both"/>
      </w:pPr>
      <w:r>
        <w:rPr>
          <w:rFonts w:ascii="Calibri" w:cs="Calibri" w:eastAsia="Calibri" w:hAnsi="Calibri"/>
          <w:sz w:val="22"/>
          <w:szCs w:val="22"/>
        </w:rPr>
        <w:t xml:space="preserve">Rate limits tested</w:t>
      </w:r>
    </w:p>
    <w:p>
      <w:pPr>
        <w:pStyle w:val="ListParagraph"/>
        <w:numPr>
          <w:ilvl w:val="0"/>
          <w:numId w:val="8"/>
        </w:numPr>
        <w:spacing w:after="80" w:line="264"/>
        <w:jc w:val="both"/>
      </w:pPr>
      <w:r>
        <w:rPr>
          <w:rFonts w:ascii="Calibri" w:cs="Calibri" w:eastAsia="Calibri" w:hAnsi="Calibri"/>
          <w:sz w:val="22"/>
          <w:szCs w:val="22"/>
        </w:rPr>
        <w:t xml:space="preserve">Location precision and minimisation tested</w:t>
      </w:r>
    </w:p>
    <w:p>
      <w:pPr>
        <w:pStyle w:val="ListParagraph"/>
        <w:numPr>
          <w:ilvl w:val="0"/>
          <w:numId w:val="8"/>
        </w:numPr>
        <w:spacing w:after="80" w:line="264"/>
        <w:jc w:val="both"/>
      </w:pPr>
      <w:r>
        <w:rPr>
          <w:rFonts w:ascii="Calibri" w:cs="Calibri" w:eastAsia="Calibri" w:hAnsi="Calibri"/>
          <w:sz w:val="22"/>
          <w:szCs w:val="22"/>
        </w:rPr>
        <w:t xml:space="preserve">Logs do not unnecessarily expose sensitive data</w:t>
      </w:r>
    </w:p>
    <w:p>
      <w:pPr>
        <w:pStyle w:val="ListParagraph"/>
        <w:numPr>
          <w:ilvl w:val="0"/>
          <w:numId w:val="8"/>
        </w:numPr>
        <w:spacing w:after="80" w:line="264"/>
        <w:jc w:val="both"/>
      </w:pPr>
      <w:r>
        <w:rPr>
          <w:rFonts w:ascii="Calibri" w:cs="Calibri" w:eastAsia="Calibri" w:hAnsi="Calibri"/>
          <w:sz w:val="22"/>
          <w:szCs w:val="22"/>
        </w:rPr>
        <w:t xml:space="preserve">Backups and recovery tested</w:t>
      </w:r>
    </w:p>
    <w:p>
      <w:pPr>
        <w:pStyle w:val="ListParagraph"/>
        <w:numPr>
          <w:ilvl w:val="0"/>
          <w:numId w:val="8"/>
        </w:numPr>
        <w:spacing w:after="80" w:line="264"/>
        <w:jc w:val="both"/>
      </w:pPr>
      <w:r>
        <w:rPr>
          <w:rFonts w:ascii="Calibri" w:cs="Calibri" w:eastAsia="Calibri" w:hAnsi="Calibri"/>
          <w:sz w:val="22"/>
          <w:szCs w:val="22"/>
        </w:rPr>
        <w:t xml:space="preserve">Abuse, report and block flows tested</w:t>
      </w:r>
    </w:p>
    <w:p>
      <w:pPr>
        <w:pStyle w:val="ListParagraph"/>
        <w:numPr>
          <w:ilvl w:val="0"/>
          <w:numId w:val="8"/>
        </w:numPr>
        <w:spacing w:after="80" w:line="264"/>
        <w:jc w:val="both"/>
      </w:pPr>
      <w:r>
        <w:rPr>
          <w:rFonts w:ascii="Calibri" w:cs="Calibri" w:eastAsia="Calibri" w:hAnsi="Calibri"/>
          <w:sz w:val="22"/>
          <w:szCs w:val="22"/>
        </w:rPr>
        <w:t xml:space="preserve">Production security headers tested</w:t>
      </w:r>
    </w:p>
    <w:p>
      <w:pPr>
        <w:pStyle w:val="ListParagraph"/>
        <w:numPr>
          <w:ilvl w:val="0"/>
          <w:numId w:val="8"/>
        </w:numPr>
        <w:spacing w:after="80" w:line="264"/>
        <w:jc w:val="both"/>
      </w:pPr>
      <w:r>
        <w:rPr>
          <w:rFonts w:ascii="Calibri" w:cs="Calibri" w:eastAsia="Calibri" w:hAnsi="Calibri"/>
          <w:sz w:val="22"/>
          <w:szCs w:val="22"/>
        </w:rPr>
        <w:t xml:space="preserve">Dependency and security scan completed</w:t>
      </w:r>
    </w:p>
    <w:p>
      <w:pPr>
        <w:pStyle w:val="Heading2"/>
        <w:keepNext/>
        <w:spacing w:after="100" w:before="220"/>
      </w:pPr>
      <w:r>
        <w:rPr>
          <w:rFonts w:ascii="Calibri" w:cs="Calibri" w:eastAsia="Calibri" w:hAnsi="Calibri"/>
          <w:b/>
          <w:bCs/>
          <w:color w:val="1F3864"/>
          <w:sz w:val="24"/>
          <w:szCs w:val="24"/>
        </w:rPr>
        <w:t xml:space="preserve">Regulatory Operations</w:t>
      </w:r>
    </w:p>
    <w:p>
      <w:pPr>
        <w:pStyle w:val="ListParagraph"/>
        <w:numPr>
          <w:ilvl w:val="0"/>
          <w:numId w:val="8"/>
        </w:numPr>
        <w:spacing w:after="80" w:line="264"/>
        <w:jc w:val="both"/>
      </w:pPr>
      <w:r>
        <w:rPr>
          <w:rFonts w:ascii="Calibri" w:cs="Calibri" w:eastAsia="Calibri" w:hAnsi="Calibri"/>
          <w:sz w:val="22"/>
          <w:szCs w:val="22"/>
        </w:rPr>
        <w:t xml:space="preserve">CERT-In point of contact assessed or designated where required</w:t>
      </w:r>
    </w:p>
    <w:p>
      <w:pPr>
        <w:pStyle w:val="ListParagraph"/>
        <w:numPr>
          <w:ilvl w:val="0"/>
          <w:numId w:val="8"/>
        </w:numPr>
        <w:spacing w:after="80" w:line="264"/>
        <w:jc w:val="both"/>
      </w:pPr>
      <w:r>
        <w:rPr>
          <w:rFonts w:ascii="Calibri" w:cs="Calibri" w:eastAsia="Calibri" w:hAnsi="Calibri"/>
          <w:sz w:val="22"/>
          <w:szCs w:val="22"/>
        </w:rPr>
        <w:t xml:space="preserve">Incident reporting process tested</w:t>
      </w:r>
    </w:p>
    <w:p>
      <w:pPr>
        <w:pStyle w:val="ListParagraph"/>
        <w:numPr>
          <w:ilvl w:val="0"/>
          <w:numId w:val="8"/>
        </w:numPr>
        <w:spacing w:after="80" w:line="264"/>
        <w:jc w:val="both"/>
      </w:pPr>
      <w:r>
        <w:rPr>
          <w:rFonts w:ascii="Calibri" w:cs="Calibri" w:eastAsia="Calibri" w:hAnsi="Calibri"/>
          <w:sz w:val="22"/>
          <w:szCs w:val="22"/>
        </w:rPr>
        <w:t xml:space="preserve">Retention schedule approved</w:t>
      </w:r>
    </w:p>
    <w:p>
      <w:pPr>
        <w:pStyle w:val="ListParagraph"/>
        <w:numPr>
          <w:ilvl w:val="0"/>
          <w:numId w:val="8"/>
        </w:numPr>
        <w:spacing w:after="80" w:line="264"/>
        <w:jc w:val="both"/>
      </w:pPr>
      <w:r>
        <w:rPr>
          <w:rFonts w:ascii="Calibri" w:cs="Calibri" w:eastAsia="Calibri" w:hAnsi="Calibri"/>
          <w:sz w:val="22"/>
          <w:szCs w:val="22"/>
        </w:rPr>
        <w:t xml:space="preserve">Vendor and processor inventory completed</w:t>
      </w:r>
    </w:p>
    <w:p>
      <w:pPr>
        <w:pStyle w:val="ListParagraph"/>
        <w:numPr>
          <w:ilvl w:val="0"/>
          <w:numId w:val="8"/>
        </w:numPr>
        <w:spacing w:after="80" w:line="264"/>
        <w:jc w:val="both"/>
      </w:pPr>
      <w:r>
        <w:rPr>
          <w:rFonts w:ascii="Calibri" w:cs="Calibri" w:eastAsia="Calibri" w:hAnsi="Calibri"/>
          <w:sz w:val="22"/>
          <w:szCs w:val="22"/>
        </w:rPr>
        <w:t xml:space="preserve">Lawful-request process assigned to an owner</w:t>
      </w:r>
    </w:p>
    <w:p>
      <w:pPr>
        <w:pStyle w:val="ListParagraph"/>
        <w:numPr>
          <w:ilvl w:val="0"/>
          <w:numId w:val="8"/>
        </w:numPr>
        <w:spacing w:after="80" w:line="264"/>
        <w:jc w:val="both"/>
      </w:pPr>
      <w:r>
        <w:rPr>
          <w:rFonts w:ascii="Calibri" w:cs="Calibri" w:eastAsia="Calibri" w:hAnsi="Calibri"/>
          <w:sz w:val="22"/>
          <w:szCs w:val="22"/>
        </w:rPr>
        <w:t xml:space="preserve">Data-subject request process tested</w:t>
      </w:r>
    </w:p>
    <w:p>
      <w:pPr>
        <w:pStyle w:val="ListParagraph"/>
        <w:numPr>
          <w:ilvl w:val="0"/>
          <w:numId w:val="8"/>
        </w:numPr>
        <w:spacing w:after="80" w:line="264"/>
        <w:jc w:val="both"/>
      </w:pPr>
      <w:r>
        <w:rPr>
          <w:rFonts w:ascii="Calibri" w:cs="Calibri" w:eastAsia="Calibri" w:hAnsi="Calibri"/>
          <w:sz w:val="22"/>
          <w:szCs w:val="22"/>
        </w:rPr>
        <w:t xml:space="preserve">Consumer and e-commerce applicability assessed</w:t>
      </w:r>
    </w:p>
    <w:p>
      <w:pPr>
        <w:pStyle w:val="ListParagraph"/>
        <w:numPr>
          <w:ilvl w:val="0"/>
          <w:numId w:val="8"/>
        </w:numPr>
        <w:spacing w:after="80" w:line="264"/>
        <w:jc w:val="both"/>
      </w:pPr>
      <w:r>
        <w:rPr>
          <w:rFonts w:ascii="Calibri" w:cs="Calibri" w:eastAsia="Calibri" w:hAnsi="Calibri"/>
          <w:sz w:val="22"/>
          <w:szCs w:val="22"/>
        </w:rPr>
        <w:t xml:space="preserve">Financial-regulatory boundary assessed and documented</w:t>
      </w:r>
    </w:p>
    <w:p>
      <w:pPr>
        <w:pStyle w:val="Heading2"/>
        <w:keepNext/>
        <w:spacing w:after="100" w:before="220"/>
      </w:pPr>
      <w:r>
        <w:rPr>
          <w:rFonts w:ascii="Calibri" w:cs="Calibri" w:eastAsia="Calibri" w:hAnsi="Calibri"/>
          <w:b/>
          <w:bCs/>
          <w:color w:val="1F3864"/>
          <w:sz w:val="24"/>
          <w:szCs w:val="24"/>
        </w:rPr>
        <w:t xml:space="preserve">Product Boundary</w:t>
      </w:r>
    </w:p>
    <w:p>
      <w:pPr>
        <w:pStyle w:val="ListParagraph"/>
        <w:numPr>
          <w:ilvl w:val="0"/>
          <w:numId w:val="8"/>
        </w:numPr>
        <w:spacing w:after="80" w:line="264"/>
        <w:jc w:val="both"/>
      </w:pPr>
      <w:r>
        <w:rPr>
          <w:rFonts w:ascii="Calibri" w:cs="Calibri" w:eastAsia="Calibri" w:hAnsi="Calibri"/>
          <w:sz w:val="22"/>
          <w:szCs w:val="22"/>
        </w:rPr>
        <w:t xml:space="preserve">Near Cash does not custody funds</w:t>
      </w:r>
    </w:p>
    <w:p>
      <w:pPr>
        <w:pStyle w:val="ListParagraph"/>
        <w:numPr>
          <w:ilvl w:val="0"/>
          <w:numId w:val="8"/>
        </w:numPr>
        <w:spacing w:after="80" w:line="264"/>
        <w:jc w:val="both"/>
      </w:pPr>
      <w:r>
        <w:rPr>
          <w:rFonts w:ascii="Calibri" w:cs="Calibri" w:eastAsia="Calibri" w:hAnsi="Calibri"/>
          <w:sz w:val="22"/>
          <w:szCs w:val="22"/>
        </w:rPr>
        <w:t xml:space="preserve">Near Cash does not settle or transfer participant funds</w:t>
      </w:r>
    </w:p>
    <w:p>
      <w:pPr>
        <w:pStyle w:val="ListParagraph"/>
        <w:numPr>
          <w:ilvl w:val="0"/>
          <w:numId w:val="8"/>
        </w:numPr>
        <w:spacing w:after="80" w:line="264"/>
        <w:jc w:val="both"/>
      </w:pPr>
      <w:r>
        <w:rPr>
          <w:rFonts w:ascii="Calibri" w:cs="Calibri" w:eastAsia="Calibri" w:hAnsi="Calibri"/>
          <w:sz w:val="22"/>
          <w:szCs w:val="22"/>
        </w:rPr>
        <w:t xml:space="preserve">No claims of RBI approval or financial licence</w:t>
      </w:r>
    </w:p>
    <w:p>
      <w:pPr>
        <w:pStyle w:val="ListParagraph"/>
        <w:numPr>
          <w:ilvl w:val="0"/>
          <w:numId w:val="8"/>
        </w:numPr>
        <w:spacing w:after="80" w:line="264"/>
        <w:jc w:val="both"/>
      </w:pPr>
      <w:r>
        <w:rPr>
          <w:rFonts w:ascii="Calibri" w:cs="Calibri" w:eastAsia="Calibri" w:hAnsi="Calibri"/>
          <w:sz w:val="22"/>
          <w:szCs w:val="22"/>
        </w:rPr>
        <w:t xml:space="preserve">Any new money-handling feature triggers legal re-review</w:t>
      </w:r>
    </w:p>
    <w:p>
      <w:pPr>
        <w:pStyle w:val="Heading2"/>
        <w:keepNext/>
        <w:spacing w:after="100" w:before="220"/>
      </w:pPr>
      <w:r>
        <w:rPr>
          <w:rFonts w:ascii="Calibri" w:cs="Calibri" w:eastAsia="Calibri" w:hAnsi="Calibri"/>
          <w:b/>
          <w:bCs/>
          <w:color w:val="1F3864"/>
          <w:sz w:val="24"/>
          <w:szCs w:val="24"/>
        </w:rPr>
        <w:t xml:space="preserve">Additional Hard Launch Gates</w:t>
      </w:r>
    </w:p>
    <w:p>
      <w:pPr>
        <w:pStyle w:val="ListParagraph"/>
        <w:numPr>
          <w:ilvl w:val="0"/>
          <w:numId w:val="8"/>
        </w:numPr>
        <w:spacing w:after="80" w:line="264"/>
        <w:jc w:val="both"/>
      </w:pPr>
      <w:r>
        <w:rPr>
          <w:rFonts w:ascii="Calibri" w:cs="Calibri" w:eastAsia="Calibri" w:hAnsi="Calibri"/>
          <w:sz w:val="22"/>
          <w:szCs w:val="22"/>
        </w:rPr>
        <w:t xml:space="preserve">Production authentication cannot operate in development or test OTP mode.</w:t>
      </w:r>
    </w:p>
    <w:p>
      <w:pPr>
        <w:pStyle w:val="ListParagraph"/>
        <w:numPr>
          <w:ilvl w:val="0"/>
          <w:numId w:val="8"/>
        </w:numPr>
        <w:spacing w:after="80" w:line="264"/>
        <w:jc w:val="both"/>
      </w:pPr>
      <w:r>
        <w:rPr>
          <w:rFonts w:ascii="Calibri" w:cs="Calibri" w:eastAsia="Calibri" w:hAnsi="Calibri"/>
          <w:sz w:val="22"/>
          <w:szCs w:val="22"/>
        </w:rPr>
        <w:t xml:space="preserve">Exact location is never rendered to another user.</w:t>
      </w:r>
    </w:p>
    <w:p>
      <w:pPr>
        <w:pStyle w:val="ListParagraph"/>
        <w:numPr>
          <w:ilvl w:val="0"/>
          <w:numId w:val="8"/>
        </w:numPr>
        <w:spacing w:after="80" w:line="264"/>
        <w:jc w:val="both"/>
      </w:pPr>
      <w:r>
        <w:rPr>
          <w:rFonts w:ascii="Calibri" w:cs="Calibri" w:eastAsia="Calibri" w:hAnsi="Calibri"/>
          <w:sz w:val="22"/>
          <w:szCs w:val="22"/>
        </w:rPr>
        <w:t xml:space="preserve">Location deletion works and is tested.</w:t>
      </w:r>
    </w:p>
    <w:p>
      <w:pPr>
        <w:pStyle w:val="ListParagraph"/>
        <w:numPr>
          <w:ilvl w:val="0"/>
          <w:numId w:val="8"/>
        </w:numPr>
        <w:spacing w:after="80" w:line="264"/>
        <w:jc w:val="both"/>
      </w:pPr>
      <w:r>
        <w:rPr>
          <w:rFonts w:ascii="Calibri" w:cs="Calibri" w:eastAsia="Calibri" w:hAnsi="Calibri"/>
          <w:sz w:val="22"/>
          <w:szCs w:val="22"/>
        </w:rPr>
        <w:t xml:space="preserve">Reports, blocks and enforcement actions are operational.</w:t>
      </w:r>
    </w:p>
    <w:p>
      <w:pPr>
        <w:pStyle w:val="ListParagraph"/>
        <w:numPr>
          <w:ilvl w:val="0"/>
          <w:numId w:val="8"/>
        </w:numPr>
        <w:spacing w:after="80" w:line="264"/>
        <w:jc w:val="both"/>
      </w:pPr>
      <w:r>
        <w:rPr>
          <w:rFonts w:ascii="Calibri" w:cs="Calibri" w:eastAsia="Calibri" w:hAnsi="Calibri"/>
          <w:sz w:val="22"/>
          <w:szCs w:val="22"/>
        </w:rPr>
        <w:t xml:space="preserve">Privacy, Terms, Acceptable Use and Safety pages are reachable from the app.</w:t>
      </w:r>
    </w:p>
    <w:p>
      <w:pPr>
        <w:pStyle w:val="ListParagraph"/>
        <w:numPr>
          <w:ilvl w:val="0"/>
          <w:numId w:val="8"/>
        </w:numPr>
        <w:spacing w:after="80" w:line="264"/>
        <w:jc w:val="both"/>
      </w:pPr>
      <w:r>
        <w:rPr>
          <w:rFonts w:ascii="Calibri" w:cs="Calibri" w:eastAsia="Calibri" w:hAnsi="Calibri"/>
          <w:sz w:val="22"/>
          <w:szCs w:val="22"/>
        </w:rPr>
        <w:t xml:space="preserve">Vendor inventory matches actual production providers.</w:t>
      </w:r>
    </w:p>
    <w:p>
      <w:pPr>
        <w:pStyle w:val="ListParagraph"/>
        <w:numPr>
          <w:ilvl w:val="0"/>
          <w:numId w:val="8"/>
        </w:numPr>
        <w:spacing w:after="80" w:line="264"/>
        <w:jc w:val="both"/>
      </w:pPr>
      <w:r>
        <w:rPr>
          <w:rFonts w:ascii="Calibri" w:cs="Calibri" w:eastAsia="Calibri" w:hAnsi="Calibri"/>
          <w:sz w:val="22"/>
          <w:szCs w:val="22"/>
        </w:rPr>
        <w:t xml:space="preserve">Incident-response contact and evidence process are tested.</w:t>
      </w:r>
    </w:p>
    <w:p>
      <w:pPr>
        <w:pStyle w:val="ListParagraph"/>
        <w:numPr>
          <w:ilvl w:val="0"/>
          <w:numId w:val="8"/>
        </w:numPr>
        <w:spacing w:after="80" w:line="264"/>
        <w:jc w:val="both"/>
      </w:pPr>
      <w:r>
        <w:rPr>
          <w:rFonts w:ascii="Calibri" w:cs="Calibri" w:eastAsia="Calibri" w:hAnsi="Calibri"/>
          <w:sz w:val="22"/>
          <w:szCs w:val="22"/>
        </w:rPr>
        <w:t xml:space="preserve">No claim of legal certification or compliance is used in marketing.</w:t>
      </w:r>
    </w:p>
    <w:p>
      <w:pPr>
        <w:pStyle w:val="ListParagraph"/>
        <w:numPr>
          <w:ilvl w:val="0"/>
          <w:numId w:val="8"/>
        </w:numPr>
        <w:spacing w:after="80" w:line="264"/>
        <w:jc w:val="both"/>
      </w:pPr>
      <w:r>
        <w:rPr>
          <w:rFonts w:ascii="Calibri" w:cs="Calibri" w:eastAsia="Calibri" w:hAnsi="Calibri"/>
          <w:sz w:val="22"/>
          <w:szCs w:val="22"/>
        </w:rPr>
        <w:t xml:space="preserve">Any material legal uncertainty is escalated for Indian counsel review before launch.</w:t>
      </w:r>
    </w:p>
    <w:p>
      <w:pPr>
        <w:pageBreakBefore/>
        <w:spacing w:after="40"/>
      </w:pPr>
      <w:r>
        <w:rPr>
          <w:rFonts w:ascii="Calibri" w:cs="Calibri" w:eastAsia="Calibri" w:hAnsi="Calibri"/>
          <w:b/>
          <w:bCs/>
          <w:color w:val="7F7F7F"/>
          <w:sz w:val="17"/>
          <w:szCs w:val="17"/>
        </w:rPr>
        <w:t xml:space="preserve">DOCUMENT 24 OF 25  ·  INTERNAL / ADMIN  ·  11-policy-change-log.md</w:t>
      </w:r>
    </w:p>
    <w:p>
      <w:pPr>
        <w:pStyle w:val="Heading1"/>
        <w:pBdr>
          <w:bottom w:val="single" w:color="1F3864" w:sz="8" w:space="4"/>
        </w:pBdr>
        <w:spacing w:after="120"/>
      </w:pPr>
      <w:r>
        <w:rPr>
          <w:rFonts w:ascii="Calibri" w:cs="Calibri" w:eastAsia="Calibri" w:hAnsi="Calibri"/>
          <w:b/>
          <w:bCs/>
          <w:color w:val="1F3864"/>
          <w:sz w:val="34"/>
          <w:szCs w:val="34"/>
        </w:rPr>
        <w:t xml:space="preserve">Policy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900"/>
        <w:gridCol w:w="1700"/>
        <w:gridCol w:w="1500"/>
        <w:gridCol w:w="2338"/>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Version</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Date</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Change</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Reason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Owner</w:t>
            </w:r>
          </w:p>
        </w:tc>
        <w:tc>
          <w:tcPr>
            <w:tcW w:type="dxa" w:w="2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Legal review</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2026-09-28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Initial integrated compliance pack</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Product hardening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[OWNER]</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Pending</w:t>
            </w:r>
          </w:p>
        </w:tc>
      </w:tr>
    </w:tbl>
    <w:p>
      <w:pPr>
        <w:spacing w:after="80"/>
      </w:pPr>
    </w:p>
    <w:p>
      <w:pPr>
        <w:pStyle w:val="Heading2"/>
        <w:keepNext/>
        <w:spacing w:after="100" w:before="220"/>
      </w:pPr>
      <w:r>
        <w:rPr>
          <w:rFonts w:ascii="Calibri" w:cs="Calibri" w:eastAsia="Calibri" w:hAnsi="Calibri"/>
          <w:b/>
          <w:bCs/>
          <w:color w:val="1F3864"/>
          <w:sz w:val="24"/>
          <w:szCs w:val="24"/>
        </w:rPr>
        <w:t xml:space="preserve">Change-Control Rule</w:t>
      </w:r>
    </w:p>
    <w:p>
      <w:pPr>
        <w:spacing w:after="120" w:line="276"/>
        <w:jc w:val="both"/>
      </w:pPr>
      <w:r>
        <w:rPr>
          <w:rFonts w:ascii="Calibri" w:cs="Calibri" w:eastAsia="Calibri" w:hAnsi="Calibri"/>
          <w:sz w:val="22"/>
          <w:szCs w:val="22"/>
        </w:rPr>
        <w:t xml:space="preserve">Any material change to payments, custody, location precision, identity verification, advertising, monetisation, user-generated content, international users, children, financial products or data vendors triggers a policy and legal applicability review before release.</w:t>
      </w:r>
    </w:p>
    <w:p>
      <w:pPr>
        <w:pStyle w:val="Heading2"/>
        <w:keepNext/>
        <w:spacing w:after="100" w:before="220"/>
      </w:pPr>
      <w:r>
        <w:rPr>
          <w:rFonts w:ascii="Calibri" w:cs="Calibri" w:eastAsia="Calibri" w:hAnsi="Calibri"/>
          <w:b/>
          <w:bCs/>
          <w:color w:val="1F3864"/>
          <w:sz w:val="24"/>
          <w:szCs w:val="24"/>
        </w:rPr>
        <w:t xml:space="preserve">Risk Review Trigger</w:t>
      </w:r>
    </w:p>
    <w:p>
      <w:pPr>
        <w:spacing w:after="120" w:line="276"/>
        <w:jc w:val="both"/>
      </w:pPr>
      <w:r>
        <w:rPr>
          <w:rFonts w:ascii="Calibri" w:cs="Calibri" w:eastAsia="Calibri" w:hAnsi="Calibri"/>
          <w:sz w:val="22"/>
          <w:szCs w:val="22"/>
        </w:rPr>
        <w:t xml:space="preserve">A change is "material" if it affects payments, custody, settlement, location precision or history, identity verification, minors, advertising or tracking, user-generated content, international users, automated decision-making, new vendors, or the legal entity. Material changes require a documented privacy, safety and regulatory review before release.</w:t>
      </w:r>
    </w:p>
    <w:p>
      <w:pPr>
        <w:pageBreakBefore/>
        <w:spacing w:after="40"/>
      </w:pPr>
      <w:r>
        <w:rPr>
          <w:rFonts w:ascii="Calibri" w:cs="Calibri" w:eastAsia="Calibri" w:hAnsi="Calibri"/>
          <w:b/>
          <w:bCs/>
          <w:color w:val="7F7F7F"/>
          <w:sz w:val="17"/>
          <w:szCs w:val="17"/>
        </w:rPr>
        <w:t xml:space="preserve">DOCUMENT 25 OF 25  ·  INTERNAL / ADMIN  ·  12-current-operator-profile.md</w:t>
      </w:r>
    </w:p>
    <w:p>
      <w:pPr>
        <w:pStyle w:val="Heading1"/>
        <w:pBdr>
          <w:bottom w:val="single" w:color="1F3864" w:sz="8" w:space="4"/>
        </w:pBdr>
        <w:spacing w:after="120"/>
      </w:pPr>
      <w:r>
        <w:rPr>
          <w:rFonts w:ascii="Calibri" w:cs="Calibri" w:eastAsia="Calibri" w:hAnsi="Calibri"/>
          <w:b/>
          <w:bCs/>
          <w:color w:val="1F3864"/>
          <w:sz w:val="34"/>
          <w:szCs w:val="34"/>
        </w:rPr>
        <w:t xml:space="preserve">Current Operator Profile</w:t>
      </w:r>
    </w:p>
    <w:p>
      <w:pPr>
        <w:spacing w:after="160"/>
      </w:pPr>
      <w:r>
        <w:rPr>
          <w:rFonts w:ascii="Calibri" w:cs="Calibri" w:eastAsia="Calibri" w:hAnsi="Calibri"/>
          <w:i/>
          <w:iCs/>
          <w:color w:val="595959"/>
          <w:sz w:val="19"/>
          <w:szCs w:val="19"/>
        </w:rPr>
        <w:t xml:space="preserve">Effective date: 28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Item</w:t>
            </w:r>
          </w:p>
        </w:tc>
        <w:tc>
          <w:tcPr>
            <w:tcW w:type="dxa" w:w="62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Detail</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Operating name</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Near Cash</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Operator</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Sumit Ghosh</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Business structure</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Individual</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Country</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India</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State</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West Bengal</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Business address</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Kabiraj Mess, Barbaria Main Road, Barbaria, Barasat, West Bengal 700126, India</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CIN</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N/A (not incorporated)</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GSTIN</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N/A (not registered or provided)</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Website</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https://nearcash.site</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Legal, privacy, support, grievance, abuse and security email</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nearcash.info@gmail.com</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Account creation</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Yes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Login</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Phone</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Precise GPS</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Collected when permission is granted, for matching</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Approximate location shown to other users</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Yes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Location history retained</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Analytics</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Cloudflare and Near Cash administrative analytics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Advertising and behavioural tracking</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Funds custody or processing</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Intended minimum age</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18+</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Governing state stated in policies</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West Bengal, India</w:t>
            </w:r>
          </w:p>
        </w:tc>
      </w:tr>
    </w:tbl>
    <w:p>
      <w:pPr>
        <w:spacing w:after="80"/>
      </w:pPr>
    </w:p>
    <w:p>
      <w:pPr>
        <w:spacing w:after="120" w:line="276"/>
        <w:jc w:val="both"/>
      </w:pPr>
      <w:r>
        <w:rPr>
          <w:rFonts w:ascii="Calibri" w:cs="Calibri" w:eastAsia="Calibri" w:hAnsi="Calibri"/>
          <w:sz w:val="22"/>
          <w:szCs w:val="22"/>
        </w:rPr>
        <w:t xml:space="preserve">This profile is an operational record. It is not a representation that the operator is an incorporated company, or that any regulator has approved the service. It must be updated when the legal entity, product architecture, data flows, vendors, contact details or transaction model changes.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rFonts w:ascii="Calibri" w:cs="Calibri" w:eastAsia="Calibri" w:hAnsi="Calibri"/>
        <w:color w:val="7F7F7F"/>
        <w:sz w:val="16"/>
        <w:szCs w:val="16"/>
      </w:rPr>
      <w:t xml:space="preserve">Near Cash — Legal &amp; Compliance Documentation Package v16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2026-09-28T19:44:20.536Z</dcterms:created>
  <dcterms:modified xsi:type="dcterms:W3CDTF">2026-09-28T19:44:20.536Z</dcterms:modified>
</cp:coreProperties>
</file>

<file path=docProps/custom.xml><?xml version="1.0" encoding="utf-8"?>
<Properties xmlns="http://schemas.openxmlformats.org/officeDocument/2006/custom-properties" xmlns:vt="http://schemas.openxmlformats.org/officeDocument/2006/docPropsVTypes"/>
</file>