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  <w:u w:val="single"/>
        </w:rPr>
      </w:pPr>
      <w:r>
        <w:rPr>
          <w:rFonts w:eastAsia="Calibri" w:asciiTheme="majorHAnsi" w:hAnsiTheme="majorHAnsi" w:cstheme="majorBidi"/>
          <w:b/>
          <w:bCs/>
          <w:color w:val="3F3F3F"/>
          <w:sz w:val="36"/>
          <w:szCs w:val="36"/>
          <w:u w:val="single"/>
        </w:rPr>
        <w:t>Course End Project</w:t>
      </w:r>
    </w:p>
    <w:p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id="0" w:name="_heading=h.ak0mmk1vnkpo" w:colFirst="0" w:colLast="0"/>
      <w:bookmarkEnd w:id="0"/>
      <w:r>
        <w:rPr>
          <w:rFonts w:eastAsia="Calibri" w:asciiTheme="majorHAnsi" w:hAnsiTheme="majorHAnsi" w:cstheme="majorHAnsi"/>
          <w:b/>
          <w:color w:val="3F3F3F"/>
          <w:sz w:val="36"/>
          <w:szCs w:val="36"/>
        </w:rPr>
        <w:t>Spring boot Application Containerization using Reusable Workflow with Caching</w:t>
      </w:r>
    </w:p>
    <w:p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>
      <w:pPr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b/>
          <w:color w:val="3F3F3F"/>
          <w:sz w:val="28"/>
          <w:szCs w:val="28"/>
        </w:rPr>
        <w:t>Step 1: Log in to GitHub.com</w:t>
      </w:r>
    </w:p>
    <w:p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Sign in to the GitHub portal at 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4"/>
          <w:rFonts w:eastAsia="Calibri" w:asciiTheme="majorHAnsi" w:hAnsiTheme="majorHAnsi" w:cstheme="majorHAnsi"/>
          <w:sz w:val="24"/>
          <w:szCs w:val="24"/>
        </w:rPr>
        <w:t>https://github.com</w:t>
      </w:r>
      <w:r>
        <w:rPr>
          <w:rStyle w:val="4"/>
          <w:rFonts w:eastAsia="Calibri" w:asciiTheme="majorHAnsi" w:hAnsiTheme="majorHAnsi" w:cstheme="majorHAnsi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Navigate to your repository main page where we are going to create a workflow file.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fldChar w:fldCharType="begin"/>
      </w: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instrText xml:space="preserve"> HYPERLINK "https://github.com/ashishsinghamethi/MavenBuild29Sep.git" </w:instrText>
      </w: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fldChar w:fldCharType="separate"/>
      </w:r>
      <w:r>
        <w:rPr>
          <w:rStyle w:val="4"/>
          <w:rFonts w:hint="default" w:eastAsia="Calibri" w:asciiTheme="majorHAnsi" w:hAnsiTheme="majorHAnsi"/>
          <w:b/>
          <w:bCs/>
          <w:color w:val="3F3F3F"/>
          <w:sz w:val="24"/>
          <w:szCs w:val="24"/>
        </w:rPr>
        <w:t>https://github.com/ashishsinghamethi/MavenBuild29Sep.git</w:t>
      </w: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fldChar w:fldCharType="end"/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Step 2: Create a new workflow file to implement the reusability and caching mechanism.</w:t>
      </w:r>
    </w:p>
    <w:p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Once you are on the GitHub main repository page, we can start creating a new Workflow file.</w:t>
      </w:r>
    </w:p>
    <w:p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Create a .github/workflows directory in your repository in case the directory does not exist.</w:t>
      </w:r>
    </w:p>
    <w:p>
      <w:pPr>
        <w:pStyle w:val="5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In the workflow directory, create a new workflow file with the name maven-cache.yml.</w:t>
      </w:r>
    </w:p>
    <w:p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Add below workflow content in the above created file.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>name: Docker image Build Process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>on: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workflow_dispatch: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workflow_call: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secrets: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DOCKERHUB_USERNAME: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required: true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DOCKERHUB_PASSWORD: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required: true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>jobs: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docker: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env: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appName: "springboot-image"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runs-on: ubuntu-latest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steps: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Checkout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uses: actions/checkout@v3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Set up JDK 11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uses: actions/setup-java@v3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with: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java-version: '11'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distribution: 'temurin'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cache: maven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Build with Maven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run: mvn -B package --file pom.xml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Set up Docker Buildx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uses: docker/setup-buildx-action@v2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Login to Docker Hub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uses: docker/login-action@v2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with: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username: ${{ secrets.DOCKERHUB_USERNAME }}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password: ${{ secrets.DOCKERHUB_PASSWORD }}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- name: Build and push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uses: docker/build-push-action@v4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with: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context: .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push: true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  <w:t xml:space="preserve">          tags: ${{ secrets.DOCKERHUB_USERNAME }}/${{ env.appName }}:latest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Once the file is created, click on Commit new file to save the workflow file in your code repository.</w:t>
      </w:r>
    </w:p>
    <w:p>
      <w:pPr>
        <w:numPr>
          <w:numId w:val="0"/>
        </w:numPr>
        <w:ind w:left="360" w:leftChars="0"/>
        <w:rPr>
          <w:rFonts w:hint="default" w:eastAsia="Calibri" w:asciiTheme="majorHAnsi" w:hAnsiTheme="majorHAnsi"/>
          <w:b/>
          <w:bCs/>
          <w:color w:val="3F3F3F"/>
          <w:sz w:val="24"/>
          <w:szCs w:val="24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261610" cy="2326005"/>
            <wp:effectExtent l="0" t="0" r="1143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pStyle w:val="5"/>
        <w:numPr>
          <w:ilvl w:val="0"/>
          <w:numId w:val="2"/>
        </w:numPr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Next, we have to create a caller.yml which is going to invoke Reusable workflow as per the below content:</w:t>
      </w:r>
    </w:p>
    <w:p>
      <w:pPr>
        <w:pStyle w:val="5"/>
        <w:numPr>
          <w:numId w:val="0"/>
        </w:numPr>
        <w:ind w:left="360" w:leftChars="0"/>
        <w:rPr>
          <w:rFonts w:hint="default" w:eastAsia="Calibri" w:asciiTheme="majorHAnsi" w:hAnsiTheme="majorHAnsi"/>
          <w:color w:val="3F3F3F"/>
          <w:sz w:val="24"/>
          <w:szCs w:val="24"/>
        </w:rPr>
      </w:pPr>
    </w:p>
    <w:p>
      <w:pPr>
        <w:pStyle w:val="5"/>
        <w:numPr>
          <w:numId w:val="0"/>
        </w:numPr>
        <w:ind w:left="360" w:leftChars="0"/>
        <w:rPr>
          <w:rFonts w:hint="default" w:eastAsia="Calibri" w:asciiTheme="majorHAnsi" w:hAnsiTheme="majorHAnsi"/>
          <w:color w:val="3F3F3F"/>
          <w:sz w:val="24"/>
          <w:szCs w:val="24"/>
        </w:rPr>
      </w:pPr>
    </w:p>
    <w:p>
      <w:pPr>
        <w:pStyle w:val="5"/>
        <w:numPr>
          <w:numId w:val="0"/>
        </w:numPr>
        <w:ind w:left="360" w:leftChars="0"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>name: Reusable Workflow Caller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>on: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push: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>jobs: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Reusable-caller-job: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  uses: ./.github/workflows/maven-cache.yml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  secrets:</w:t>
      </w:r>
    </w:p>
    <w:p>
      <w:pPr>
        <w:pStyle w:val="5"/>
        <w:numPr>
          <w:numId w:val="0"/>
        </w:numPr>
        <w:spacing w:line="276" w:lineRule="auto"/>
        <w:contextualSpacing/>
        <w:rPr>
          <w:rFonts w:hint="default" w:eastAsia="Calibri" w:asciiTheme="majorHAnsi" w:hAnsi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    DOCKERHUB_USERNAME: ${{ secrets.DOCKERHUB_USERNAME }}</w:t>
      </w:r>
    </w:p>
    <w:p>
      <w:pPr>
        <w:pStyle w:val="5"/>
        <w:numPr>
          <w:numId w:val="0"/>
        </w:numPr>
        <w:spacing w:line="276" w:lineRule="auto"/>
        <w:contextualSpacing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hint="default" w:eastAsia="Calibri" w:asciiTheme="majorHAnsi" w:hAnsiTheme="majorHAnsi"/>
          <w:color w:val="3F3F3F"/>
          <w:sz w:val="24"/>
          <w:szCs w:val="24"/>
        </w:rPr>
        <w:t xml:space="preserve">      DOCKERHUB_PASSWORD: ${{ secrets.DOCKERHUB_PASSWORD }}</w:t>
      </w:r>
    </w:p>
    <w:p>
      <w:pPr>
        <w:numPr>
          <w:numId w:val="0"/>
        </w:numPr>
        <w:ind w:left="360" w:leftChars="0"/>
        <w:rPr>
          <w:rFonts w:hint="default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260340" cy="1906270"/>
            <wp:effectExtent l="0" t="0" r="1270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>Next to test our event, we can go to code from your repository and start performing some code changes.</w:t>
      </w:r>
    </w:p>
    <w:p>
      <w:pPr>
        <w:pStyle w:val="5"/>
        <w:ind w:left="835"/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>This will invoke workflow automatically, navigate to the Actions tab on your repository to access the workflow execution page as below:</w:t>
      </w:r>
    </w:p>
    <w:p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>
      <w:pPr>
        <w:jc w:val="center"/>
      </w:pPr>
      <w:r>
        <w:drawing>
          <wp:inline distT="0" distB="0" distL="114300" distR="114300">
            <wp:extent cx="5262880" cy="1168400"/>
            <wp:effectExtent l="0" t="0" r="1016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From the left sidebar you can select the workflow to access execution logs.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4150" cy="2007870"/>
            <wp:effectExtent l="0" t="0" r="889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asciiTheme="majorHAnsi" w:hAnsiTheme="majorHAnsi" w:cstheme="majorHAnsi"/>
          <w:color w:val="24292F"/>
          <w:sz w:val="24"/>
          <w:szCs w:val="24"/>
        </w:rPr>
        <w:t>Select the latest workflow execution run to access execution logs for the jobs configured in the workflow.</w:t>
      </w:r>
    </w:p>
    <w:p>
      <w:pPr>
        <w:pStyle w:val="5"/>
        <w:ind w:left="835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asciiTheme="majorHAnsi" w:hAnsiTheme="majorHAnsi" w:cstheme="majorHAnsi"/>
          <w:color w:val="24292F"/>
          <w:sz w:val="24"/>
          <w:szCs w:val="24"/>
        </w:rPr>
        <w:t>Click on Basic-Workflow to access jobs logs, you can also expand different steps execution logs to get detailed information regarding jobs executions.</w:t>
      </w:r>
    </w:p>
    <w:p>
      <w:r>
        <w:drawing>
          <wp:inline distT="0" distB="0" distL="114300" distR="114300">
            <wp:extent cx="5266055" cy="2532380"/>
            <wp:effectExtent l="0" t="0" r="6985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B352C"/>
    <w:multiLevelType w:val="multilevel"/>
    <w:tmpl w:val="07BB352C"/>
    <w:lvl w:ilvl="0" w:tentative="0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F6088"/>
    <w:multiLevelType w:val="multilevel"/>
    <w:tmpl w:val="439F6088"/>
    <w:lvl w:ilvl="0" w:tentative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54B37"/>
    <w:rsid w:val="272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2023-09-29T09:58:00Z</dcterms:created>
  <dc:creator>Ashish</dc:creator>
  <cp:lastModifiedBy>Ashish</cp:lastModifiedBy>
  <dcterms:modified xsi:type="dcterms:W3CDTF">2023-09-29T10:11:55Z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43BB679C1B0A4687A70709A3C1B8204F</vt:lpwstr>
  </property>
</Properties>
</file>