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95C"/>
          <w:sz w:val="22"/>
        </w:rPr>
        <w:t>MAJOR PROJECT</w:t>
      </w:r>
    </w:p>
    <w:p>
      <w:pPr>
        <w:jc w:val="center"/>
      </w:pPr>
      <w:r>
        <w:rPr>
          <w:b/>
          <w:color w:val="18395C"/>
          <w:sz w:val="50"/>
        </w:rPr>
        <w:t>Adaptive Mission Planning and</w:t>
        <w:br/>
        <w:t>Explainable Decision Support System</w:t>
        <w:br/>
        <w:t>for Earth Observation Satellites</w:t>
      </w:r>
    </w:p>
    <w:p>
      <w:pPr>
        <w:jc w:val="center"/>
      </w:pPr>
      <w:r>
        <w:rPr>
          <w:i/>
          <w:sz w:val="24"/>
        </w:rPr>
        <w:t>Working name: AMIS — Adaptive Mission Intelligence System</w:t>
      </w:r>
    </w:p>
    <w:p/>
    <w:p>
      <w:pPr>
        <w:jc w:val="center"/>
      </w:pPr>
      <w:r>
        <w:rPr>
          <w:b/>
        </w:rPr>
        <w:t>Research + Engineering Planning Document</w:t>
      </w:r>
      <w:r>
        <w:br/>
        <w:t>Prepared for the 4th Year Major Project</w:t>
      </w:r>
      <w:r>
        <w:br/>
        <w:t>Primary reference ecosystem: ISRO | Secondary: NASA/JPL</w:t>
      </w:r>
      <w:r>
        <w:br/>
        <w:t>Project status: Topic selected</w:t>
      </w:r>
    </w:p>
    <w:p/>
    <w:tbl>
      <w:tblPr>
        <w:tblW w:type="auto" w:w="0"/>
        <w:jc w:val="center"/>
        <w:tblLook w:firstColumn="1" w:firstRow="1" w:lastColumn="0" w:lastRow="0" w:noHBand="0" w:noVBand="1" w:val="04A0"/>
      </w:tblPr>
      <w:tblGrid>
        <w:gridCol w:w="10080"/>
      </w:tblGrid>
      <w:tr>
        <w:tc>
          <w:tcPr>
            <w:tcW w:type="dxa" w:w="10080"/>
            <w:shd w:fill="EEF4FA"/>
          </w:tcPr>
          <w:p>
            <w:r>
              <w:rPr>
                <w:b/>
                <w:color w:val="18395C"/>
              </w:rPr>
              <w:t>Core idea in one sentence</w:t>
              <w:br/>
            </w:r>
            <w:r>
              <w:rPr>
                <w:sz w:val="20"/>
              </w:rPr>
              <w:t>Build a software-based mission-planning simulator that schedules Earth-observation tasks under realistic constraints, automatically replans when the mission environment changes, and explains why the new plan was selected.</w:t>
            </w:r>
          </w:p>
        </w:tc>
      </w:tr>
    </w:tbl>
    <w:p/>
    <w:p>
      <w:r>
        <w:br w:type="page"/>
      </w:r>
    </w:p>
    <w:p>
      <w:pPr>
        <w:pStyle w:val="Heading1"/>
      </w:pPr>
      <w:r>
        <w:t>1. What We Are Actually Building</w:t>
      </w:r>
    </w:p>
    <w:p>
      <w:r>
        <w:t>This project is not a satellite tracker, not a satellite image classifier, and not a rocket simulator. We are building a research platform that models an Earth-observation mission and studies how software can plan, adapt, and explain mission decisions when the available opportunities and constraints keep changing.</w:t>
      </w:r>
    </w:p>
    <w:p>
      <w:r>
        <w:t>Think of it as a small, software-only mission control environment. An operator creates observation requests such as "monitor a flood region", "observe an agricultural area", or "capture a coastal target". The simulator models when a satellite can actually observe those targets and what resources are available. A planner chooses the best set of actions. Then we deliberately disturb the mission — for example, introduce cloud cover, a battery drop, a lost communication window, or a new high-priority emergency request. The system must react and generate a new plan.</w:t>
      </w:r>
    </w:p>
    <w:tbl>
      <w:tblPr>
        <w:tblW w:type="auto" w:w="0"/>
        <w:jc w:val="center"/>
        <w:tblLook w:firstColumn="1" w:firstRow="1" w:lastColumn="0" w:lastRow="0" w:noHBand="0" w:noVBand="1" w:val="04A0"/>
      </w:tblPr>
      <w:tblGrid>
        <w:gridCol w:w="10080"/>
      </w:tblGrid>
      <w:tr>
        <w:tc>
          <w:tcPr>
            <w:tcW w:type="dxa" w:w="10080"/>
            <w:shd w:fill="EEF4FA"/>
          </w:tcPr>
          <w:p>
            <w:r>
              <w:rPr>
                <w:b/>
                <w:color w:val="18395C"/>
              </w:rPr>
              <w:t>The engineering loop</w:t>
              <w:br/>
            </w:r>
            <w:r>
              <w:rPr>
                <w:sz w:val="20"/>
              </w:rPr>
              <w:t>Mission requests → satellite/environment state → initial schedule → unexpected change → impact analysis → dynamic replanning → decision explanation → measurable mission outcome.</w:t>
            </w:r>
          </w:p>
        </w:tc>
      </w:tr>
    </w:tbl>
    <w:p/>
    <w:p>
      <w:pPr>
        <w:pStyle w:val="Heading2"/>
      </w:pPr>
      <w:r>
        <w:t>1.1 The end product</w:t>
      </w:r>
    </w:p>
    <w:p>
      <w:pPr>
        <w:pStyle w:val="ListBullet"/>
      </w:pPr>
      <w:r>
        <w:rPr>
          <w:sz w:val="21"/>
        </w:rPr>
        <w:t>A mission-operations dashboard with a map/globe view and a mission timeline.</w:t>
      </w:r>
    </w:p>
    <w:p>
      <w:pPr>
        <w:pStyle w:val="ListBullet"/>
      </w:pPr>
      <w:r>
        <w:rPr>
          <w:sz w:val="21"/>
        </w:rPr>
        <w:t>A scenario builder where users define targets, priorities, deadlines, satellite resources and constraints.</w:t>
      </w:r>
    </w:p>
    <w:p>
      <w:pPr>
        <w:pStyle w:val="ListBullet"/>
      </w:pPr>
      <w:r>
        <w:rPr>
          <w:sz w:val="21"/>
        </w:rPr>
        <w:t>A mission simulator that models satellite state and observation opportunities.</w:t>
      </w:r>
    </w:p>
    <w:p>
      <w:pPr>
        <w:pStyle w:val="ListBullet"/>
      </w:pPr>
      <w:r>
        <w:rPr>
          <w:sz w:val="21"/>
        </w:rPr>
        <w:t>A planning engine that produces an initial schedule.</w:t>
      </w:r>
    </w:p>
    <w:p>
      <w:pPr>
        <w:pStyle w:val="ListBullet"/>
      </w:pPr>
      <w:r>
        <w:rPr>
          <w:sz w:val="21"/>
        </w:rPr>
        <w:t>An adaptive replanner that reacts to injected events and recomputes the schedule.</w:t>
      </w:r>
    </w:p>
    <w:p>
      <w:pPr>
        <w:pStyle w:val="ListBullet"/>
      </w:pPr>
      <w:r>
        <w:rPr>
          <w:sz w:val="21"/>
        </w:rPr>
        <w:t>An explanation panel showing why a task was kept, moved, dropped or replaced.</w:t>
      </w:r>
    </w:p>
    <w:p>
      <w:pPr>
        <w:pStyle w:val="ListBullet"/>
      </w:pPr>
      <w:r>
        <w:rPr>
          <w:sz w:val="21"/>
        </w:rPr>
        <w:t>A benchmarking screen comparing planning approaches using the same scenario.</w:t>
      </w:r>
    </w:p>
    <w:p>
      <w:pPr>
        <w:pStyle w:val="ListBullet"/>
      </w:pPr>
      <w:r>
        <w:rPr>
          <w:sz w:val="21"/>
        </w:rPr>
        <w:t>A replay mode showing the mission as a sequence of events and decisions.</w:t>
      </w:r>
    </w:p>
    <w:p>
      <w:pPr>
        <w:pStyle w:val="Heading1"/>
      </w:pPr>
      <w:r>
        <w:t>2. Where the Project Idea Came From</w:t>
      </w:r>
    </w:p>
    <w:p>
      <w:r>
        <w:t>The idea did not start as a generic "AI space project". It came from a convergence of three concrete sources: ISRO's own mission-planning and academic research material, NASA/JPL work on operating increasingly autonomous spacecraft, and the product/interface pattern seen in the open-source World Monitor project.</w:t>
      </w:r>
    </w:p>
    <w:p>
      <w:pPr>
        <w:pStyle w:val="Heading2"/>
      </w:pPr>
      <w:r>
        <w:t>2.1 ISRO — mission operations and research direction</w:t>
      </w:r>
    </w:p>
    <w:p>
      <w:r>
        <w:t>ISRO's Ground System Support material explicitly describes mission-planning and analysis work involving orbital geometry, payload feasibility, mission-scenario analysis, orbit-manoeuvre planning and spacecraft load management. ISRO also explains that satellite missions move through pre-launch, initial, normal, contingency and decommissioning phases, with different activities and software tools required across those phases. This is the direct operational basis for our project.</w:t>
      </w:r>
    </w:p>
    <w:p>
      <w:pPr>
        <w:spacing w:after="40"/>
      </w:pPr>
      <w:r>
        <w:rPr>
          <w:b/>
        </w:rPr>
        <w:t xml:space="preserve">ISRO Ground System Support: </w:t>
      </w:r>
      <w:hyperlink r:id="rId11">
        <w:r>
          <w:rPr>
            <w:color w:val="0563C1"/>
            <w:u w:val="single"/>
          </w:rPr>
          <w:t>https://www.isro.gov.in/GroundSystemSupport.html</w:t>
        </w:r>
      </w:hyperlink>
      <w:r>
        <w:rPr>
          <w:i/>
        </w:rPr>
        <w:t xml:space="preserve"> — Mission-planning, orbital geometry, payload feasibility and spacecraft load management.</w:t>
      </w:r>
    </w:p>
    <w:p>
      <w:pPr>
        <w:spacing w:after="40"/>
      </w:pPr>
      <w:r>
        <w:rPr>
          <w:b/>
        </w:rPr>
        <w:t xml:space="preserve">ISRO Supported Areas of Research: </w:t>
      </w:r>
      <w:hyperlink r:id="rId12">
        <w:r>
          <w:rPr>
            <w:color w:val="0563C1"/>
            <w:u w:val="single"/>
          </w:rPr>
          <w:t>https://www.isro.gov.in/SupportedAreasofResearch.html</w:t>
        </w:r>
      </w:hyperlink>
      <w:r>
        <w:rPr>
          <w:i/>
        </w:rPr>
        <w:t xml:space="preserve"> — RESPOND describes urgent research problems identified from upcoming programmatic R&amp;D requirements.</w:t>
      </w:r>
    </w:p>
    <w:p>
      <w:pPr>
        <w:spacing w:after="40"/>
      </w:pPr>
      <w:r>
        <w:rPr>
          <w:b/>
        </w:rPr>
        <w:t xml:space="preserve">ISRO Sponsored Research / RESPOND: </w:t>
      </w:r>
      <w:hyperlink r:id="rId13">
        <w:r>
          <w:rPr>
            <w:color w:val="0563C1"/>
            <w:u w:val="single"/>
          </w:rPr>
          <w:t>https://www.isro.gov.in/SponsoredResearch.html</w:t>
        </w:r>
      </w:hyperlink>
      <w:r>
        <w:rPr>
          <w:i/>
        </w:rPr>
        <w:t xml:space="preserve"> — Explains that RESPOND connects academia to research relevant to future space activities.</w:t>
      </w:r>
    </w:p>
    <w:p>
      <w:pPr>
        <w:spacing w:after="40"/>
      </w:pPr>
      <w:r>
        <w:rPr>
          <w:b/>
        </w:rPr>
        <w:t xml:space="preserve">ISRO Research Areas in Space 2023: </w:t>
      </w:r>
      <w:hyperlink r:id="rId14">
        <w:r>
          <w:rPr>
            <w:color w:val="0563C1"/>
            <w:u w:val="single"/>
          </w:rPr>
          <w:t>https://www.isro.gov.in/media_isro/pdf/programme/Research_Areas_in_Space_for_web2023.pdf</w:t>
        </w:r>
      </w:hyperlink>
      <w:r>
        <w:rPr>
          <w:i/>
        </w:rPr>
        <w:t xml:space="preserve"> — Contains an explicit spacecraft-scheduling research item under ISTRAC.</w:t>
      </w:r>
    </w:p>
    <w:p>
      <w:pPr>
        <w:spacing w:after="40"/>
      </w:pPr>
      <w:r>
        <w:rPr>
          <w:b/>
        </w:rPr>
        <w:t xml:space="preserve">ISRO RESPOND Basket 2025: </w:t>
      </w:r>
      <w:hyperlink r:id="rId15">
        <w:r>
          <w:rPr>
            <w:color w:val="0563C1"/>
            <w:u w:val="single"/>
          </w:rPr>
          <w:t>https://www.isro.gov.in/RESPOND_BASKET_2025.html</w:t>
        </w:r>
      </w:hyperlink>
      <w:r>
        <w:rPr>
          <w:i/>
        </w:rPr>
        <w:t xml:space="preserve"> — Current mission-linked research basket and evaluation criteria.</w:t>
      </w:r>
    </w:p>
    <w:p>
      <w:pPr>
        <w:pStyle w:val="Heading2"/>
      </w:pPr>
      <w:r>
        <w:t>2.2 The strongest ISRO-specific connection</w:t>
      </w:r>
    </w:p>
    <w:p>
      <w:r>
        <w:t>An especially useful earlier ISRO research-area statement under ISTRAC describes 'Advanced algorithms for spacecraft TTC &amp; Payload scheduling' and calls for automated 24×7 online real-time scheduling together with a single-window system to automatically generate, validate and verify scheduling requirements. Our project is a student-scale research prototype inspired by this same class of problem; it does not claim to reproduce ISRO's operational scheduling software.</w:t>
      </w:r>
    </w:p>
    <w:p>
      <w:pPr>
        <w:pStyle w:val="Heading2"/>
      </w:pPr>
      <w:r>
        <w:t>2.3 NASA/JPL — autonomous mission operations</w:t>
      </w:r>
    </w:p>
    <w:p>
      <w:r>
        <w:t>NASA/JPL's work on increasingly autonomous spacecraft provides the second major foundation. JPL describes a future in which spacecraft carry out planning, scheduling, fault management and execution onboard. That creates a new ground-operations problem: operators need interfaces and tools to express intent, understand what the autonomous planner did, reconstruct what happened, and understand the impact of uncertainty.</w:t>
      </w:r>
    </w:p>
    <w:p>
      <w:pPr>
        <w:spacing w:after="40"/>
      </w:pPr>
      <w:r>
        <w:rPr>
          <w:b/>
        </w:rPr>
        <w:t xml:space="preserve">NASA/JPL — Mission Operations Planning for Increasingly Autonomous Spacecraft: </w:t>
      </w:r>
      <w:hyperlink r:id="rId16">
        <w:r>
          <w:rPr>
            <w:color w:val="0563C1"/>
            <w:u w:val="single"/>
          </w:rPr>
          <w:t>https://ai.jpl.nasa.gov/public/projects/ops-for-autonomy/</w:t>
        </w:r>
      </w:hyperlink>
      <w:r>
        <w:rPr>
          <w:i/>
        </w:rPr>
        <w:t xml:space="preserve"> — Directly frames the autonomy + ground-operations problem.</w:t>
      </w:r>
    </w:p>
    <w:p>
      <w:pPr>
        <w:spacing w:after="40"/>
      </w:pPr>
      <w:r>
        <w:rPr>
          <w:b/>
        </w:rPr>
        <w:t xml:space="preserve">NASA Planning &amp; Scheduling Group: </w:t>
      </w:r>
      <w:hyperlink r:id="rId17">
        <w:r>
          <w:rPr>
            <w:color w:val="0563C1"/>
            <w:u w:val="single"/>
          </w:rPr>
          <w:t>https://www.nasa.gov/intelligent-systems-division/autonomous-systems-and-robotics/planning-and-scheduling-group/</w:t>
        </w:r>
      </w:hyperlink>
      <w:r>
        <w:rPr>
          <w:i/>
        </w:rPr>
        <w:t xml:space="preserve"> — Covers AI planning, combinatorial optimization, constraint satisfaction and multi-agent coordination.</w:t>
      </w:r>
    </w:p>
    <w:p>
      <w:pPr>
        <w:pStyle w:val="Heading2"/>
      </w:pPr>
      <w:r>
        <w:t>2.4 World Monitor — why this repository is included</w:t>
      </w:r>
    </w:p>
    <w:p>
      <w:r>
        <w:t>The World Monitor repository is not the research source for satellite planning. It is a reference for the product experience we want to achieve. Its README describes a real-time intelligence dashboard that brings many live data streams into one operational picture, using a map/globe and specialized panels. That is a useful UI/UX pattern for our mission-control interface: instead of showing isolated charts, we want one screen where the operator can see mission state, events, tasks, resource pressure and the consequences of a replanning decision.</w:t>
      </w:r>
    </w:p>
    <w:p>
      <w:pPr>
        <w:spacing w:after="40"/>
      </w:pPr>
      <w:r>
        <w:rPr>
          <w:b/>
        </w:rPr>
        <w:t xml:space="preserve">GitHub — koala73/worldmonitor: </w:t>
      </w:r>
      <w:hyperlink r:id="rId18">
        <w:r>
          <w:rPr>
            <w:color w:val="0563C1"/>
            <w:u w:val="single"/>
          </w:rPr>
          <w:t>https://github.com/koala73/worldmonitor</w:t>
        </w:r>
      </w:hyperlink>
      <w:r>
        <w:rPr>
          <w:i/>
        </w:rPr>
        <w:t xml:space="preserve"> — Open-source real-time situational-awareness dashboard used as a UI/product reference, not as the core research basis.</w:t>
      </w:r>
    </w:p>
    <w:p>
      <w:r>
        <w:t>Important: if code, assets or architectural patterns are reused from this repository, the team must comply with its AGPL-3.0-only license and attribution requirements.</w:t>
      </w:r>
    </w:p>
    <w:p>
      <w:pPr>
        <w:pStyle w:val="Heading1"/>
      </w:pPr>
      <w:r>
        <w:t>3. Problem Statement</w:t>
      </w:r>
    </w:p>
    <w:p>
      <w:r>
        <w:t>Earth-observation satellites do not have unlimited observation opportunities or resources. A mission planner has to decide which observation requests should be executed, which satellite should execute them, and at what time. Those decisions are constrained by satellite visibility, imaging windows, battery, onboard storage, attitude/pointing constraints, communication or downlink opportunities, target deadlines, and the priority of each task.</w:t>
      </w:r>
    </w:p>
    <w:p>
      <w:r>
        <w:t>A static plan can become invalid as soon as the environment changes. A cloud system can make an optical observation ineffective; a new emergency request can arrive; a communication contact can disappear; battery availability can change; or a satellite may become temporarily unavailable. The software then needs to decide whether to keep the current plan, modify part of it, or rebuild the schedule.</w:t>
      </w:r>
    </w:p>
    <w:p>
      <w:r>
        <w:t>The project therefore studies a specific question: how can a mission-planning system remain useful when its assumptions change after the initial plan has already been generated?</w:t>
      </w:r>
    </w:p>
    <w:p>
      <w:pPr>
        <w:pStyle w:val="Heading2"/>
      </w:pPr>
      <w:r>
        <w:t>3.1 Why this is not just a scheduling problem</w:t>
      </w:r>
    </w:p>
    <w:p>
      <w:pPr>
        <w:pStyle w:val="ListBullet"/>
      </w:pPr>
      <w:r>
        <w:rPr>
          <w:sz w:val="21"/>
        </w:rPr>
        <w:t>A normal scheduler produces a plan. Our system must also detect that the current plan has become inconsistent with the new state.</w:t>
      </w:r>
    </w:p>
    <w:p>
      <w:pPr>
        <w:pStyle w:val="ListBullet"/>
      </w:pPr>
      <w:r>
        <w:rPr>
          <w:sz w:val="21"/>
        </w:rPr>
        <w:t>A normal optimizer can find a mathematically good solution. Our system must preserve mission priorities and explain trade-offs to a human operator.</w:t>
      </w:r>
    </w:p>
    <w:p>
      <w:pPr>
        <w:pStyle w:val="ListBullet"/>
      </w:pPr>
      <w:r>
        <w:rPr>
          <w:sz w:val="21"/>
        </w:rPr>
        <w:t>A normal demo can run once. Our research platform must run controlled experiments across many scenarios and compare methods.</w:t>
      </w:r>
    </w:p>
    <w:p>
      <w:pPr>
        <w:pStyle w:val="Heading1"/>
      </w:pPr>
      <w:r>
        <w:t>4. Research Gap</w:t>
      </w:r>
    </w:p>
    <w:p>
      <w:r>
        <w:t>The literature shows that autonomous satellite mission planning is already a mature research area; therefore, our novelty cannot be simply "we use AI to schedule satellites." Existing work has already explored deep reinforcement learning, multi-satellite planning, onboard cloud-aware replanning, distributed planning, and explainable satellite scheduling.</w:t>
      </w:r>
    </w:p>
    <w:p>
      <w:r>
        <w:t>The gap for our project is the integration and evaluation layer: a student-scale, reproducible mission-planning environment that combines dynamic event-driven replanning, multiple planning strategies, operator-facing explanations, and scenario replay/benchmarking in one system.</w:t>
      </w:r>
    </w:p>
    <w:tbl>
      <w:tblPr>
        <w:tblW w:type="auto" w:w="0"/>
        <w:jc w:val="center"/>
        <w:tblLook w:firstColumn="1" w:firstRow="1" w:lastColumn="0" w:lastRow="0" w:noHBand="0" w:noVBand="1" w:val="04A0"/>
      </w:tblPr>
      <w:tblGrid>
        <w:gridCol w:w="3360"/>
        <w:gridCol w:w="3360"/>
        <w:gridCol w:w="3360"/>
      </w:tblGrid>
      <w:tr>
        <w:tc>
          <w:tcPr>
            <w:tcW w:type="dxa" w:w="3360"/>
            <w:vAlign w:val="top"/>
            <w:shd w:fill="DCE6F1"/>
          </w:tcPr>
          <w:p>
            <w:r/>
            <w:r>
              <w:rPr>
                <w:b/>
                <w:sz w:val="19"/>
              </w:rPr>
              <w:t>Existing research capability</w:t>
            </w:r>
          </w:p>
        </w:tc>
        <w:tc>
          <w:tcPr>
            <w:tcW w:type="dxa" w:w="3360"/>
            <w:vAlign w:val="top"/>
            <w:shd w:fill="DCE6F1"/>
          </w:tcPr>
          <w:p>
            <w:r/>
            <w:r>
              <w:rPr>
                <w:b/>
                <w:sz w:val="19"/>
              </w:rPr>
              <w:t>What is still fragmented</w:t>
            </w:r>
          </w:p>
        </w:tc>
        <w:tc>
          <w:tcPr>
            <w:tcW w:type="dxa" w:w="3360"/>
            <w:vAlign w:val="top"/>
            <w:shd w:fill="DCE6F1"/>
          </w:tcPr>
          <w:p>
            <w:r/>
            <w:r>
              <w:rPr>
                <w:b/>
                <w:sz w:val="19"/>
              </w:rPr>
              <w:t>Our project focus</w:t>
            </w:r>
          </w:p>
        </w:tc>
      </w:tr>
      <w:tr>
        <w:tc>
          <w:tcPr>
            <w:tcW w:type="dxa" w:w="3360"/>
            <w:vAlign w:val="top"/>
          </w:tcPr>
          <w:p>
            <w:r/>
            <w:r>
              <w:rPr>
                <w:b w:val="0"/>
                <w:sz w:val="18"/>
              </w:rPr>
              <w:t>Autonomous mission scheduling</w:t>
            </w:r>
          </w:p>
        </w:tc>
        <w:tc>
          <w:tcPr>
            <w:tcW w:type="dxa" w:w="3360"/>
            <w:vAlign w:val="top"/>
          </w:tcPr>
          <w:p>
            <w:r/>
            <w:r>
              <w:rPr>
                <w:b w:val="0"/>
                <w:sz w:val="18"/>
              </w:rPr>
              <w:t>Planning algorithm and operator tooling are often studied separately.</w:t>
            </w:r>
          </w:p>
        </w:tc>
        <w:tc>
          <w:tcPr>
            <w:tcW w:type="dxa" w:w="3360"/>
            <w:vAlign w:val="top"/>
          </w:tcPr>
          <w:p>
            <w:r/>
            <w:r>
              <w:rPr>
                <w:b w:val="0"/>
                <w:sz w:val="18"/>
              </w:rPr>
              <w:t>Planner + operational dashboard in one reproducible simulator.</w:t>
            </w:r>
          </w:p>
        </w:tc>
      </w:tr>
      <w:tr>
        <w:tc>
          <w:tcPr>
            <w:tcW w:type="dxa" w:w="3360"/>
            <w:vAlign w:val="top"/>
          </w:tcPr>
          <w:p>
            <w:r/>
            <w:r>
              <w:rPr>
                <w:b w:val="0"/>
                <w:sz w:val="18"/>
              </w:rPr>
              <w:t>Dynamic/cloud-aware replanning</w:t>
            </w:r>
          </w:p>
        </w:tc>
        <w:tc>
          <w:tcPr>
            <w:tcW w:type="dxa" w:w="3360"/>
            <w:vAlign w:val="top"/>
          </w:tcPr>
          <w:p>
            <w:r/>
            <w:r>
              <w:rPr>
                <w:b w:val="0"/>
                <w:sz w:val="18"/>
              </w:rPr>
              <w:t>Specific triggers are studied, but not as a general event-driven replanning layer.</w:t>
            </w:r>
          </w:p>
        </w:tc>
        <w:tc>
          <w:tcPr>
            <w:tcW w:type="dxa" w:w="3360"/>
            <w:vAlign w:val="top"/>
          </w:tcPr>
          <w:p>
            <w:r/>
            <w:r>
              <w:rPr>
                <w:b w:val="0"/>
                <w:sz w:val="18"/>
              </w:rPr>
              <w:t>Generic event engine for cloud, battery, communication and emergency events.</w:t>
            </w:r>
          </w:p>
        </w:tc>
      </w:tr>
      <w:tr>
        <w:tc>
          <w:tcPr>
            <w:tcW w:type="dxa" w:w="3360"/>
            <w:vAlign w:val="top"/>
          </w:tcPr>
          <w:p>
            <w:r/>
            <w:r>
              <w:rPr>
                <w:b w:val="0"/>
                <w:sz w:val="18"/>
              </w:rPr>
              <w:t>Explainable satellite scheduling</w:t>
            </w:r>
          </w:p>
        </w:tc>
        <w:tc>
          <w:tcPr>
            <w:tcW w:type="dxa" w:w="3360"/>
            <w:vAlign w:val="top"/>
          </w:tcPr>
          <w:p>
            <w:r/>
            <w:r>
              <w:rPr>
                <w:b w:val="0"/>
                <w:sz w:val="18"/>
              </w:rPr>
              <w:t>Explainability is often treated as a separate trust problem.</w:t>
            </w:r>
          </w:p>
        </w:tc>
        <w:tc>
          <w:tcPr>
            <w:tcW w:type="dxa" w:w="3360"/>
            <w:vAlign w:val="top"/>
          </w:tcPr>
          <w:p>
            <w:r/>
            <w:r>
              <w:rPr>
                <w:b w:val="0"/>
                <w:sz w:val="18"/>
              </w:rPr>
              <w:t>Decision trace linked directly to the schedule change.</w:t>
            </w:r>
          </w:p>
        </w:tc>
      </w:tr>
      <w:tr>
        <w:tc>
          <w:tcPr>
            <w:tcW w:type="dxa" w:w="3360"/>
            <w:vAlign w:val="top"/>
          </w:tcPr>
          <w:p>
            <w:r/>
            <w:r>
              <w:rPr>
                <w:b w:val="0"/>
                <w:sz w:val="18"/>
              </w:rPr>
              <w:t>Algorithm benchmarking</w:t>
            </w:r>
          </w:p>
        </w:tc>
        <w:tc>
          <w:tcPr>
            <w:tcW w:type="dxa" w:w="3360"/>
            <w:vAlign w:val="top"/>
          </w:tcPr>
          <w:p>
            <w:r/>
            <w:r>
              <w:rPr>
                <w:b w:val="0"/>
                <w:sz w:val="18"/>
              </w:rPr>
              <w:t>Papers compare selected algorithms in their own experimental setup.</w:t>
            </w:r>
          </w:p>
        </w:tc>
        <w:tc>
          <w:tcPr>
            <w:tcW w:type="dxa" w:w="3360"/>
            <w:vAlign w:val="top"/>
          </w:tcPr>
          <w:p>
            <w:r/>
            <w:r>
              <w:rPr>
                <w:b w:val="0"/>
                <w:sz w:val="18"/>
              </w:rPr>
              <w:t>Common scenario generator and replay framework for repeatable comparisons.</w:t>
            </w:r>
          </w:p>
        </w:tc>
      </w:tr>
      <w:tr>
        <w:tc>
          <w:tcPr>
            <w:tcW w:type="dxa" w:w="3360"/>
            <w:vAlign w:val="top"/>
          </w:tcPr>
          <w:p>
            <w:r/>
            <w:r>
              <w:rPr>
                <w:b w:val="0"/>
                <w:sz w:val="18"/>
              </w:rPr>
              <w:t>Mission operations UX</w:t>
            </w:r>
          </w:p>
        </w:tc>
        <w:tc>
          <w:tcPr>
            <w:tcW w:type="dxa" w:w="3360"/>
            <w:vAlign w:val="top"/>
          </w:tcPr>
          <w:p>
            <w:r/>
            <w:r>
              <w:rPr>
                <w:b w:val="0"/>
                <w:sz w:val="18"/>
              </w:rPr>
              <w:t>Mission intent, state, plan, uncertainty and outcome can span multiple tools.</w:t>
            </w:r>
          </w:p>
        </w:tc>
        <w:tc>
          <w:tcPr>
            <w:tcW w:type="dxa" w:w="3360"/>
            <w:vAlign w:val="top"/>
          </w:tcPr>
          <w:p>
            <w:r/>
            <w:r>
              <w:rPr>
                <w:b w:val="0"/>
                <w:sz w:val="18"/>
              </w:rPr>
              <w:t>Unified operator-oriented interface inspired by mission-control and situational-awareness dashboards.</w:t>
            </w:r>
          </w:p>
        </w:tc>
      </w:tr>
    </w:tbl>
    <w:tbl>
      <w:tblPr>
        <w:tblW w:type="auto" w:w="0"/>
        <w:jc w:val="center"/>
        <w:tblLook w:firstColumn="1" w:firstRow="1" w:lastColumn="0" w:lastRow="0" w:noHBand="0" w:noVBand="1" w:val="04A0"/>
      </w:tblPr>
      <w:tblGrid>
        <w:gridCol w:w="10080"/>
      </w:tblGrid>
      <w:tr>
        <w:tc>
          <w:tcPr>
            <w:tcW w:type="dxa" w:w="10080"/>
            <w:shd w:fill="EEF4FA"/>
          </w:tcPr>
          <w:p>
            <w:r>
              <w:rPr>
                <w:b/>
                <w:color w:val="18395C"/>
              </w:rPr>
              <w:t>Our research gap in one sentence</w:t>
              <w:br/>
            </w:r>
            <w:r>
              <w:rPr>
                <w:sz w:val="20"/>
              </w:rPr>
              <w:t>There is room for a reproducible, simulation-based framework that connects dynamic mission-state changes, adaptive replanning, explainable decision traces and algorithm benchmarking instead of treating these as separate components.</w:t>
            </w:r>
          </w:p>
        </w:tc>
      </w:tr>
    </w:tbl>
    <w:p/>
    <w:p>
      <w:pPr>
        <w:pStyle w:val="Heading1"/>
      </w:pPr>
      <w:r>
        <w:t>5. Proposed Solution</w:t>
      </w:r>
    </w:p>
    <w:p>
      <w:r>
        <w:t>AMIS will model an Earth-observation mission as a dynamic environment. The user defines a set of observation tasks and a satellite configuration. The simulator calculates when targets are potentially observable and tracks the current mission state. A planner generates an initial schedule. An event engine can then inject controlled changes. The replanner examines the current state, identifies what part of the schedule has been affected, and produces an updated plan while trying to preserve high-priority objectives.</w:t>
      </w:r>
    </w:p>
    <w:p>
      <w:r>
        <w:t>The system will retain a decision trace for every plan change. The trace records the triggering event, affected constraints, candidate alternatives, the selected action, and the resulting mission-level effect. This trace is the foundation for the explanation panel.</w:t>
      </w:r>
    </w:p>
    <w:p>
      <w:pPr>
        <w:pStyle w:val="Heading2"/>
      </w:pPr>
      <w:r>
        <w:t>5.1 Core workflow</w:t>
      </w:r>
    </w:p>
    <w:p>
      <w:pPr>
        <w:pStyle w:val="ListNumber"/>
      </w:pPr>
      <w:r>
        <w:rPr>
          <w:sz w:val="21"/>
        </w:rPr>
        <w:t>Create mission objectives and observation requests.</w:t>
      </w:r>
    </w:p>
    <w:p>
      <w:pPr>
        <w:pStyle w:val="ListNumber"/>
      </w:pPr>
      <w:r>
        <w:rPr>
          <w:sz w:val="21"/>
        </w:rPr>
        <w:t>Generate satellite/target visibility opportunities and resource constraints.</w:t>
      </w:r>
    </w:p>
    <w:p>
      <w:pPr>
        <w:pStyle w:val="ListNumber"/>
      </w:pPr>
      <w:r>
        <w:rPr>
          <w:sz w:val="21"/>
        </w:rPr>
        <w:t>Run a baseline planning algorithm to produce the initial schedule.</w:t>
      </w:r>
    </w:p>
    <w:p>
      <w:pPr>
        <w:pStyle w:val="ListNumber"/>
      </w:pPr>
      <w:r>
        <w:rPr>
          <w:sz w:val="21"/>
        </w:rPr>
        <w:t>Start mission simulation and continuously update the mission state.</w:t>
      </w:r>
    </w:p>
    <w:p>
      <w:pPr>
        <w:pStyle w:val="ListNumber"/>
      </w:pPr>
      <w:r>
        <w:rPr>
          <w:sz w:val="21"/>
        </w:rPr>
        <w:t>Inject or receive a mission event such as cloud cover, battery degradation or communication loss.</w:t>
      </w:r>
    </w:p>
    <w:p>
      <w:pPr>
        <w:pStyle w:val="ListNumber"/>
      </w:pPr>
      <w:r>
        <w:rPr>
          <w:sz w:val="21"/>
        </w:rPr>
        <w:t>Detect affected tasks and determine whether the current schedule is still feasible.</w:t>
      </w:r>
    </w:p>
    <w:p>
      <w:pPr>
        <w:pStyle w:val="ListNumber"/>
      </w:pPr>
      <w:r>
        <w:rPr>
          <w:sz w:val="21"/>
        </w:rPr>
        <w:t>Trigger adaptive replanning.</w:t>
      </w:r>
    </w:p>
    <w:p>
      <w:pPr>
        <w:pStyle w:val="ListNumber"/>
      </w:pPr>
      <w:r>
        <w:rPr>
          <w:sz w:val="21"/>
        </w:rPr>
        <w:t>Compare the new plan with the previous plan.</w:t>
      </w:r>
    </w:p>
    <w:p>
      <w:pPr>
        <w:pStyle w:val="ListNumber"/>
      </w:pPr>
      <w:r>
        <w:rPr>
          <w:sz w:val="21"/>
        </w:rPr>
        <w:t>Record the decision trace and generate an operator-readable explanation.</w:t>
      </w:r>
    </w:p>
    <w:p>
      <w:pPr>
        <w:pStyle w:val="ListNumber"/>
      </w:pPr>
      <w:r>
        <w:rPr>
          <w:sz w:val="21"/>
        </w:rPr>
        <w:t>Measure mission performance before and after replanning.</w:t>
      </w:r>
    </w:p>
    <w:p>
      <w:pPr>
        <w:pStyle w:val="Heading1"/>
      </w:pPr>
      <w:r>
        <w:t>6. System Architecture</w:t>
      </w:r>
    </w:p>
    <w:p>
      <w:r>
        <w:t>The architecture is deliberately modular so the research team can change the planning algorithm without rewriting the simulator or dashboard.</w:t>
      </w:r>
    </w:p>
    <w:tbl>
      <w:tblPr>
        <w:tblW w:type="auto" w:w="0"/>
        <w:jc w:val="center"/>
        <w:tblLook w:firstColumn="1" w:firstRow="1" w:lastColumn="0" w:lastRow="0" w:noHBand="0" w:noVBand="1" w:val="04A0"/>
      </w:tblPr>
      <w:tblGrid>
        <w:gridCol w:w="5040"/>
        <w:gridCol w:w="5040"/>
      </w:tblGrid>
      <w:tr>
        <w:tc>
          <w:tcPr>
            <w:tcW w:type="dxa" w:w="5040"/>
            <w:vAlign w:val="top"/>
            <w:shd w:fill="DCE6F1"/>
          </w:tcPr>
          <w:p>
            <w:r/>
            <w:r>
              <w:rPr>
                <w:b/>
                <w:sz w:val="19"/>
              </w:rPr>
              <w:t>Layer / Module</w:t>
            </w:r>
          </w:p>
        </w:tc>
        <w:tc>
          <w:tcPr>
            <w:tcW w:type="dxa" w:w="5040"/>
            <w:vAlign w:val="top"/>
            <w:shd w:fill="DCE6F1"/>
          </w:tcPr>
          <w:p>
            <w:r/>
            <w:r>
              <w:rPr>
                <w:b/>
                <w:sz w:val="19"/>
              </w:rPr>
              <w:t>Responsibility</w:t>
            </w:r>
          </w:p>
        </w:tc>
      </w:tr>
      <w:tr>
        <w:tc>
          <w:tcPr>
            <w:tcW w:type="dxa" w:w="5040"/>
            <w:vAlign w:val="top"/>
          </w:tcPr>
          <w:p>
            <w:r/>
            <w:r>
              <w:rPr>
                <w:b/>
                <w:sz w:val="18"/>
              </w:rPr>
              <w:t>Mission Interface</w:t>
            </w:r>
          </w:p>
        </w:tc>
        <w:tc>
          <w:tcPr>
            <w:tcW w:type="dxa" w:w="5040"/>
            <w:vAlign w:val="top"/>
          </w:tcPr>
          <w:p>
            <w:r/>
            <w:r>
              <w:rPr>
                <w:b w:val="0"/>
                <w:sz w:val="18"/>
              </w:rPr>
              <w:t>Mission creation, target requests, priorities, deadlines, scenario controls and operator feedback.</w:t>
            </w:r>
          </w:p>
        </w:tc>
      </w:tr>
      <w:tr>
        <w:tc>
          <w:tcPr>
            <w:tcW w:type="dxa" w:w="5040"/>
            <w:vAlign w:val="top"/>
          </w:tcPr>
          <w:p>
            <w:r/>
            <w:r>
              <w:rPr>
                <w:b/>
                <w:sz w:val="18"/>
              </w:rPr>
              <w:t>Visualization Layer</w:t>
            </w:r>
          </w:p>
        </w:tc>
        <w:tc>
          <w:tcPr>
            <w:tcW w:type="dxa" w:w="5040"/>
            <w:vAlign w:val="top"/>
          </w:tcPr>
          <w:p>
            <w:r/>
            <w:r>
              <w:rPr>
                <w:b w:val="0"/>
                <w:sz w:val="18"/>
              </w:rPr>
              <w:t>2D/3D Earth/orbit view, target windows, satellite state, mission timeline and event playback.</w:t>
            </w:r>
          </w:p>
        </w:tc>
      </w:tr>
      <w:tr>
        <w:tc>
          <w:tcPr>
            <w:tcW w:type="dxa" w:w="5040"/>
            <w:vAlign w:val="top"/>
          </w:tcPr>
          <w:p>
            <w:r/>
            <w:r>
              <w:rPr>
                <w:b/>
                <w:sz w:val="18"/>
              </w:rPr>
              <w:t>Mission State Engine</w:t>
            </w:r>
          </w:p>
        </w:tc>
        <w:tc>
          <w:tcPr>
            <w:tcW w:type="dxa" w:w="5040"/>
            <w:vAlign w:val="top"/>
          </w:tcPr>
          <w:p>
            <w:r/>
            <w:r>
              <w:rPr>
                <w:b w:val="0"/>
                <w:sz w:val="18"/>
              </w:rPr>
              <w:t>Maintains satellite position/state, battery, storage, visibility, communication windows and active tasks.</w:t>
            </w:r>
          </w:p>
        </w:tc>
      </w:tr>
      <w:tr>
        <w:tc>
          <w:tcPr>
            <w:tcW w:type="dxa" w:w="5040"/>
            <w:vAlign w:val="top"/>
          </w:tcPr>
          <w:p>
            <w:r/>
            <w:r>
              <w:rPr>
                <w:b/>
                <w:sz w:val="18"/>
              </w:rPr>
              <w:t>Scenario / Event Engine</w:t>
            </w:r>
          </w:p>
        </w:tc>
        <w:tc>
          <w:tcPr>
            <w:tcW w:type="dxa" w:w="5040"/>
            <w:vAlign w:val="top"/>
          </w:tcPr>
          <w:p>
            <w:r/>
            <w:r>
              <w:rPr>
                <w:b w:val="0"/>
                <w:sz w:val="18"/>
              </w:rPr>
              <w:t>Generates deterministic or stochastic changes: cloud cover, task arrival, battery drop, ground-station outage, satellite unavailable.</w:t>
            </w:r>
          </w:p>
        </w:tc>
      </w:tr>
      <w:tr>
        <w:tc>
          <w:tcPr>
            <w:tcW w:type="dxa" w:w="5040"/>
            <w:vAlign w:val="top"/>
          </w:tcPr>
          <w:p>
            <w:r/>
            <w:r>
              <w:rPr>
                <w:b/>
                <w:sz w:val="18"/>
              </w:rPr>
              <w:t>Planning Engine</w:t>
            </w:r>
          </w:p>
        </w:tc>
        <w:tc>
          <w:tcPr>
            <w:tcW w:type="dxa" w:w="5040"/>
            <w:vAlign w:val="top"/>
          </w:tcPr>
          <w:p>
            <w:r/>
            <w:r>
              <w:rPr>
                <w:b w:val="0"/>
                <w:sz w:val="18"/>
              </w:rPr>
              <w:t>Implements and compares planning strategies. Baseline first; advanced methods later.</w:t>
            </w:r>
          </w:p>
        </w:tc>
      </w:tr>
      <w:tr>
        <w:tc>
          <w:tcPr>
            <w:tcW w:type="dxa" w:w="5040"/>
            <w:vAlign w:val="top"/>
          </w:tcPr>
          <w:p>
            <w:r/>
            <w:r>
              <w:rPr>
                <w:b/>
                <w:sz w:val="18"/>
              </w:rPr>
              <w:t>Constraint Engine</w:t>
            </w:r>
          </w:p>
        </w:tc>
        <w:tc>
          <w:tcPr>
            <w:tcW w:type="dxa" w:w="5040"/>
            <w:vAlign w:val="top"/>
          </w:tcPr>
          <w:p>
            <w:r/>
            <w:r>
              <w:rPr>
                <w:b w:val="0"/>
                <w:sz w:val="18"/>
              </w:rPr>
              <w:t>Validates whether a plan obeys temporal, resource and mission constraints.</w:t>
            </w:r>
          </w:p>
        </w:tc>
      </w:tr>
      <w:tr>
        <w:tc>
          <w:tcPr>
            <w:tcW w:type="dxa" w:w="5040"/>
            <w:vAlign w:val="top"/>
          </w:tcPr>
          <w:p>
            <w:r/>
            <w:r>
              <w:rPr>
                <w:b/>
                <w:sz w:val="18"/>
              </w:rPr>
              <w:t>Adaptive Replanner</w:t>
            </w:r>
          </w:p>
        </w:tc>
        <w:tc>
          <w:tcPr>
            <w:tcW w:type="dxa" w:w="5040"/>
            <w:vAlign w:val="top"/>
          </w:tcPr>
          <w:p>
            <w:r/>
            <w:r>
              <w:rPr>
                <w:b w:val="0"/>
                <w:sz w:val="18"/>
              </w:rPr>
              <w:t>Determines whether the current plan is affected and generates a new feasible plan.</w:t>
            </w:r>
          </w:p>
        </w:tc>
      </w:tr>
      <w:tr>
        <w:tc>
          <w:tcPr>
            <w:tcW w:type="dxa" w:w="5040"/>
            <w:vAlign w:val="top"/>
          </w:tcPr>
          <w:p>
            <w:r/>
            <w:r>
              <w:rPr>
                <w:b/>
                <w:sz w:val="18"/>
              </w:rPr>
              <w:t>Decision Trace / Explainability</w:t>
            </w:r>
          </w:p>
        </w:tc>
        <w:tc>
          <w:tcPr>
            <w:tcW w:type="dxa" w:w="5040"/>
            <w:vAlign w:val="top"/>
          </w:tcPr>
          <w:p>
            <w:r/>
            <w:r>
              <w:rPr>
                <w:b w:val="0"/>
                <w:sz w:val="18"/>
              </w:rPr>
              <w:t>Stores trigger → constraints → alternatives → decision → effect for each replanning event.</w:t>
            </w:r>
          </w:p>
        </w:tc>
      </w:tr>
      <w:tr>
        <w:tc>
          <w:tcPr>
            <w:tcW w:type="dxa" w:w="5040"/>
            <w:vAlign w:val="top"/>
          </w:tcPr>
          <w:p>
            <w:r/>
            <w:r>
              <w:rPr>
                <w:b/>
                <w:sz w:val="18"/>
              </w:rPr>
              <w:t>Experiment &amp; Benchmark Engine</w:t>
            </w:r>
          </w:p>
        </w:tc>
        <w:tc>
          <w:tcPr>
            <w:tcW w:type="dxa" w:w="5040"/>
            <w:vAlign w:val="top"/>
          </w:tcPr>
          <w:p>
            <w:r/>
            <w:r>
              <w:rPr>
                <w:b w:val="0"/>
                <w:sz w:val="18"/>
              </w:rPr>
              <w:t>Runs repeatable scenarios and records mission completion, utility/reward, resource usage, planning and replanning time.</w:t>
            </w:r>
          </w:p>
        </w:tc>
      </w:tr>
      <w:tr>
        <w:tc>
          <w:tcPr>
            <w:tcW w:type="dxa" w:w="5040"/>
            <w:vAlign w:val="top"/>
          </w:tcPr>
          <w:p>
            <w:r/>
            <w:r>
              <w:rPr>
                <w:b/>
                <w:sz w:val="18"/>
              </w:rPr>
              <w:t>Data Layer</w:t>
            </w:r>
          </w:p>
        </w:tc>
        <w:tc>
          <w:tcPr>
            <w:tcW w:type="dxa" w:w="5040"/>
            <w:vAlign w:val="top"/>
          </w:tcPr>
          <w:p>
            <w:r/>
            <w:r>
              <w:rPr>
                <w:b w:val="0"/>
                <w:sz w:val="18"/>
              </w:rPr>
              <w:t>Stores missions, scenarios, satellite states, plans, decision traces and experiment results.</w:t>
            </w:r>
          </w:p>
        </w:tc>
      </w:tr>
    </w:tbl>
    <w:p>
      <w:pPr>
        <w:pStyle w:val="Heading2"/>
      </w:pPr>
      <w:r>
        <w:t>6.1 High-level data flow</w:t>
      </w:r>
    </w:p>
    <w:p>
      <w:r>
        <w:rPr>
          <w:rFonts w:ascii="Consolas" w:hAnsi="Consolas"/>
          <w:sz w:val="19"/>
        </w:rPr>
        <w:t>[Mission Requests]</w:t>
        <w:br/>
        <w:t xml:space="preserve">        ↓</w:t>
        <w:br/>
        <w:t>[Satellite + Environment State]</w:t>
        <w:br/>
        <w:t xml:space="preserve">        ↓</w:t>
        <w:br/>
        <w:t>[Planning / Optimization Engine]</w:t>
        <w:br/>
        <w:t xml:space="preserve">        ↓</w:t>
        <w:br/>
        <w:t>[Initial Mission Plan]</w:t>
        <w:br/>
        <w:t xml:space="preserve">        ↓</w:t>
        <w:br/>
        <w:t>[Mission Simulation]</w:t>
        <w:br/>
        <w:t xml:space="preserve">        ↓</w:t>
        <w:br/>
        <w:t>[Event Detected / Injected]</w:t>
        <w:br/>
        <w:t xml:space="preserve">        ↓</w:t>
        <w:br/>
        <w:t>[Constraint &amp; Impact Analysis]</w:t>
        <w:br/>
        <w:t xml:space="preserve">        ↓</w:t>
        <w:br/>
        <w:t>[Adaptive Replanner]</w:t>
        <w:br/>
        <w:t xml:space="preserve">        ↓</w:t>
        <w:br/>
        <w:t>[New Plan + Decision Trace]</w:t>
        <w:br/>
        <w:t xml:space="preserve">        ↓</w:t>
        <w:br/>
        <w:t>[Dashboard + Metrics + Replay]</w:t>
      </w:r>
    </w:p>
    <w:p>
      <w:pPr>
        <w:pStyle w:val="Heading1"/>
      </w:pPr>
      <w:r>
        <w:t>7. MVP Features</w:t>
      </w:r>
    </w:p>
    <w:p>
      <w:r>
        <w:t>The MVP should be small enough to finish early and strong enough to demonstrate the research question. It should work with simulated data before we try to connect live data sources.</w:t>
      </w:r>
    </w:p>
    <w:tbl>
      <w:tblPr>
        <w:tblW w:type="auto" w:w="0"/>
        <w:jc w:val="center"/>
        <w:tblLook w:firstColumn="1" w:firstRow="1" w:lastColumn="0" w:lastRow="0" w:noHBand="0" w:noVBand="1" w:val="04A0"/>
      </w:tblPr>
      <w:tblGrid>
        <w:gridCol w:w="3360"/>
        <w:gridCol w:w="3360"/>
        <w:gridCol w:w="3360"/>
      </w:tblGrid>
      <w:tr>
        <w:tc>
          <w:tcPr>
            <w:tcW w:type="dxa" w:w="3360"/>
            <w:vAlign w:val="top"/>
            <w:shd w:fill="DCE6F1"/>
          </w:tcPr>
          <w:p>
            <w:r/>
            <w:r>
              <w:rPr>
                <w:b/>
                <w:sz w:val="18"/>
              </w:rPr>
              <w:t>MVP Feature</w:t>
            </w:r>
          </w:p>
        </w:tc>
        <w:tc>
          <w:tcPr>
            <w:tcW w:type="dxa" w:w="3360"/>
            <w:vAlign w:val="top"/>
            <w:shd w:fill="DCE6F1"/>
          </w:tcPr>
          <w:p>
            <w:r/>
            <w:r>
              <w:rPr>
                <w:b/>
                <w:sz w:val="18"/>
              </w:rPr>
              <w:t>What it does</w:t>
            </w:r>
          </w:p>
        </w:tc>
        <w:tc>
          <w:tcPr>
            <w:tcW w:type="dxa" w:w="3360"/>
            <w:vAlign w:val="top"/>
            <w:shd w:fill="DCE6F1"/>
          </w:tcPr>
          <w:p>
            <w:r/>
            <w:r>
              <w:rPr>
                <w:b/>
                <w:sz w:val="18"/>
              </w:rPr>
              <w:t>Why it matters</w:t>
            </w:r>
          </w:p>
        </w:tc>
      </w:tr>
      <w:tr>
        <w:tc>
          <w:tcPr>
            <w:tcW w:type="dxa" w:w="3360"/>
            <w:vAlign w:val="top"/>
          </w:tcPr>
          <w:p>
            <w:r/>
            <w:r>
              <w:rPr>
                <w:b/>
                <w:sz w:val="18"/>
              </w:rPr>
              <w:t>Mission / scenario builder</w:t>
            </w:r>
          </w:p>
        </w:tc>
        <w:tc>
          <w:tcPr>
            <w:tcW w:type="dxa" w:w="3360"/>
            <w:vAlign w:val="top"/>
          </w:tcPr>
          <w:p>
            <w:r/>
            <w:r>
              <w:rPr>
                <w:b w:val="0"/>
                <w:sz w:val="18"/>
              </w:rPr>
              <w:t>Create targets, priorities, deadlines, satellite configuration and mission constraints.</w:t>
            </w:r>
          </w:p>
        </w:tc>
        <w:tc>
          <w:tcPr>
            <w:tcW w:type="dxa" w:w="3360"/>
            <w:vAlign w:val="top"/>
          </w:tcPr>
          <w:p>
            <w:r/>
            <w:r>
              <w:rPr>
                <w:b w:val="0"/>
                <w:sz w:val="18"/>
              </w:rPr>
              <w:t>Makes experiments controllable and repeatable.</w:t>
            </w:r>
          </w:p>
        </w:tc>
      </w:tr>
      <w:tr>
        <w:tc>
          <w:tcPr>
            <w:tcW w:type="dxa" w:w="3360"/>
            <w:vAlign w:val="top"/>
          </w:tcPr>
          <w:p>
            <w:r/>
            <w:r>
              <w:rPr>
                <w:b/>
                <w:sz w:val="18"/>
              </w:rPr>
              <w:t>Satellite state simulator</w:t>
            </w:r>
          </w:p>
        </w:tc>
        <w:tc>
          <w:tcPr>
            <w:tcW w:type="dxa" w:w="3360"/>
            <w:vAlign w:val="top"/>
          </w:tcPr>
          <w:p>
            <w:r/>
            <w:r>
              <w:rPr>
                <w:b w:val="0"/>
                <w:sz w:val="18"/>
              </w:rPr>
              <w:t>Track simplified orbit/visibility state, battery and storage.</w:t>
            </w:r>
          </w:p>
        </w:tc>
        <w:tc>
          <w:tcPr>
            <w:tcW w:type="dxa" w:w="3360"/>
            <w:vAlign w:val="top"/>
          </w:tcPr>
          <w:p>
            <w:r/>
            <w:r>
              <w:rPr>
                <w:b w:val="0"/>
                <w:sz w:val="18"/>
              </w:rPr>
              <w:t>Creates the dynamic environment the planner has to react to.</w:t>
            </w:r>
          </w:p>
        </w:tc>
      </w:tr>
      <w:tr>
        <w:tc>
          <w:tcPr>
            <w:tcW w:type="dxa" w:w="3360"/>
            <w:vAlign w:val="top"/>
          </w:tcPr>
          <w:p>
            <w:r/>
            <w:r>
              <w:rPr>
                <w:b/>
                <w:sz w:val="18"/>
              </w:rPr>
              <w:t>Observation-window generator</w:t>
            </w:r>
          </w:p>
        </w:tc>
        <w:tc>
          <w:tcPr>
            <w:tcW w:type="dxa" w:w="3360"/>
            <w:vAlign w:val="top"/>
          </w:tcPr>
          <w:p>
            <w:r/>
            <w:r>
              <w:rPr>
                <w:b w:val="0"/>
                <w:sz w:val="18"/>
              </w:rPr>
              <w:t>Calculate feasible observation opportunities for the simulated mission.</w:t>
            </w:r>
          </w:p>
        </w:tc>
        <w:tc>
          <w:tcPr>
            <w:tcW w:type="dxa" w:w="3360"/>
            <w:vAlign w:val="top"/>
          </w:tcPr>
          <w:p>
            <w:r/>
            <w:r>
              <w:rPr>
                <w:b w:val="0"/>
                <w:sz w:val="18"/>
              </w:rPr>
              <w:t>Provides realistic planning opportunities without expensive hardware.</w:t>
            </w:r>
          </w:p>
        </w:tc>
      </w:tr>
      <w:tr>
        <w:tc>
          <w:tcPr>
            <w:tcW w:type="dxa" w:w="3360"/>
            <w:vAlign w:val="top"/>
          </w:tcPr>
          <w:p>
            <w:r/>
            <w:r>
              <w:rPr>
                <w:b/>
                <w:sz w:val="18"/>
              </w:rPr>
              <w:t>Baseline planner</w:t>
            </w:r>
          </w:p>
        </w:tc>
        <w:tc>
          <w:tcPr>
            <w:tcW w:type="dxa" w:w="3360"/>
            <w:vAlign w:val="top"/>
          </w:tcPr>
          <w:p>
            <w:r/>
            <w:r>
              <w:rPr>
                <w:b w:val="0"/>
                <w:sz w:val="18"/>
              </w:rPr>
              <w:t>Generate an initial schedule using a transparent baseline such as greedy or constraint-based optimization.</w:t>
            </w:r>
          </w:p>
        </w:tc>
        <w:tc>
          <w:tcPr>
            <w:tcW w:type="dxa" w:w="3360"/>
            <w:vAlign w:val="top"/>
          </w:tcPr>
          <w:p>
            <w:r/>
            <w:r>
              <w:rPr>
                <w:b w:val="0"/>
                <w:sz w:val="18"/>
              </w:rPr>
              <w:t>Gives us a reference point for research comparisons.</w:t>
            </w:r>
          </w:p>
        </w:tc>
      </w:tr>
      <w:tr>
        <w:tc>
          <w:tcPr>
            <w:tcW w:type="dxa" w:w="3360"/>
            <w:vAlign w:val="top"/>
          </w:tcPr>
          <w:p>
            <w:r/>
            <w:r>
              <w:rPr>
                <w:b/>
                <w:sz w:val="18"/>
              </w:rPr>
              <w:t>Event injection</w:t>
            </w:r>
          </w:p>
        </w:tc>
        <w:tc>
          <w:tcPr>
            <w:tcW w:type="dxa" w:w="3360"/>
            <w:vAlign w:val="top"/>
          </w:tcPr>
          <w:p>
            <w:r/>
            <w:r>
              <w:rPr>
                <w:b w:val="0"/>
                <w:sz w:val="18"/>
              </w:rPr>
              <w:t>Manually trigger cloud cover, battery drop, communication failure, new priority task and temporary satellite outage.</w:t>
            </w:r>
          </w:p>
        </w:tc>
        <w:tc>
          <w:tcPr>
            <w:tcW w:type="dxa" w:w="3360"/>
            <w:vAlign w:val="top"/>
          </w:tcPr>
          <w:p>
            <w:r/>
            <w:r>
              <w:rPr>
                <w:b w:val="0"/>
                <w:sz w:val="18"/>
              </w:rPr>
              <w:t>Lets us test adaptive behavior on demand.</w:t>
            </w:r>
          </w:p>
        </w:tc>
      </w:tr>
      <w:tr>
        <w:tc>
          <w:tcPr>
            <w:tcW w:type="dxa" w:w="3360"/>
            <w:vAlign w:val="top"/>
          </w:tcPr>
          <w:p>
            <w:r/>
            <w:r>
              <w:rPr>
                <w:b/>
                <w:sz w:val="18"/>
              </w:rPr>
              <w:t>Adaptive replanner</w:t>
            </w:r>
          </w:p>
        </w:tc>
        <w:tc>
          <w:tcPr>
            <w:tcW w:type="dxa" w:w="3360"/>
            <w:vAlign w:val="top"/>
          </w:tcPr>
          <w:p>
            <w:r/>
            <w:r>
              <w:rPr>
                <w:b w:val="0"/>
                <w:sz w:val="18"/>
              </w:rPr>
              <w:t>Recompute only what is necessary or rebuild the schedule when the existing plan becomes infeasible.</w:t>
            </w:r>
          </w:p>
        </w:tc>
        <w:tc>
          <w:tcPr>
            <w:tcW w:type="dxa" w:w="3360"/>
            <w:vAlign w:val="top"/>
          </w:tcPr>
          <w:p>
            <w:r/>
            <w:r>
              <w:rPr>
                <w:b w:val="0"/>
                <w:sz w:val="18"/>
              </w:rPr>
              <w:t>This is the core research capability.</w:t>
            </w:r>
          </w:p>
        </w:tc>
      </w:tr>
      <w:tr>
        <w:tc>
          <w:tcPr>
            <w:tcW w:type="dxa" w:w="3360"/>
            <w:vAlign w:val="top"/>
          </w:tcPr>
          <w:p>
            <w:r/>
            <w:r>
              <w:rPr>
                <w:b/>
                <w:sz w:val="18"/>
              </w:rPr>
              <w:t>Decision explanation</w:t>
            </w:r>
          </w:p>
        </w:tc>
        <w:tc>
          <w:tcPr>
            <w:tcW w:type="dxa" w:w="3360"/>
            <w:vAlign w:val="top"/>
          </w:tcPr>
          <w:p>
            <w:r/>
            <w:r>
              <w:rPr>
                <w:b w:val="0"/>
                <w:sz w:val="18"/>
              </w:rPr>
              <w:t>Show why a task moved, was dropped or replaced.</w:t>
            </w:r>
          </w:p>
        </w:tc>
        <w:tc>
          <w:tcPr>
            <w:tcW w:type="dxa" w:w="3360"/>
            <w:vAlign w:val="top"/>
          </w:tcPr>
          <w:p>
            <w:r/>
            <w:r>
              <w:rPr>
                <w:b w:val="0"/>
                <w:sz w:val="18"/>
              </w:rPr>
              <w:t>Connects autonomy with human operator understanding.</w:t>
            </w:r>
          </w:p>
        </w:tc>
      </w:tr>
      <w:tr>
        <w:tc>
          <w:tcPr>
            <w:tcW w:type="dxa" w:w="3360"/>
            <w:vAlign w:val="top"/>
          </w:tcPr>
          <w:p>
            <w:r/>
            <w:r>
              <w:rPr>
                <w:b/>
                <w:sz w:val="18"/>
              </w:rPr>
              <w:t>Mission timeline</w:t>
            </w:r>
          </w:p>
        </w:tc>
        <w:tc>
          <w:tcPr>
            <w:tcW w:type="dxa" w:w="3360"/>
            <w:vAlign w:val="top"/>
          </w:tcPr>
          <w:p>
            <w:r/>
            <w:r>
              <w:rPr>
                <w:b w:val="0"/>
                <w:sz w:val="18"/>
              </w:rPr>
              <w:t>Before/after schedule comparison with plan changes highlighted.</w:t>
            </w:r>
          </w:p>
        </w:tc>
        <w:tc>
          <w:tcPr>
            <w:tcW w:type="dxa" w:w="3360"/>
            <w:vAlign w:val="top"/>
          </w:tcPr>
          <w:p>
            <w:r/>
            <w:r>
              <w:rPr>
                <w:b w:val="0"/>
                <w:sz w:val="18"/>
              </w:rPr>
              <w:t>Makes replanning visible during a demo.</w:t>
            </w:r>
          </w:p>
        </w:tc>
      </w:tr>
      <w:tr>
        <w:tc>
          <w:tcPr>
            <w:tcW w:type="dxa" w:w="3360"/>
            <w:vAlign w:val="top"/>
          </w:tcPr>
          <w:p>
            <w:r/>
            <w:r>
              <w:rPr>
                <w:b/>
                <w:sz w:val="18"/>
              </w:rPr>
              <w:t>Map / globe view</w:t>
            </w:r>
          </w:p>
        </w:tc>
        <w:tc>
          <w:tcPr>
            <w:tcW w:type="dxa" w:w="3360"/>
            <w:vAlign w:val="top"/>
          </w:tcPr>
          <w:p>
            <w:r/>
            <w:r>
              <w:rPr>
                <w:b w:val="0"/>
                <w:sz w:val="18"/>
              </w:rPr>
              <w:t>Display targets, ground tracks/visibility and current mission state.</w:t>
            </w:r>
          </w:p>
        </w:tc>
        <w:tc>
          <w:tcPr>
            <w:tcW w:type="dxa" w:w="3360"/>
            <w:vAlign w:val="top"/>
          </w:tcPr>
          <w:p>
            <w:r/>
            <w:r>
              <w:rPr>
                <w:b w:val="0"/>
                <w:sz w:val="18"/>
              </w:rPr>
              <w:t>Creates situational awareness rather than a generic dashboard.</w:t>
            </w:r>
          </w:p>
        </w:tc>
      </w:tr>
      <w:tr>
        <w:tc>
          <w:tcPr>
            <w:tcW w:type="dxa" w:w="3360"/>
            <w:vAlign w:val="top"/>
          </w:tcPr>
          <w:p>
            <w:r/>
            <w:r>
              <w:rPr>
                <w:b/>
                <w:sz w:val="18"/>
              </w:rPr>
              <w:t>Experiment metrics</w:t>
            </w:r>
          </w:p>
        </w:tc>
        <w:tc>
          <w:tcPr>
            <w:tcW w:type="dxa" w:w="3360"/>
            <w:vAlign w:val="top"/>
          </w:tcPr>
          <w:p>
            <w:r/>
            <w:r>
              <w:rPr>
                <w:b w:val="0"/>
                <w:sz w:val="18"/>
              </w:rPr>
              <w:t>Mission completion/utility, constraint violations, planning time, replanning time and resource use.</w:t>
            </w:r>
          </w:p>
        </w:tc>
        <w:tc>
          <w:tcPr>
            <w:tcW w:type="dxa" w:w="3360"/>
            <w:vAlign w:val="top"/>
          </w:tcPr>
          <w:p>
            <w:r/>
            <w:r>
              <w:rPr>
                <w:b w:val="0"/>
                <w:sz w:val="18"/>
              </w:rPr>
              <w:t>Turns the project into measurable research.</w:t>
            </w:r>
          </w:p>
        </w:tc>
      </w:tr>
      <w:tr>
        <w:tc>
          <w:tcPr>
            <w:tcW w:type="dxa" w:w="3360"/>
            <w:vAlign w:val="top"/>
          </w:tcPr>
          <w:p>
            <w:r/>
            <w:r>
              <w:rPr>
                <w:b/>
                <w:sz w:val="18"/>
              </w:rPr>
              <w:t>Replay</w:t>
            </w:r>
          </w:p>
        </w:tc>
        <w:tc>
          <w:tcPr>
            <w:tcW w:type="dxa" w:w="3360"/>
            <w:vAlign w:val="top"/>
          </w:tcPr>
          <w:p>
            <w:r/>
            <w:r>
              <w:rPr>
                <w:b w:val="0"/>
                <w:sz w:val="18"/>
              </w:rPr>
              <w:t>Step through events and see how the schedule evolved.</w:t>
            </w:r>
          </w:p>
        </w:tc>
        <w:tc>
          <w:tcPr>
            <w:tcW w:type="dxa" w:w="3360"/>
            <w:vAlign w:val="top"/>
          </w:tcPr>
          <w:p>
            <w:r/>
            <w:r>
              <w:rPr>
                <w:b w:val="0"/>
                <w:sz w:val="18"/>
              </w:rPr>
              <w:t>Makes experiments reproducible and easy to defend.</w:t>
            </w:r>
          </w:p>
        </w:tc>
      </w:tr>
    </w:tbl>
    <w:p>
      <w:pPr>
        <w:pStyle w:val="Heading1"/>
      </w:pPr>
      <w:r>
        <w:t>8. Production / Future Features</w:t>
      </w:r>
    </w:p>
    <w:p>
      <w:pPr>
        <w:pStyle w:val="ListBullet"/>
      </w:pPr>
      <w:r>
        <w:rPr>
          <w:sz w:val="21"/>
        </w:rPr>
        <w:t>Real TLE / ephemeris ingestion and multi-satellite constellation support.</w:t>
      </w:r>
    </w:p>
    <w:p>
      <w:pPr>
        <w:pStyle w:val="ListBullet"/>
      </w:pPr>
      <w:r>
        <w:rPr>
          <w:sz w:val="21"/>
        </w:rPr>
        <w:t>More realistic attitude, pointing and imaging-duration constraints.</w:t>
      </w:r>
    </w:p>
    <w:p>
      <w:pPr>
        <w:pStyle w:val="ListBullet"/>
      </w:pPr>
      <w:r>
        <w:rPr>
          <w:sz w:val="21"/>
        </w:rPr>
        <w:t>Real weather/cloud feeds for target feasibility.</w:t>
      </w:r>
    </w:p>
    <w:p>
      <w:pPr>
        <w:pStyle w:val="ListBullet"/>
      </w:pPr>
      <w:r>
        <w:rPr>
          <w:sz w:val="21"/>
        </w:rPr>
        <w:t>Ground-station scheduling and downlink planning.</w:t>
      </w:r>
    </w:p>
    <w:p>
      <w:pPr>
        <w:pStyle w:val="ListBullet"/>
      </w:pPr>
      <w:r>
        <w:rPr>
          <w:sz w:val="21"/>
        </w:rPr>
        <w:t>Multiple satellite cooperation / distributed planning.</w:t>
      </w:r>
    </w:p>
    <w:p>
      <w:pPr>
        <w:pStyle w:val="ListBullet"/>
      </w:pPr>
      <w:r>
        <w:rPr>
          <w:sz w:val="21"/>
        </w:rPr>
        <w:t>Uncertainty modelling and Monte Carlo scenario simulation.</w:t>
      </w:r>
    </w:p>
    <w:p>
      <w:pPr>
        <w:pStyle w:val="ListBullet"/>
      </w:pPr>
      <w:r>
        <w:rPr>
          <w:sz w:val="21"/>
        </w:rPr>
        <w:t>Algorithm plug-in system so planners can be swapped without changing the rest of the platform.</w:t>
      </w:r>
    </w:p>
    <w:p>
      <w:pPr>
        <w:pStyle w:val="ListBullet"/>
      </w:pPr>
      <w:r>
        <w:rPr>
          <w:sz w:val="21"/>
        </w:rPr>
        <w:t>Advanced planners: MILP/CP-SAT, genetic/heuristic methods, reinforcement learning and hybrid approaches.</w:t>
      </w:r>
    </w:p>
    <w:p>
      <w:pPr>
        <w:pStyle w:val="ListBullet"/>
      </w:pPr>
      <w:r>
        <w:rPr>
          <w:sz w:val="21"/>
        </w:rPr>
        <w:t>Human-in-the-loop approvals for high-risk or low-confidence replans.</w:t>
      </w:r>
    </w:p>
    <w:p>
      <w:pPr>
        <w:pStyle w:val="ListBullet"/>
      </w:pPr>
      <w:r>
        <w:rPr>
          <w:sz w:val="21"/>
        </w:rPr>
        <w:t>Event subscriptions and automated alerts.</w:t>
      </w:r>
    </w:p>
    <w:p>
      <w:pPr>
        <w:pStyle w:val="ListBullet"/>
      </w:pPr>
      <w:r>
        <w:rPr>
          <w:sz w:val="21"/>
        </w:rPr>
        <w:t>Mission audit trail and experiment provenance.</w:t>
      </w:r>
    </w:p>
    <w:p>
      <w:pPr>
        <w:pStyle w:val="ListBullet"/>
      </w:pPr>
      <w:r>
        <w:rPr>
          <w:sz w:val="21"/>
        </w:rPr>
        <w:t>Role-based access for operator, scientist, experimenter and administrator.</w:t>
      </w:r>
    </w:p>
    <w:p>
      <w:pPr>
        <w:pStyle w:val="ListBullet"/>
      </w:pPr>
      <w:r>
        <w:rPr>
          <w:sz w:val="21"/>
        </w:rPr>
        <w:t>REST/WebSocket APIs and external scenario import/export.</w:t>
      </w:r>
    </w:p>
    <w:p>
      <w:pPr>
        <w:pStyle w:val="ListBullet"/>
      </w:pPr>
      <w:r>
        <w:rPr>
          <w:sz w:val="21"/>
        </w:rPr>
        <w:t>Local/offline operation for demonstrations and resource-constrained environments.</w:t>
      </w:r>
    </w:p>
    <w:p>
      <w:pPr>
        <w:pStyle w:val="ListBullet"/>
      </w:pPr>
      <w:r>
        <w:rPr>
          <w:sz w:val="21"/>
        </w:rPr>
        <w:t>Optional local LLM for natural-language explanations and mission queries, never as the core planner.</w:t>
      </w:r>
    </w:p>
    <w:p>
      <w:pPr>
        <w:pStyle w:val="Heading1"/>
      </w:pPr>
      <w:r>
        <w:t>9. Scope</w:t>
      </w:r>
    </w:p>
    <w:p>
      <w:pPr>
        <w:pStyle w:val="Heading2"/>
      </w:pPr>
      <w:r>
        <w:t>9.1 In scope</w:t>
      </w:r>
    </w:p>
    <w:p>
      <w:pPr>
        <w:pStyle w:val="ListBullet"/>
      </w:pPr>
      <w:r>
        <w:rPr>
          <w:sz w:val="21"/>
        </w:rPr>
        <w:t>Software simulation of Earth-observation mission planning.</w:t>
      </w:r>
    </w:p>
    <w:p>
      <w:pPr>
        <w:pStyle w:val="ListBullet"/>
      </w:pPr>
      <w:r>
        <w:rPr>
          <w:sz w:val="21"/>
        </w:rPr>
        <w:t>One or more satellites with configurable mission resources.</w:t>
      </w:r>
    </w:p>
    <w:p>
      <w:pPr>
        <w:pStyle w:val="ListBullet"/>
      </w:pPr>
      <w:r>
        <w:rPr>
          <w:sz w:val="21"/>
        </w:rPr>
        <w:t>Observation requests, priorities and deadlines.</w:t>
      </w:r>
    </w:p>
    <w:p>
      <w:pPr>
        <w:pStyle w:val="ListBullet"/>
      </w:pPr>
      <w:r>
        <w:rPr>
          <w:sz w:val="21"/>
        </w:rPr>
        <w:t>Visibility/observation windows at a practical simulation level.</w:t>
      </w:r>
    </w:p>
    <w:p>
      <w:pPr>
        <w:pStyle w:val="ListBullet"/>
      </w:pPr>
      <w:r>
        <w:rPr>
          <w:sz w:val="21"/>
        </w:rPr>
        <w:t>Constraint-based scheduling and adaptive replanning.</w:t>
      </w:r>
    </w:p>
    <w:p>
      <w:pPr>
        <w:pStyle w:val="ListBullet"/>
      </w:pPr>
      <w:r>
        <w:rPr>
          <w:sz w:val="21"/>
        </w:rPr>
        <w:t>Controlled dynamic events.</w:t>
      </w:r>
    </w:p>
    <w:p>
      <w:pPr>
        <w:pStyle w:val="ListBullet"/>
      </w:pPr>
      <w:r>
        <w:rPr>
          <w:sz w:val="21"/>
        </w:rPr>
        <w:t>Human-readable decision explanations.</w:t>
      </w:r>
    </w:p>
    <w:p>
      <w:pPr>
        <w:pStyle w:val="ListBullet"/>
      </w:pPr>
      <w:r>
        <w:rPr>
          <w:sz w:val="21"/>
        </w:rPr>
        <w:t>Algorithm comparison under identical scenarios.</w:t>
      </w:r>
    </w:p>
    <w:p>
      <w:pPr>
        <w:pStyle w:val="ListBullet"/>
      </w:pPr>
      <w:r>
        <w:rPr>
          <w:sz w:val="21"/>
        </w:rPr>
        <w:t>Visual mission-control interface.</w:t>
      </w:r>
    </w:p>
    <w:p>
      <w:pPr>
        <w:pStyle w:val="ListBullet"/>
      </w:pPr>
      <w:r>
        <w:rPr>
          <w:sz w:val="21"/>
        </w:rPr>
        <w:t>Repeatable experiments and performance evaluation.</w:t>
      </w:r>
    </w:p>
    <w:p>
      <w:pPr>
        <w:pStyle w:val="Heading2"/>
      </w:pPr>
      <w:r>
        <w:t>9.2 Out of scope for the major project</w:t>
      </w:r>
    </w:p>
    <w:p>
      <w:pPr>
        <w:pStyle w:val="ListBullet"/>
      </w:pPr>
      <w:r>
        <w:rPr>
          <w:sz w:val="21"/>
        </w:rPr>
        <w:t>Direct control of a real satellite or ISRO ground infrastructure.</w:t>
      </w:r>
    </w:p>
    <w:p>
      <w:pPr>
        <w:pStyle w:val="ListBullet"/>
      </w:pPr>
      <w:r>
        <w:rPr>
          <w:sz w:val="21"/>
        </w:rPr>
        <w:t>Real spacecraft command generation for operational use.</w:t>
      </w:r>
    </w:p>
    <w:p>
      <w:pPr>
        <w:pStyle w:val="ListBullet"/>
      </w:pPr>
      <w:r>
        <w:rPr>
          <w:sz w:val="21"/>
        </w:rPr>
        <w:t>Building a high-fidelity professional flight-dynamics suite from scratch.</w:t>
      </w:r>
    </w:p>
    <w:p>
      <w:pPr>
        <w:pStyle w:val="ListBullet"/>
      </w:pPr>
      <w:r>
        <w:rPr>
          <w:sz w:val="21"/>
        </w:rPr>
        <w:t>Building our own weather or cloud prediction model.</w:t>
      </w:r>
    </w:p>
    <w:p>
      <w:pPr>
        <w:pStyle w:val="ListBullet"/>
      </w:pPr>
      <w:r>
        <w:rPr>
          <w:sz w:val="21"/>
        </w:rPr>
        <w:t>Building a full Earth-observation image-processing pipeline.</w:t>
      </w:r>
    </w:p>
    <w:p>
      <w:pPr>
        <w:pStyle w:val="ListBullet"/>
      </w:pPr>
      <w:r>
        <w:rPr>
          <w:sz w:val="21"/>
        </w:rPr>
        <w:t>Training a large language model.</w:t>
      </w:r>
    </w:p>
    <w:p>
      <w:pPr>
        <w:pStyle w:val="ListBullet"/>
      </w:pPr>
      <w:r>
        <w:rPr>
          <w:sz w:val="21"/>
        </w:rPr>
        <w:t>A massive reinforcement-learning system as a mandatory dependency.</w:t>
      </w:r>
    </w:p>
    <w:p>
      <w:pPr>
        <w:pStyle w:val="ListBullet"/>
      </w:pPr>
      <w:r>
        <w:rPr>
          <w:sz w:val="21"/>
        </w:rPr>
        <w:t>Real-time operational integration with ISRO/NASA systems.</w:t>
      </w:r>
    </w:p>
    <w:p>
      <w:pPr>
        <w:pStyle w:val="Heading1"/>
      </w:pPr>
      <w:r>
        <w:t>10. Do's and Don'ts</w:t>
      </w:r>
    </w:p>
    <w:tbl>
      <w:tblPr>
        <w:tblW w:type="auto" w:w="0"/>
        <w:jc w:val="center"/>
        <w:tblLook w:firstColumn="1" w:firstRow="1" w:lastColumn="0" w:lastRow="0" w:noHBand="0" w:noVBand="1" w:val="04A0"/>
      </w:tblPr>
      <w:tblGrid>
        <w:gridCol w:w="5040"/>
        <w:gridCol w:w="5040"/>
      </w:tblGrid>
      <w:tr>
        <w:tc>
          <w:tcPr>
            <w:tcW w:type="dxa" w:w="5040"/>
            <w:vAlign w:val="top"/>
            <w:shd w:fill="E8F5E9"/>
          </w:tcPr>
          <w:p>
            <w:r/>
            <w:r>
              <w:rPr>
                <w:b/>
                <w:sz w:val="19"/>
              </w:rPr>
              <w:t>DO</w:t>
            </w:r>
          </w:p>
        </w:tc>
        <w:tc>
          <w:tcPr>
            <w:tcW w:type="dxa" w:w="5040"/>
            <w:vAlign w:val="top"/>
            <w:shd w:fill="FDEDEC"/>
          </w:tcPr>
          <w:p>
            <w:r/>
            <w:r>
              <w:rPr>
                <w:b/>
                <w:sz w:val="19"/>
              </w:rPr>
              <w:t>DON'T</w:t>
            </w:r>
          </w:p>
        </w:tc>
      </w:tr>
      <w:tr>
        <w:tc>
          <w:tcPr>
            <w:tcW w:type="dxa" w:w="5040"/>
            <w:vAlign w:val="top"/>
          </w:tcPr>
          <w:p>
            <w:r/>
            <w:r>
              <w:rPr>
                <w:b w:val="0"/>
                <w:sz w:val="18"/>
              </w:rPr>
              <w:t>• Build the simulation first; add advanced AI only after the baseline works.</w:t>
            </w:r>
          </w:p>
        </w:tc>
        <w:tc>
          <w:tcPr>
            <w:tcW w:type="dxa" w:w="5040"/>
            <w:vAlign w:val="top"/>
          </w:tcPr>
          <w:p>
            <w:r/>
            <w:r>
              <w:rPr>
                <w:b w:val="0"/>
                <w:sz w:val="18"/>
              </w:rPr>
              <w:t>• Do not make an LLM the mission planner.</w:t>
            </w:r>
          </w:p>
        </w:tc>
      </w:tr>
      <w:tr>
        <w:tc>
          <w:tcPr>
            <w:tcW w:type="dxa" w:w="5040"/>
            <w:vAlign w:val="top"/>
          </w:tcPr>
          <w:p>
            <w:r/>
            <w:r>
              <w:rPr>
                <w:b w:val="0"/>
                <w:sz w:val="18"/>
              </w:rPr>
              <w:t>• Keep the planning engine independent from the dashboard.</w:t>
            </w:r>
          </w:p>
        </w:tc>
        <w:tc>
          <w:tcPr>
            <w:tcW w:type="dxa" w:w="5040"/>
            <w:vAlign w:val="top"/>
          </w:tcPr>
          <w:p>
            <w:r/>
            <w:r>
              <w:rPr>
                <w:b w:val="0"/>
                <w:sz w:val="18"/>
              </w:rPr>
              <w:t>• Do not start by building a huge 3D globe.</w:t>
            </w:r>
          </w:p>
        </w:tc>
      </w:tr>
      <w:tr>
        <w:tc>
          <w:tcPr>
            <w:tcW w:type="dxa" w:w="5040"/>
            <w:vAlign w:val="top"/>
          </w:tcPr>
          <w:p>
            <w:r/>
            <w:r>
              <w:rPr>
                <w:b w:val="0"/>
                <w:sz w:val="18"/>
              </w:rPr>
              <w:t>• Generate controlled scenarios so experiments are repeatable.</w:t>
            </w:r>
          </w:p>
        </w:tc>
        <w:tc>
          <w:tcPr>
            <w:tcW w:type="dxa" w:w="5040"/>
            <w:vAlign w:val="top"/>
          </w:tcPr>
          <w:p>
            <w:r/>
            <w:r>
              <w:rPr>
                <w:b w:val="0"/>
                <w:sz w:val="18"/>
              </w:rPr>
              <w:t>• Do not depend on live APIs for core correctness.</w:t>
            </w:r>
          </w:p>
        </w:tc>
      </w:tr>
      <w:tr>
        <w:tc>
          <w:tcPr>
            <w:tcW w:type="dxa" w:w="5040"/>
            <w:vAlign w:val="top"/>
          </w:tcPr>
          <w:p>
            <w:r/>
            <w:r>
              <w:rPr>
                <w:b w:val="0"/>
                <w:sz w:val="18"/>
              </w:rPr>
              <w:t>• Measure every important planning decision.</w:t>
            </w:r>
          </w:p>
        </w:tc>
        <w:tc>
          <w:tcPr>
            <w:tcW w:type="dxa" w:w="5040"/>
            <w:vAlign w:val="top"/>
          </w:tcPr>
          <w:p>
            <w:r/>
            <w:r>
              <w:rPr>
                <w:b w:val="0"/>
                <w:sz w:val="18"/>
              </w:rPr>
              <w:t>• Do not build a fake 'ISRO control room' with no research underneath.</w:t>
            </w:r>
          </w:p>
        </w:tc>
      </w:tr>
      <w:tr>
        <w:tc>
          <w:tcPr>
            <w:tcW w:type="dxa" w:w="5040"/>
            <w:vAlign w:val="top"/>
          </w:tcPr>
          <w:p>
            <w:r/>
            <w:r>
              <w:rPr>
                <w:b w:val="0"/>
                <w:sz w:val="18"/>
              </w:rPr>
              <w:t>• Compare against simple baselines before claiming improvement.</w:t>
            </w:r>
          </w:p>
        </w:tc>
        <w:tc>
          <w:tcPr>
            <w:tcW w:type="dxa" w:w="5040"/>
            <w:vAlign w:val="top"/>
          </w:tcPr>
          <w:p>
            <w:r/>
            <w:r>
              <w:rPr>
                <w:b w:val="0"/>
                <w:sz w:val="18"/>
              </w:rPr>
              <w:t>• Do not collect huge datasets just to claim AI.</w:t>
            </w:r>
          </w:p>
        </w:tc>
      </w:tr>
      <w:tr>
        <w:tc>
          <w:tcPr>
            <w:tcW w:type="dxa" w:w="5040"/>
            <w:vAlign w:val="top"/>
          </w:tcPr>
          <w:p>
            <w:r/>
            <w:r>
              <w:rPr>
                <w:b w:val="0"/>
                <w:sz w:val="18"/>
              </w:rPr>
              <w:t>• Keep explanations grounded in actual constraints and planner output.</w:t>
            </w:r>
          </w:p>
        </w:tc>
        <w:tc>
          <w:tcPr>
            <w:tcW w:type="dxa" w:w="5040"/>
            <w:vAlign w:val="top"/>
          </w:tcPr>
          <w:p>
            <w:r/>
            <w:r>
              <w:rPr>
                <w:b w:val="0"/>
                <w:sz w:val="18"/>
              </w:rPr>
              <w:t>• Do not add cloud, weather, RL, computer vision and multi-agent systems all at once.</w:t>
            </w:r>
          </w:p>
        </w:tc>
      </w:tr>
      <w:tr>
        <w:tc>
          <w:tcPr>
            <w:tcW w:type="dxa" w:w="5040"/>
            <w:vAlign w:val="top"/>
          </w:tcPr>
          <w:p>
            <w:r/>
            <w:r>
              <w:rPr>
                <w:b w:val="0"/>
                <w:sz w:val="18"/>
              </w:rPr>
              <w:t>• Prefer local/open-source components where possible.</w:t>
            </w:r>
          </w:p>
        </w:tc>
        <w:tc>
          <w:tcPr>
            <w:tcW w:type="dxa" w:w="5040"/>
            <w:vAlign w:val="top"/>
          </w:tcPr>
          <w:p>
            <w:r/>
            <w:r>
              <w:rPr>
                <w:b w:val="0"/>
                <w:sz w:val="18"/>
              </w:rPr>
              <w:t>• Do not claim operational readiness or ISRO deployment.</w:t>
            </w:r>
          </w:p>
        </w:tc>
      </w:tr>
    </w:tbl>
    <w:p>
      <w:pPr>
        <w:pStyle w:val="Heading1"/>
      </w:pPr>
      <w:r>
        <w:t>11. Data and Resource Strategy</w:t>
      </w:r>
    </w:p>
    <w:p>
      <w:r>
        <w:t>A major design decision is to avoid making the project dependent on a huge proprietary dataset. The core research problem is scheduling and replanning, so a scenario generator is appropriate. We can synthesize thousands of controlled mission situations by varying the number of satellites, targets, deadlines, resource levels and event timing. Public orbital/ephemeris and weather sources can be used later to make the simulation more realistic.</w:t>
      </w:r>
    </w:p>
    <w:tbl>
      <w:tblPr>
        <w:tblW w:type="auto" w:w="0"/>
        <w:jc w:val="center"/>
        <w:tblLook w:firstColumn="1" w:firstRow="1" w:lastColumn="0" w:lastRow="0" w:noHBand="0" w:noVBand="1" w:val="04A0"/>
      </w:tblPr>
      <w:tblGrid>
        <w:gridCol w:w="3360"/>
        <w:gridCol w:w="3360"/>
        <w:gridCol w:w="3360"/>
      </w:tblGrid>
      <w:tr>
        <w:tc>
          <w:tcPr>
            <w:tcW w:type="dxa" w:w="3360"/>
            <w:vAlign w:val="top"/>
            <w:shd w:fill="DCE6F1"/>
          </w:tcPr>
          <w:p>
            <w:r/>
            <w:r>
              <w:rPr>
                <w:b/>
                <w:sz w:val="18"/>
              </w:rPr>
              <w:t>Resource</w:t>
            </w:r>
          </w:p>
        </w:tc>
        <w:tc>
          <w:tcPr>
            <w:tcW w:type="dxa" w:w="3360"/>
            <w:vAlign w:val="top"/>
            <w:shd w:fill="DCE6F1"/>
          </w:tcPr>
          <w:p>
            <w:r/>
            <w:r>
              <w:rPr>
                <w:b/>
                <w:sz w:val="18"/>
              </w:rPr>
              <w:t>Use</w:t>
            </w:r>
          </w:p>
        </w:tc>
        <w:tc>
          <w:tcPr>
            <w:tcW w:type="dxa" w:w="3360"/>
            <w:vAlign w:val="top"/>
            <w:shd w:fill="DCE6F1"/>
          </w:tcPr>
          <w:p>
            <w:r/>
            <w:r>
              <w:rPr>
                <w:b/>
                <w:sz w:val="18"/>
              </w:rPr>
              <w:t>Need to purchase?</w:t>
            </w:r>
          </w:p>
        </w:tc>
      </w:tr>
      <w:tr>
        <w:tc>
          <w:tcPr>
            <w:tcW w:type="dxa" w:w="3360"/>
            <w:vAlign w:val="top"/>
          </w:tcPr>
          <w:p>
            <w:r/>
            <w:r>
              <w:rPr>
                <w:b w:val="0"/>
                <w:sz w:val="18"/>
              </w:rPr>
              <w:t>Developer PCs</w:t>
            </w:r>
          </w:p>
        </w:tc>
        <w:tc>
          <w:tcPr>
            <w:tcW w:type="dxa" w:w="3360"/>
            <w:vAlign w:val="top"/>
          </w:tcPr>
          <w:p>
            <w:r/>
            <w:r>
              <w:rPr>
                <w:b w:val="0"/>
                <w:sz w:val="18"/>
              </w:rPr>
              <w:t>Development, simulation, optimization, frontend</w:t>
            </w:r>
          </w:p>
        </w:tc>
        <w:tc>
          <w:tcPr>
            <w:tcW w:type="dxa" w:w="3360"/>
            <w:vAlign w:val="top"/>
          </w:tcPr>
          <w:p>
            <w:r/>
            <w:r>
              <w:rPr>
                <w:b w:val="0"/>
                <w:sz w:val="18"/>
              </w:rPr>
              <w:t>No</w:t>
            </w:r>
          </w:p>
        </w:tc>
      </w:tr>
      <w:tr>
        <w:tc>
          <w:tcPr>
            <w:tcW w:type="dxa" w:w="3360"/>
            <w:vAlign w:val="top"/>
          </w:tcPr>
          <w:p>
            <w:r/>
            <w:r>
              <w:rPr>
                <w:b w:val="0"/>
                <w:sz w:val="18"/>
              </w:rPr>
              <w:t>Python scientific stack</w:t>
            </w:r>
          </w:p>
        </w:tc>
        <w:tc>
          <w:tcPr>
            <w:tcW w:type="dxa" w:w="3360"/>
            <w:vAlign w:val="top"/>
          </w:tcPr>
          <w:p>
            <w:r/>
            <w:r>
              <w:rPr>
                <w:b w:val="0"/>
                <w:sz w:val="18"/>
              </w:rPr>
              <w:t>Simulation and algorithms</w:t>
            </w:r>
          </w:p>
        </w:tc>
        <w:tc>
          <w:tcPr>
            <w:tcW w:type="dxa" w:w="3360"/>
            <w:vAlign w:val="top"/>
          </w:tcPr>
          <w:p>
            <w:r/>
            <w:r>
              <w:rPr>
                <w:b w:val="0"/>
                <w:sz w:val="18"/>
              </w:rPr>
              <w:t>No</w:t>
            </w:r>
          </w:p>
        </w:tc>
      </w:tr>
      <w:tr>
        <w:tc>
          <w:tcPr>
            <w:tcW w:type="dxa" w:w="3360"/>
            <w:vAlign w:val="top"/>
          </w:tcPr>
          <w:p>
            <w:r/>
            <w:r>
              <w:rPr>
                <w:b w:val="0"/>
                <w:sz w:val="18"/>
              </w:rPr>
              <w:t>OR-Tools / other open-source solvers</w:t>
            </w:r>
          </w:p>
        </w:tc>
        <w:tc>
          <w:tcPr>
            <w:tcW w:type="dxa" w:w="3360"/>
            <w:vAlign w:val="top"/>
          </w:tcPr>
          <w:p>
            <w:r/>
            <w:r>
              <w:rPr>
                <w:b w:val="0"/>
                <w:sz w:val="18"/>
              </w:rPr>
              <w:t>Constraint/optimization baseline</w:t>
            </w:r>
          </w:p>
        </w:tc>
        <w:tc>
          <w:tcPr>
            <w:tcW w:type="dxa" w:w="3360"/>
            <w:vAlign w:val="top"/>
          </w:tcPr>
          <w:p>
            <w:r/>
            <w:r>
              <w:rPr>
                <w:b w:val="0"/>
                <w:sz w:val="18"/>
              </w:rPr>
              <w:t>No</w:t>
            </w:r>
          </w:p>
        </w:tc>
      </w:tr>
      <w:tr>
        <w:tc>
          <w:tcPr>
            <w:tcW w:type="dxa" w:w="3360"/>
            <w:vAlign w:val="top"/>
          </w:tcPr>
          <w:p>
            <w:r/>
            <w:r>
              <w:rPr>
                <w:b w:val="0"/>
                <w:sz w:val="18"/>
              </w:rPr>
              <w:t>Skyfield / SGP4 / Orekit or one selected toolkit</w:t>
            </w:r>
          </w:p>
        </w:tc>
        <w:tc>
          <w:tcPr>
            <w:tcW w:type="dxa" w:w="3360"/>
            <w:vAlign w:val="top"/>
          </w:tcPr>
          <w:p>
            <w:r/>
            <w:r>
              <w:rPr>
                <w:b w:val="0"/>
                <w:sz w:val="18"/>
              </w:rPr>
              <w:t>Orbit/visibility modelling</w:t>
            </w:r>
          </w:p>
        </w:tc>
        <w:tc>
          <w:tcPr>
            <w:tcW w:type="dxa" w:w="3360"/>
            <w:vAlign w:val="top"/>
          </w:tcPr>
          <w:p>
            <w:r/>
            <w:r>
              <w:rPr>
                <w:b w:val="0"/>
                <w:sz w:val="18"/>
              </w:rPr>
              <w:t>No</w:t>
            </w:r>
          </w:p>
        </w:tc>
      </w:tr>
      <w:tr>
        <w:tc>
          <w:tcPr>
            <w:tcW w:type="dxa" w:w="3360"/>
            <w:vAlign w:val="top"/>
          </w:tcPr>
          <w:p>
            <w:r/>
            <w:r>
              <w:rPr>
                <w:b w:val="0"/>
                <w:sz w:val="18"/>
              </w:rPr>
              <w:t>CesiumJS / lightweight 2D map</w:t>
            </w:r>
          </w:p>
        </w:tc>
        <w:tc>
          <w:tcPr>
            <w:tcW w:type="dxa" w:w="3360"/>
            <w:vAlign w:val="top"/>
          </w:tcPr>
          <w:p>
            <w:r/>
            <w:r>
              <w:rPr>
                <w:b w:val="0"/>
                <w:sz w:val="18"/>
              </w:rPr>
              <w:t>Mission visualization</w:t>
            </w:r>
          </w:p>
        </w:tc>
        <w:tc>
          <w:tcPr>
            <w:tcW w:type="dxa" w:w="3360"/>
            <w:vAlign w:val="top"/>
          </w:tcPr>
          <w:p>
            <w:r/>
            <w:r>
              <w:rPr>
                <w:b w:val="0"/>
                <w:sz w:val="18"/>
              </w:rPr>
              <w:t>No</w:t>
            </w:r>
          </w:p>
        </w:tc>
      </w:tr>
      <w:tr>
        <w:tc>
          <w:tcPr>
            <w:tcW w:type="dxa" w:w="3360"/>
            <w:vAlign w:val="top"/>
          </w:tcPr>
          <w:p>
            <w:r/>
            <w:r>
              <w:rPr>
                <w:b w:val="0"/>
                <w:sz w:val="18"/>
              </w:rPr>
              <w:t>PostgreSQL</w:t>
            </w:r>
          </w:p>
        </w:tc>
        <w:tc>
          <w:tcPr>
            <w:tcW w:type="dxa" w:w="3360"/>
            <w:vAlign w:val="top"/>
          </w:tcPr>
          <w:p>
            <w:r/>
            <w:r>
              <w:rPr>
                <w:b w:val="0"/>
                <w:sz w:val="18"/>
              </w:rPr>
              <w:t>Scenario and experiment storage</w:t>
            </w:r>
          </w:p>
        </w:tc>
        <w:tc>
          <w:tcPr>
            <w:tcW w:type="dxa" w:w="3360"/>
            <w:vAlign w:val="top"/>
          </w:tcPr>
          <w:p>
            <w:r/>
            <w:r>
              <w:rPr>
                <w:b w:val="0"/>
                <w:sz w:val="18"/>
              </w:rPr>
              <w:t>No</w:t>
            </w:r>
          </w:p>
        </w:tc>
      </w:tr>
      <w:tr>
        <w:tc>
          <w:tcPr>
            <w:tcW w:type="dxa" w:w="3360"/>
            <w:vAlign w:val="top"/>
          </w:tcPr>
          <w:p>
            <w:r/>
            <w:r>
              <w:rPr>
                <w:b w:val="0"/>
                <w:sz w:val="18"/>
              </w:rPr>
              <w:t>Docker</w:t>
            </w:r>
          </w:p>
        </w:tc>
        <w:tc>
          <w:tcPr>
            <w:tcW w:type="dxa" w:w="3360"/>
            <w:vAlign w:val="top"/>
          </w:tcPr>
          <w:p>
            <w:r/>
            <w:r>
              <w:rPr>
                <w:b w:val="0"/>
                <w:sz w:val="18"/>
              </w:rPr>
              <w:t>Reproducible deployment</w:t>
            </w:r>
          </w:p>
        </w:tc>
        <w:tc>
          <w:tcPr>
            <w:tcW w:type="dxa" w:w="3360"/>
            <w:vAlign w:val="top"/>
          </w:tcPr>
          <w:p>
            <w:r/>
            <w:r>
              <w:rPr>
                <w:b w:val="0"/>
                <w:sz w:val="18"/>
              </w:rPr>
              <w:t>No</w:t>
            </w:r>
          </w:p>
        </w:tc>
      </w:tr>
      <w:tr>
        <w:tc>
          <w:tcPr>
            <w:tcW w:type="dxa" w:w="3360"/>
            <w:vAlign w:val="top"/>
          </w:tcPr>
          <w:p>
            <w:r/>
            <w:r>
              <w:rPr>
                <w:b w:val="0"/>
                <w:sz w:val="18"/>
              </w:rPr>
              <w:t>Public data feeds</w:t>
            </w:r>
          </w:p>
        </w:tc>
        <w:tc>
          <w:tcPr>
            <w:tcW w:type="dxa" w:w="3360"/>
            <w:vAlign w:val="top"/>
          </w:tcPr>
          <w:p>
            <w:r/>
            <w:r>
              <w:rPr>
                <w:b w:val="0"/>
                <w:sz w:val="18"/>
              </w:rPr>
              <w:t>Optional realism layer</w:t>
            </w:r>
          </w:p>
        </w:tc>
        <w:tc>
          <w:tcPr>
            <w:tcW w:type="dxa" w:w="3360"/>
            <w:vAlign w:val="top"/>
          </w:tcPr>
          <w:p>
            <w:r/>
            <w:r>
              <w:rPr>
                <w:b w:val="0"/>
                <w:sz w:val="18"/>
              </w:rPr>
              <w:t>Mostly no</w:t>
            </w:r>
          </w:p>
        </w:tc>
      </w:tr>
      <w:tr>
        <w:tc>
          <w:tcPr>
            <w:tcW w:type="dxa" w:w="3360"/>
            <w:vAlign w:val="top"/>
          </w:tcPr>
          <w:p>
            <w:r/>
            <w:r>
              <w:rPr>
                <w:b w:val="0"/>
                <w:sz w:val="18"/>
              </w:rPr>
              <w:t>LLM API</w:t>
            </w:r>
          </w:p>
        </w:tc>
        <w:tc>
          <w:tcPr>
            <w:tcW w:type="dxa" w:w="3360"/>
            <w:vAlign w:val="top"/>
          </w:tcPr>
          <w:p>
            <w:r/>
            <w:r>
              <w:rPr>
                <w:b w:val="0"/>
                <w:sz w:val="18"/>
              </w:rPr>
              <w:t>Optional explanations only</w:t>
            </w:r>
          </w:p>
        </w:tc>
        <w:tc>
          <w:tcPr>
            <w:tcW w:type="dxa" w:w="3360"/>
            <w:vAlign w:val="top"/>
          </w:tcPr>
          <w:p>
            <w:r/>
            <w:r>
              <w:rPr>
                <w:b w:val="0"/>
                <w:sz w:val="18"/>
              </w:rPr>
              <w:t>Not required</w:t>
            </w:r>
          </w:p>
        </w:tc>
      </w:tr>
    </w:tbl>
    <w:p>
      <w:r>
        <w:br w:type="page"/>
      </w:r>
    </w:p>
    <w:p>
      <w:pPr>
        <w:pStyle w:val="Heading1"/>
      </w:pPr>
      <w:r>
        <w:t>12. Research Literature: Findings and How They Shape AMIS</w:t>
      </w:r>
    </w:p>
    <w:p>
      <w:r>
        <w:t>The following papers are not being cited just to satisfy the college requirement. Each one contributes a specific design decision or research question for AMIS. The first three are especially useful for hard-copy submission because they have publicly accessible author/official copies.</w:t>
      </w:r>
    </w:p>
    <w:p>
      <w:pPr>
        <w:pStyle w:val="Heading2"/>
      </w:pPr>
      <w:r>
        <w:t>12.1 Operations for Autonomous Spacecraft</w:t>
      </w:r>
    </w:p>
    <w:p>
      <w:r>
        <w:rPr>
          <w:b/>
        </w:rPr>
        <w:t xml:space="preserve">IEEE Aerospace Conference, 2022. </w:t>
      </w:r>
      <w:r>
        <w:t>The paper argues that onboard autonomy changes the way missions must be operated from the ground. Planning, scheduling, target selection and data handling can move onboard, so operators need new processes and a common model connecting human intent with onboard autonomy. The paper uses a case study to identify the changes needed in operations processes and tools.</w:t>
      </w:r>
    </w:p>
    <w:p>
      <w:r>
        <w:rPr>
          <w:b/>
        </w:rPr>
        <w:t xml:space="preserve">Implication for AMIS: </w:t>
      </w:r>
      <w:r>
        <w:t>Supports our decision to build both a planner and an operator-facing layer instead of treating planning as an isolated optimization algorithm.</w:t>
      </w:r>
    </w:p>
    <w:p>
      <w:pPr>
        <w:spacing w:after="40"/>
      </w:pPr>
      <w:r>
        <w:rPr>
          <w:b/>
        </w:rPr>
        <w:t xml:space="preserve">Paper / full-text page: </w:t>
      </w:r>
      <w:hyperlink r:id="rId19">
        <w:r>
          <w:rPr>
            <w:color w:val="0563C1"/>
            <w:u w:val="single"/>
          </w:rPr>
          <w:t>https://ai.jpl.nasa.gov/public/documents/papers/castano-etal-AERO2022.pdf</w:t>
        </w:r>
      </w:hyperlink>
    </w:p>
    <w:p>
      <w:pPr>
        <w:pStyle w:val="Heading2"/>
      </w:pPr>
      <w:r>
        <w:t>12.2 Workflows, User Interfaces, and Algorithms for Operations of Autonomous Spacecraft</w:t>
      </w:r>
    </w:p>
    <w:p>
      <w:r>
        <w:rPr>
          <w:b/>
        </w:rPr>
        <w:t xml:space="preserve">IEEE Aerospace Conference, 2023. </w:t>
      </w:r>
      <w:r>
        <w:t>The paper is extremely close to our product architecture. It moves from timed command sequences toward high-level goals, and proposes tools for intent capture, prediction, plan reconstruction, operator understanding and explanation of onboard decisions. The design simulation with JPL scientists and operators supports the value of these tools.</w:t>
      </w:r>
    </w:p>
    <w:p>
      <w:r>
        <w:rPr>
          <w:b/>
        </w:rPr>
        <w:t xml:space="preserve">Implication for AMIS: </w:t>
      </w:r>
      <w:r>
        <w:t>Directly motivates our dashboard, mission timeline, decision trace, replay mode and explanation panel.</w:t>
      </w:r>
    </w:p>
    <w:p>
      <w:pPr>
        <w:spacing w:after="40"/>
      </w:pPr>
      <w:r>
        <w:rPr>
          <w:b/>
        </w:rPr>
        <w:t xml:space="preserve">Paper / full-text page: </w:t>
      </w:r>
      <w:hyperlink r:id="rId20">
        <w:r>
          <w:rPr>
            <w:color w:val="0563C1"/>
            <w:u w:val="single"/>
          </w:rPr>
          <w:t>https://ai.jpl.nasa.gov/public/documents/papers/rossi-vaquero-et-al-IEEE2023.pdf</w:t>
        </w:r>
      </w:hyperlink>
    </w:p>
    <w:p>
      <w:pPr>
        <w:pStyle w:val="Heading2"/>
      </w:pPr>
      <w:r>
        <w:t>12.3 A Knowledge Engineering Framework for Mission Operations of Increasingly Autonomous Spacecraft</w:t>
      </w:r>
    </w:p>
    <w:p>
      <w:r>
        <w:rPr>
          <w:b/>
        </w:rPr>
        <w:t xml:space="preserve">KEPS / ICAPS Workshop, 2022. </w:t>
      </w:r>
      <w:r>
        <w:t>The framework is organized around intent capture, outcome prediction, performance evaluation, and updating goals/models. It uses a simulated Ice Giant mission and treats uncertainty and predicted outcomes as part of the operator workflow.</w:t>
      </w:r>
    </w:p>
    <w:p>
      <w:r>
        <w:rPr>
          <w:b/>
        </w:rPr>
        <w:t xml:space="preserve">Implication for AMIS: </w:t>
      </w:r>
      <w:r>
        <w:t>Supports our decision to keep mission intent, scenario state, outcomes, uncertainty and plan evaluation as first-class data rather than only storing a final schedule.</w:t>
      </w:r>
    </w:p>
    <w:p>
      <w:pPr>
        <w:spacing w:after="40"/>
      </w:pPr>
      <w:r>
        <w:rPr>
          <w:b/>
        </w:rPr>
        <w:t xml:space="preserve">Paper / full-text page: </w:t>
      </w:r>
      <w:hyperlink r:id="rId21">
        <w:r>
          <w:rPr>
            <w:color w:val="0563C1"/>
            <w:u w:val="single"/>
          </w:rPr>
          <w:t>https://ai.jpl.nasa.gov/public/documents/papers/vaquero-et-al-KEPS2022.pdf</w:t>
        </w:r>
      </w:hyperlink>
    </w:p>
    <w:p>
      <w:pPr>
        <w:pStyle w:val="Heading2"/>
      </w:pPr>
      <w:r>
        <w:t>12.4 Abstract Argumentation for Explainable Satellite Scheduling</w:t>
      </w:r>
    </w:p>
    <w:p>
      <w:r>
        <w:rPr>
          <w:b/>
        </w:rPr>
        <w:t xml:space="preserve">IEEE DSAA, 2022. </w:t>
      </w:r>
      <w:r>
        <w:t>The paper focuses on the trust problem in AI-based satellite scheduling. It notes that schedules are often managed manually from the ground and argues that autonomous scheduling needs explanation mechanisms so operators can understand and trust decisions.</w:t>
      </w:r>
    </w:p>
    <w:p>
      <w:r>
        <w:rPr>
          <w:b/>
        </w:rPr>
        <w:t xml:space="preserve">Implication for AMIS: </w:t>
      </w:r>
      <w:r>
        <w:t>Supports our explainability layer and our decision-trace concept. We can adapt the idea into a simpler operator-readable reason chain.</w:t>
      </w:r>
    </w:p>
    <w:p>
      <w:pPr>
        <w:spacing w:after="40"/>
      </w:pPr>
      <w:r>
        <w:rPr>
          <w:b/>
        </w:rPr>
        <w:t xml:space="preserve">Paper / full-text page: </w:t>
      </w:r>
      <w:hyperlink r:id="rId22">
        <w:r>
          <w:rPr>
            <w:color w:val="0563C1"/>
            <w:u w:val="single"/>
          </w:rPr>
          <w:t>https://strathprints.strath.ac.uk/84480/</w:t>
        </w:r>
      </w:hyperlink>
    </w:p>
    <w:p>
      <w:pPr>
        <w:pStyle w:val="Heading2"/>
      </w:pPr>
      <w:r>
        <w:t>12.5 Deep Reinforcement Learning-Based Autonomous Mission Planning Method for High and Low Orbit Multiple Agile Earth Observing Satellites</w:t>
      </w:r>
    </w:p>
    <w:p>
      <w:r>
        <w:rPr>
          <w:b/>
        </w:rPr>
        <w:t xml:space="preserve">Advances in Space Research, Elsevier, 2022. </w:t>
      </w:r>
      <w:r>
        <w:t>The paper proposes a multi-satellite mission-planning algorithm based on deep reinforcement learning with an encoder-decoder architecture and sequential request selection. It reports much shorter reasoning time than its A-ALNS comparator while keeping the revenue difference below 5% in its experiments.</w:t>
      </w:r>
    </w:p>
    <w:p>
      <w:r>
        <w:rPr>
          <w:b/>
        </w:rPr>
        <w:t xml:space="preserve">Implication for AMIS: </w:t>
      </w:r>
      <w:r>
        <w:t>This is a strong advanced-algorithm reference. We should not copy the method; instead it gives us a serious benchmark and shows how future versions of AMIS could introduce learned planners after the baseline planner is stable.</w:t>
      </w:r>
    </w:p>
    <w:p>
      <w:pPr>
        <w:spacing w:after="40"/>
      </w:pPr>
      <w:r>
        <w:rPr>
          <w:b/>
        </w:rPr>
        <w:t xml:space="preserve">Paper / full-text page: </w:t>
      </w:r>
      <w:hyperlink r:id="rId23">
        <w:r>
          <w:rPr>
            <w:color w:val="0563C1"/>
            <w:u w:val="single"/>
          </w:rPr>
          <w:t>https://www.sciencedirect.com/science/article/pii/S0273117722007335</w:t>
        </w:r>
      </w:hyperlink>
    </w:p>
    <w:p>
      <w:pPr>
        <w:pStyle w:val="Heading2"/>
      </w:pPr>
      <w:r>
        <w:t>12.6 Autonomous Mission Planning of Earth Observation Satellite Based on Onboard Cloud Detection</w:t>
      </w:r>
    </w:p>
    <w:p>
      <w:r>
        <w:rPr>
          <w:b/>
        </w:rPr>
        <w:t xml:space="preserve">Advances in Space Research, Elsevier, 2022. </w:t>
      </w:r>
      <w:r>
        <w:t>The paper links cloud detection with mission planning. It edits the effective observation window when cloud conditions change and then replans the imaging schedule. Simulation results show that the updated plan can improve the validity of collected images.</w:t>
      </w:r>
    </w:p>
    <w:p>
      <w:r>
        <w:rPr>
          <w:b/>
        </w:rPr>
        <w:t xml:space="preserve">Implication for AMIS: </w:t>
      </w:r>
      <w:r>
        <w:t>This is directly relevant to our dynamic-event concept. Cloud cover becomes one of our first event types, even if we initially simulate the event rather than build a complete cloud detector.</w:t>
      </w:r>
    </w:p>
    <w:p>
      <w:pPr>
        <w:spacing w:after="40"/>
      </w:pPr>
      <w:r>
        <w:rPr>
          <w:b/>
        </w:rPr>
        <w:t xml:space="preserve">Paper / full-text page: </w:t>
      </w:r>
      <w:hyperlink r:id="rId24">
        <w:r>
          <w:rPr>
            <w:color w:val="0563C1"/>
            <w:u w:val="single"/>
          </w:rPr>
          <w:t>https://www.sciencedirect.com/science/article/pii/S0273117722005816</w:t>
        </w:r>
      </w:hyperlink>
    </w:p>
    <w:p>
      <w:pPr>
        <w:pStyle w:val="Heading2"/>
      </w:pPr>
      <w:r>
        <w:t>12.7 Mission Planning for Distributed Multiple Agile Earth Observing Satellites by Attention-Based Deep Reinforcement Learning Method</w:t>
      </w:r>
    </w:p>
    <w:p>
      <w:r>
        <w:rPr>
          <w:b/>
        </w:rPr>
        <w:t xml:space="preserve">Advances in Space Research, Elsevier, 2024. </w:t>
      </w:r>
      <w:r>
        <w:t>The paper studies distributed multi-satellite planning that jointly considers observation and data-downlink tasks. Its attention-based DRL method allows satellites to make decisions asynchronously and is designed to adapt to changing task and satellite quantities.</w:t>
      </w:r>
    </w:p>
    <w:p>
      <w:r>
        <w:rPr>
          <w:b/>
        </w:rPr>
        <w:t xml:space="preserve">Implication for AMIS: </w:t>
      </w:r>
      <w:r>
        <w:t>Useful as a recent advanced reference for the multi-satellite extension. It also shows that the research frontier is moving from single-satellite scheduling toward integrated, distributed and adaptive planning.</w:t>
      </w:r>
    </w:p>
    <w:p>
      <w:pPr>
        <w:spacing w:after="40"/>
      </w:pPr>
      <w:r>
        <w:rPr>
          <w:b/>
        </w:rPr>
        <w:t xml:space="preserve">Paper / full-text page: </w:t>
      </w:r>
      <w:hyperlink r:id="rId25">
        <w:r>
          <w:rPr>
            <w:color w:val="0563C1"/>
            <w:u w:val="single"/>
          </w:rPr>
          <w:t>https://www.sciencedirect.com/science/article/pii/S0273117724005465</w:t>
        </w:r>
      </w:hyperlink>
    </w:p>
    <w:p>
      <w:pPr>
        <w:pStyle w:val="Heading1"/>
      </w:pPr>
      <w:r>
        <w:t>13. Recommended 3 Papers for Faculty Hard Copy</w:t>
      </w:r>
    </w:p>
    <w:p>
      <w:r>
        <w:t>Because the faculty only asks for 2–3 papers, the cleanest print set is the following three publicly accessible copies. They form a coherent literature story: operations of autonomous spacecraft → operator tools and explanations → explainable satellite scheduling.</w:t>
      </w:r>
    </w:p>
    <w:tbl>
      <w:tblPr>
        <w:tblW w:type="auto" w:w="0"/>
        <w:jc w:val="center"/>
        <w:tblLook w:firstColumn="1" w:firstRow="1" w:lastColumn="0" w:lastRow="0" w:noHBand="0" w:noVBand="1" w:val="04A0"/>
      </w:tblPr>
      <w:tblGrid>
        <w:gridCol w:w="2520"/>
        <w:gridCol w:w="2520"/>
        <w:gridCol w:w="2520"/>
        <w:gridCol w:w="2520"/>
      </w:tblGrid>
      <w:tr>
        <w:tc>
          <w:tcPr>
            <w:tcW w:type="dxa" w:w="2520"/>
            <w:vAlign w:val="top"/>
            <w:shd w:fill="DCE6F1"/>
          </w:tcPr>
          <w:p>
            <w:r/>
            <w:r>
              <w:rPr>
                <w:b/>
                <w:sz w:val="18"/>
              </w:rPr>
              <w:t>Paper</w:t>
            </w:r>
          </w:p>
        </w:tc>
        <w:tc>
          <w:tcPr>
            <w:tcW w:type="dxa" w:w="2520"/>
            <w:vAlign w:val="top"/>
            <w:shd w:fill="DCE6F1"/>
          </w:tcPr>
          <w:p>
            <w:r/>
            <w:r>
              <w:rPr>
                <w:b/>
                <w:sz w:val="18"/>
              </w:rPr>
              <w:t>Venue / Year</w:t>
            </w:r>
          </w:p>
        </w:tc>
        <w:tc>
          <w:tcPr>
            <w:tcW w:type="dxa" w:w="2520"/>
            <w:vAlign w:val="top"/>
            <w:shd w:fill="DCE6F1"/>
          </w:tcPr>
          <w:p>
            <w:r/>
            <w:r>
              <w:rPr>
                <w:b/>
                <w:sz w:val="18"/>
              </w:rPr>
              <w:t>Access</w:t>
            </w:r>
          </w:p>
        </w:tc>
        <w:tc>
          <w:tcPr>
            <w:tcW w:type="dxa" w:w="2520"/>
            <w:vAlign w:val="top"/>
            <w:shd w:fill="DCE6F1"/>
          </w:tcPr>
          <w:p>
            <w:r/>
            <w:r>
              <w:rPr>
                <w:b/>
                <w:sz w:val="18"/>
              </w:rPr>
              <w:t>Link</w:t>
            </w:r>
          </w:p>
        </w:tc>
      </w:tr>
      <w:tr>
        <w:tc>
          <w:tcPr>
            <w:tcW w:type="dxa" w:w="2520"/>
            <w:vAlign w:val="top"/>
          </w:tcPr>
          <w:p>
            <w:r/>
            <w:r>
              <w:rPr>
                <w:b w:val="0"/>
                <w:sz w:val="17"/>
              </w:rPr>
              <w:t>1. Operations for Autonomous Spacecraft</w:t>
            </w:r>
          </w:p>
        </w:tc>
        <w:tc>
          <w:tcPr>
            <w:tcW w:type="dxa" w:w="2520"/>
            <w:vAlign w:val="top"/>
          </w:tcPr>
          <w:p>
            <w:r/>
            <w:r>
              <w:rPr>
                <w:b w:val="0"/>
                <w:sz w:val="17"/>
              </w:rPr>
              <w:t>IEEE Aerospace Conference, 2022</w:t>
            </w:r>
          </w:p>
        </w:tc>
        <w:tc>
          <w:tcPr>
            <w:tcW w:type="dxa" w:w="2520"/>
            <w:vAlign w:val="top"/>
          </w:tcPr>
          <w:p>
            <w:r/>
            <w:r>
              <w:rPr>
                <w:b w:val="0"/>
                <w:sz w:val="17"/>
              </w:rPr>
              <w:t>Official NASA/JPL PDF</w:t>
            </w:r>
          </w:p>
        </w:tc>
        <w:tc>
          <w:tcPr>
            <w:tcW w:type="dxa" w:w="2520"/>
          </w:tcPr>
          <w:p>
            <w:hyperlink r:id="rId19">
              <w:r>
                <w:rPr>
                  <w:color w:val="0563C1"/>
                  <w:u w:val="single"/>
                </w:rPr>
                <w:t>Open PDF / page</w:t>
              </w:r>
            </w:hyperlink>
          </w:p>
        </w:tc>
      </w:tr>
      <w:tr>
        <w:tc>
          <w:tcPr>
            <w:tcW w:type="dxa" w:w="2520"/>
            <w:vAlign w:val="top"/>
          </w:tcPr>
          <w:p>
            <w:r/>
            <w:r>
              <w:rPr>
                <w:b w:val="0"/>
                <w:sz w:val="17"/>
              </w:rPr>
              <w:t>2. Workflows, User Interfaces, and Algorithms for Operations of Autonomous Spacecraft</w:t>
            </w:r>
          </w:p>
        </w:tc>
        <w:tc>
          <w:tcPr>
            <w:tcW w:type="dxa" w:w="2520"/>
            <w:vAlign w:val="top"/>
          </w:tcPr>
          <w:p>
            <w:r/>
            <w:r>
              <w:rPr>
                <w:b w:val="0"/>
                <w:sz w:val="17"/>
              </w:rPr>
              <w:t>IEEE Aerospace Conference, 2023</w:t>
            </w:r>
          </w:p>
        </w:tc>
        <w:tc>
          <w:tcPr>
            <w:tcW w:type="dxa" w:w="2520"/>
            <w:vAlign w:val="top"/>
          </w:tcPr>
          <w:p>
            <w:r/>
            <w:r>
              <w:rPr>
                <w:b w:val="0"/>
                <w:sz w:val="17"/>
              </w:rPr>
              <w:t>Official NASA/JPL PDF</w:t>
            </w:r>
          </w:p>
        </w:tc>
        <w:tc>
          <w:tcPr>
            <w:tcW w:type="dxa" w:w="2520"/>
          </w:tcPr>
          <w:p>
            <w:hyperlink r:id="rId20">
              <w:r>
                <w:rPr>
                  <w:color w:val="0563C1"/>
                  <w:u w:val="single"/>
                </w:rPr>
                <w:t>Open PDF / page</w:t>
              </w:r>
            </w:hyperlink>
          </w:p>
        </w:tc>
      </w:tr>
      <w:tr>
        <w:tc>
          <w:tcPr>
            <w:tcW w:type="dxa" w:w="2520"/>
            <w:vAlign w:val="top"/>
          </w:tcPr>
          <w:p>
            <w:r/>
            <w:r>
              <w:rPr>
                <w:b w:val="0"/>
                <w:sz w:val="17"/>
              </w:rPr>
              <w:t>3. Abstract Argumentation for Explainable Satellite Scheduling</w:t>
            </w:r>
          </w:p>
        </w:tc>
        <w:tc>
          <w:tcPr>
            <w:tcW w:type="dxa" w:w="2520"/>
            <w:vAlign w:val="top"/>
          </w:tcPr>
          <w:p>
            <w:r/>
            <w:r>
              <w:rPr>
                <w:b w:val="0"/>
                <w:sz w:val="17"/>
              </w:rPr>
              <w:t>IEEE DSAA, 2022</w:t>
            </w:r>
          </w:p>
        </w:tc>
        <w:tc>
          <w:tcPr>
            <w:tcW w:type="dxa" w:w="2520"/>
            <w:vAlign w:val="top"/>
          </w:tcPr>
          <w:p>
            <w:r/>
            <w:r>
              <w:rPr>
                <w:b w:val="0"/>
                <w:sz w:val="17"/>
              </w:rPr>
              <w:t>Accepted author manuscript on Strathprints</w:t>
            </w:r>
          </w:p>
        </w:tc>
        <w:tc>
          <w:tcPr>
            <w:tcW w:type="dxa" w:w="2520"/>
          </w:tcPr>
          <w:p>
            <w:hyperlink r:id="rId22">
              <w:r>
                <w:rPr>
                  <w:color w:val="0563C1"/>
                  <w:u w:val="single"/>
                </w:rPr>
                <w:t>Open PDF / page</w:t>
              </w:r>
            </w:hyperlink>
          </w:p>
        </w:tc>
      </w:tr>
    </w:tbl>
    <w:p>
      <w:pPr>
        <w:pStyle w:val="Heading1"/>
      </w:pPr>
      <w:r>
        <w:t>14. World Monitor Reference — What We Borrow and What We Do Not</w:t>
      </w:r>
    </w:p>
    <w:p>
      <w:r>
        <w:t>The provided World Monitor repository is useful as a reference implementation for how a complex, multi-source situational-awareness product can feel. The current repository describes 3D and flat-map engines, many map layers, cross-stream correlation, panel-based views and local AI through Ollama. It also exposes a structured developer surface through APIs, MCP, CLI and SDKs.</w:t>
      </w:r>
    </w:p>
    <w:tbl>
      <w:tblPr>
        <w:tblW w:type="auto" w:w="0"/>
        <w:jc w:val="center"/>
        <w:tblLook w:firstColumn="1" w:firstRow="1" w:lastColumn="0" w:lastRow="0" w:noHBand="0" w:noVBand="1" w:val="04A0"/>
      </w:tblPr>
      <w:tblGrid>
        <w:gridCol w:w="3360"/>
        <w:gridCol w:w="3360"/>
        <w:gridCol w:w="3360"/>
      </w:tblGrid>
      <w:tr>
        <w:tc>
          <w:tcPr>
            <w:tcW w:type="dxa" w:w="3360"/>
            <w:vAlign w:val="top"/>
            <w:shd w:fill="DCE6F1"/>
          </w:tcPr>
          <w:p>
            <w:r/>
            <w:r>
              <w:rPr>
                <w:b/>
                <w:sz w:val="18"/>
              </w:rPr>
              <w:t>World Monitor idea</w:t>
            </w:r>
          </w:p>
        </w:tc>
        <w:tc>
          <w:tcPr>
            <w:tcW w:type="dxa" w:w="3360"/>
            <w:vAlign w:val="top"/>
            <w:shd w:fill="DCE6F1"/>
          </w:tcPr>
          <w:p>
            <w:r/>
            <w:r>
              <w:rPr>
                <w:b/>
                <w:sz w:val="18"/>
              </w:rPr>
              <w:t>How AMIS can adapt the pattern</w:t>
            </w:r>
          </w:p>
        </w:tc>
        <w:tc>
          <w:tcPr>
            <w:tcW w:type="dxa" w:w="3360"/>
            <w:vAlign w:val="top"/>
            <w:shd w:fill="DCE6F1"/>
          </w:tcPr>
          <w:p>
            <w:r/>
            <w:r>
              <w:rPr>
                <w:b/>
                <w:sz w:val="18"/>
              </w:rPr>
              <w:t>Boundary</w:t>
            </w:r>
          </w:p>
        </w:tc>
      </w:tr>
      <w:tr>
        <w:tc>
          <w:tcPr>
            <w:tcW w:type="dxa" w:w="3360"/>
            <w:vAlign w:val="top"/>
          </w:tcPr>
          <w:p>
            <w:r/>
            <w:r>
              <w:rPr>
                <w:b w:val="0"/>
                <w:sz w:val="18"/>
              </w:rPr>
              <w:t>Unified operational map</w:t>
            </w:r>
          </w:p>
        </w:tc>
        <w:tc>
          <w:tcPr>
            <w:tcW w:type="dxa" w:w="3360"/>
            <w:vAlign w:val="top"/>
          </w:tcPr>
          <w:p>
            <w:r/>
            <w:r>
              <w:rPr>
                <w:b w:val="0"/>
                <w:sz w:val="18"/>
              </w:rPr>
              <w:t>One mission map showing satellites, targets, ground stations and event overlays.</w:t>
            </w:r>
          </w:p>
        </w:tc>
        <w:tc>
          <w:tcPr>
            <w:tcW w:type="dxa" w:w="3360"/>
            <w:vAlign w:val="top"/>
          </w:tcPr>
          <w:p>
            <w:r/>
            <w:r>
              <w:rPr>
                <w:b w:val="0"/>
                <w:sz w:val="18"/>
              </w:rPr>
              <w:t>We do not replicate geopolitical feeds.</w:t>
            </w:r>
          </w:p>
        </w:tc>
      </w:tr>
      <w:tr>
        <w:tc>
          <w:tcPr>
            <w:tcW w:type="dxa" w:w="3360"/>
            <w:vAlign w:val="top"/>
          </w:tcPr>
          <w:p>
            <w:r/>
            <w:r>
              <w:rPr>
                <w:b w:val="0"/>
                <w:sz w:val="18"/>
              </w:rPr>
              <w:t>Multiple specialized panels</w:t>
            </w:r>
          </w:p>
        </w:tc>
        <w:tc>
          <w:tcPr>
            <w:tcW w:type="dxa" w:w="3360"/>
            <w:vAlign w:val="top"/>
          </w:tcPr>
          <w:p>
            <w:r/>
            <w:r>
              <w:rPr>
                <w:b w:val="0"/>
                <w:sz w:val="18"/>
              </w:rPr>
              <w:t>Mission state, timeline, constraints, event log, planner status and decision explanation.</w:t>
            </w:r>
          </w:p>
        </w:tc>
        <w:tc>
          <w:tcPr>
            <w:tcW w:type="dxa" w:w="3360"/>
            <w:vAlign w:val="top"/>
          </w:tcPr>
          <w:p>
            <w:r/>
            <w:r>
              <w:rPr>
                <w:b w:val="0"/>
                <w:sz w:val="18"/>
              </w:rPr>
              <w:t>Panels are mission-specific.</w:t>
            </w:r>
          </w:p>
        </w:tc>
      </w:tr>
      <w:tr>
        <w:tc>
          <w:tcPr>
            <w:tcW w:type="dxa" w:w="3360"/>
            <w:vAlign w:val="top"/>
          </w:tcPr>
          <w:p>
            <w:r/>
            <w:r>
              <w:rPr>
                <w:b w:val="0"/>
                <w:sz w:val="18"/>
              </w:rPr>
              <w:t>Cross-stream correlation</w:t>
            </w:r>
          </w:p>
        </w:tc>
        <w:tc>
          <w:tcPr>
            <w:tcW w:type="dxa" w:w="3360"/>
            <w:vAlign w:val="top"/>
          </w:tcPr>
          <w:p>
            <w:r/>
            <w:r>
              <w:rPr>
                <w:b w:val="0"/>
                <w:sz w:val="18"/>
              </w:rPr>
              <w:t>Correlate mission events with task feasibility, resource state and schedule impact.</w:t>
            </w:r>
          </w:p>
        </w:tc>
        <w:tc>
          <w:tcPr>
            <w:tcW w:type="dxa" w:w="3360"/>
            <w:vAlign w:val="top"/>
          </w:tcPr>
          <w:p>
            <w:r/>
            <w:r>
              <w:rPr>
                <w:b w:val="0"/>
                <w:sz w:val="18"/>
              </w:rPr>
              <w:t>We use mission data, not global intelligence.</w:t>
            </w:r>
          </w:p>
        </w:tc>
      </w:tr>
      <w:tr>
        <w:tc>
          <w:tcPr>
            <w:tcW w:type="dxa" w:w="3360"/>
            <w:vAlign w:val="top"/>
          </w:tcPr>
          <w:p>
            <w:r/>
            <w:r>
              <w:rPr>
                <w:b w:val="0"/>
                <w:sz w:val="18"/>
              </w:rPr>
              <w:t>Local AI / no key requirement</w:t>
            </w:r>
          </w:p>
        </w:tc>
        <w:tc>
          <w:tcPr>
            <w:tcW w:type="dxa" w:w="3360"/>
            <w:vAlign w:val="top"/>
          </w:tcPr>
          <w:p>
            <w:r/>
            <w:r>
              <w:rPr>
                <w:b w:val="0"/>
                <w:sz w:val="18"/>
              </w:rPr>
              <w:t>Optional local model for explanations so the core system remains API-independent.</w:t>
            </w:r>
          </w:p>
        </w:tc>
        <w:tc>
          <w:tcPr>
            <w:tcW w:type="dxa" w:w="3360"/>
            <w:vAlign w:val="top"/>
          </w:tcPr>
          <w:p>
            <w:r/>
            <w:r>
              <w:rPr>
                <w:b w:val="0"/>
                <w:sz w:val="18"/>
              </w:rPr>
              <w:t>LLM is not the planner.</w:t>
            </w:r>
          </w:p>
        </w:tc>
      </w:tr>
      <w:tr>
        <w:tc>
          <w:tcPr>
            <w:tcW w:type="dxa" w:w="3360"/>
            <w:vAlign w:val="top"/>
          </w:tcPr>
          <w:p>
            <w:r/>
            <w:r>
              <w:rPr>
                <w:b w:val="0"/>
                <w:sz w:val="18"/>
              </w:rPr>
              <w:t>Strong visualization + data layer separation</w:t>
            </w:r>
          </w:p>
        </w:tc>
        <w:tc>
          <w:tcPr>
            <w:tcW w:type="dxa" w:w="3360"/>
            <w:vAlign w:val="top"/>
          </w:tcPr>
          <w:p>
            <w:r/>
            <w:r>
              <w:rPr>
                <w:b w:val="0"/>
                <w:sz w:val="18"/>
              </w:rPr>
              <w:t>Keep simulation, planning and presentation modular.</w:t>
            </w:r>
          </w:p>
        </w:tc>
        <w:tc>
          <w:tcPr>
            <w:tcW w:type="dxa" w:w="3360"/>
            <w:vAlign w:val="top"/>
          </w:tcPr>
          <w:p>
            <w:r/>
            <w:r>
              <w:rPr>
                <w:b w:val="0"/>
                <w:sz w:val="18"/>
              </w:rPr>
              <w:t>Our research contribution is mission planning/replanning.</w:t>
            </w:r>
          </w:p>
        </w:tc>
      </w:tr>
    </w:tbl>
    <w:p>
      <w:pPr>
        <w:spacing w:after="40"/>
      </w:pPr>
      <w:r>
        <w:rPr>
          <w:b/>
        </w:rPr>
        <w:t xml:space="preserve">Repository: </w:t>
      </w:r>
      <w:hyperlink r:id="rId18">
        <w:r>
          <w:rPr>
            <w:color w:val="0563C1"/>
            <w:u w:val="single"/>
          </w:rPr>
          <w:t>https://github.com/koala73/worldmonitor</w:t>
        </w:r>
      </w:hyperlink>
      <w:r>
        <w:rPr>
          <w:i/>
        </w:rPr>
        <w:t xml:space="preserve"> — Reference for interface/situational-awareness patterns.</w:t>
      </w:r>
    </w:p>
    <w:p>
      <w:pPr>
        <w:spacing w:after="40"/>
      </w:pPr>
      <w:r>
        <w:rPr>
          <w:b/>
        </w:rPr>
        <w:t xml:space="preserve">Repository README: </w:t>
      </w:r>
      <w:hyperlink r:id="rId26">
        <w:r>
          <w:rPr>
            <w:color w:val="0563C1"/>
            <w:u w:val="single"/>
          </w:rPr>
          <w:t>https://github.com/koala73/worldmonitor/blob/main/README.md</w:t>
        </w:r>
      </w:hyperlink>
      <w:r>
        <w:rPr>
          <w:i/>
        </w:rPr>
        <w:t xml:space="preserve"> — Current project capabilities, local AI, map layers and architecture overview.</w:t>
      </w:r>
    </w:p>
    <w:p>
      <w:pPr>
        <w:pStyle w:val="Heading1"/>
      </w:pPr>
      <w:r>
        <w:t>15. MVP vs Production: Boundary for the Team</w:t>
      </w:r>
    </w:p>
    <w:p>
      <w:r>
        <w:t>The biggest risk is scope creep. The safest route is to make the MVP scientifically useful before making it visually impressive. A production version can grow for years; the major-project version should have a tight experimental core.</w:t>
      </w:r>
    </w:p>
    <w:tbl>
      <w:tblPr>
        <w:tblW w:type="auto" w:w="0"/>
        <w:jc w:val="center"/>
        <w:tblLook w:firstColumn="1" w:firstRow="1" w:lastColumn="0" w:lastRow="0" w:noHBand="0" w:noVBand="1" w:val="04A0"/>
      </w:tblPr>
      <w:tblGrid>
        <w:gridCol w:w="3360"/>
        <w:gridCol w:w="3360"/>
        <w:gridCol w:w="3360"/>
      </w:tblGrid>
      <w:tr>
        <w:tc>
          <w:tcPr>
            <w:tcW w:type="dxa" w:w="3360"/>
            <w:vAlign w:val="top"/>
            <w:shd w:fill="DCE6F1"/>
          </w:tcPr>
          <w:p>
            <w:r/>
            <w:r>
              <w:rPr>
                <w:b/>
                <w:sz w:val="18"/>
              </w:rPr>
              <w:t>Area</w:t>
            </w:r>
          </w:p>
        </w:tc>
        <w:tc>
          <w:tcPr>
            <w:tcW w:type="dxa" w:w="3360"/>
            <w:vAlign w:val="top"/>
            <w:shd w:fill="DCE6F1"/>
          </w:tcPr>
          <w:p>
            <w:r/>
            <w:r>
              <w:rPr>
                <w:b/>
                <w:sz w:val="18"/>
              </w:rPr>
              <w:t>MVP</w:t>
            </w:r>
          </w:p>
        </w:tc>
        <w:tc>
          <w:tcPr>
            <w:tcW w:type="dxa" w:w="3360"/>
            <w:vAlign w:val="top"/>
            <w:shd w:fill="DCE6F1"/>
          </w:tcPr>
          <w:p>
            <w:r/>
            <w:r>
              <w:rPr>
                <w:b/>
                <w:sz w:val="18"/>
              </w:rPr>
              <w:t>Production direction</w:t>
            </w:r>
          </w:p>
        </w:tc>
      </w:tr>
      <w:tr>
        <w:tc>
          <w:tcPr>
            <w:tcW w:type="dxa" w:w="3360"/>
            <w:vAlign w:val="top"/>
          </w:tcPr>
          <w:p>
            <w:r/>
            <w:r>
              <w:rPr>
                <w:b w:val="0"/>
                <w:sz w:val="18"/>
              </w:rPr>
              <w:t>Satellites</w:t>
            </w:r>
          </w:p>
        </w:tc>
        <w:tc>
          <w:tcPr>
            <w:tcW w:type="dxa" w:w="3360"/>
            <w:vAlign w:val="top"/>
          </w:tcPr>
          <w:p>
            <w:r/>
            <w:r>
              <w:rPr>
                <w:b w:val="0"/>
                <w:sz w:val="18"/>
              </w:rPr>
              <w:t>1–3 simulated satellites</w:t>
            </w:r>
          </w:p>
        </w:tc>
        <w:tc>
          <w:tcPr>
            <w:tcW w:type="dxa" w:w="3360"/>
            <w:vAlign w:val="top"/>
          </w:tcPr>
          <w:p>
            <w:r/>
            <w:r>
              <w:rPr>
                <w:b w:val="0"/>
                <w:sz w:val="18"/>
              </w:rPr>
              <w:t>Large configurable constellation</w:t>
            </w:r>
          </w:p>
        </w:tc>
      </w:tr>
      <w:tr>
        <w:tc>
          <w:tcPr>
            <w:tcW w:type="dxa" w:w="3360"/>
            <w:vAlign w:val="top"/>
          </w:tcPr>
          <w:p>
            <w:r/>
            <w:r>
              <w:rPr>
                <w:b w:val="0"/>
                <w:sz w:val="18"/>
              </w:rPr>
              <w:t>Planning</w:t>
            </w:r>
          </w:p>
        </w:tc>
        <w:tc>
          <w:tcPr>
            <w:tcW w:type="dxa" w:w="3360"/>
            <w:vAlign w:val="top"/>
          </w:tcPr>
          <w:p>
            <w:r/>
            <w:r>
              <w:rPr>
                <w:b w:val="0"/>
                <w:sz w:val="18"/>
              </w:rPr>
              <w:t>Greedy/constraint baseline + one advanced approach</w:t>
            </w:r>
          </w:p>
        </w:tc>
        <w:tc>
          <w:tcPr>
            <w:tcW w:type="dxa" w:w="3360"/>
            <w:vAlign w:val="top"/>
          </w:tcPr>
          <w:p>
            <w:r/>
            <w:r>
              <w:rPr>
                <w:b w:val="0"/>
                <w:sz w:val="18"/>
              </w:rPr>
              <w:t>Plugin architecture with several algorithms</w:t>
            </w:r>
          </w:p>
        </w:tc>
      </w:tr>
      <w:tr>
        <w:tc>
          <w:tcPr>
            <w:tcW w:type="dxa" w:w="3360"/>
            <w:vAlign w:val="top"/>
          </w:tcPr>
          <w:p>
            <w:r/>
            <w:r>
              <w:rPr>
                <w:b w:val="0"/>
                <w:sz w:val="18"/>
              </w:rPr>
              <w:t>Events</w:t>
            </w:r>
          </w:p>
        </w:tc>
        <w:tc>
          <w:tcPr>
            <w:tcW w:type="dxa" w:w="3360"/>
            <w:vAlign w:val="top"/>
          </w:tcPr>
          <w:p>
            <w:r/>
            <w:r>
              <w:rPr>
                <w:b w:val="0"/>
                <w:sz w:val="18"/>
              </w:rPr>
              <w:t>Cloud, battery, communication, priority change</w:t>
            </w:r>
          </w:p>
        </w:tc>
        <w:tc>
          <w:tcPr>
            <w:tcW w:type="dxa" w:w="3360"/>
            <w:vAlign w:val="top"/>
          </w:tcPr>
          <w:p>
            <w:r/>
            <w:r>
              <w:rPr>
                <w:b w:val="0"/>
                <w:sz w:val="18"/>
              </w:rPr>
              <w:t>Live feeds + uncertainty models</w:t>
            </w:r>
          </w:p>
        </w:tc>
      </w:tr>
      <w:tr>
        <w:tc>
          <w:tcPr>
            <w:tcW w:type="dxa" w:w="3360"/>
            <w:vAlign w:val="top"/>
          </w:tcPr>
          <w:p>
            <w:r/>
            <w:r>
              <w:rPr>
                <w:b w:val="0"/>
                <w:sz w:val="18"/>
              </w:rPr>
              <w:t>Data</w:t>
            </w:r>
          </w:p>
        </w:tc>
        <w:tc>
          <w:tcPr>
            <w:tcW w:type="dxa" w:w="3360"/>
            <w:vAlign w:val="top"/>
          </w:tcPr>
          <w:p>
            <w:r/>
            <w:r>
              <w:rPr>
                <w:b w:val="0"/>
                <w:sz w:val="18"/>
              </w:rPr>
              <w:t>Synthetic scenarios + public orbit inputs</w:t>
            </w:r>
          </w:p>
        </w:tc>
        <w:tc>
          <w:tcPr>
            <w:tcW w:type="dxa" w:w="3360"/>
            <w:vAlign w:val="top"/>
          </w:tcPr>
          <w:p>
            <w:r/>
            <w:r>
              <w:rPr>
                <w:b w:val="0"/>
                <w:sz w:val="18"/>
              </w:rPr>
              <w:t>Operational data connectors</w:t>
            </w:r>
          </w:p>
        </w:tc>
      </w:tr>
      <w:tr>
        <w:tc>
          <w:tcPr>
            <w:tcW w:type="dxa" w:w="3360"/>
            <w:vAlign w:val="top"/>
          </w:tcPr>
          <w:p>
            <w:r/>
            <w:r>
              <w:rPr>
                <w:b w:val="0"/>
                <w:sz w:val="18"/>
              </w:rPr>
              <w:t>Visualization</w:t>
            </w:r>
          </w:p>
        </w:tc>
        <w:tc>
          <w:tcPr>
            <w:tcW w:type="dxa" w:w="3360"/>
            <w:vAlign w:val="top"/>
          </w:tcPr>
          <w:p>
            <w:r/>
            <w:r>
              <w:rPr>
                <w:b w:val="0"/>
                <w:sz w:val="18"/>
              </w:rPr>
              <w:t>2D or lightweight 3D</w:t>
            </w:r>
          </w:p>
        </w:tc>
        <w:tc>
          <w:tcPr>
            <w:tcW w:type="dxa" w:w="3360"/>
            <w:vAlign w:val="top"/>
          </w:tcPr>
          <w:p>
            <w:r/>
            <w:r>
              <w:rPr>
                <w:b w:val="0"/>
                <w:sz w:val="18"/>
              </w:rPr>
              <w:t>High-fidelity 3D mission environment</w:t>
            </w:r>
          </w:p>
        </w:tc>
      </w:tr>
      <w:tr>
        <w:tc>
          <w:tcPr>
            <w:tcW w:type="dxa" w:w="3360"/>
            <w:vAlign w:val="top"/>
          </w:tcPr>
          <w:p>
            <w:r/>
            <w:r>
              <w:rPr>
                <w:b w:val="0"/>
                <w:sz w:val="18"/>
              </w:rPr>
              <w:t>Explainability</w:t>
            </w:r>
          </w:p>
        </w:tc>
        <w:tc>
          <w:tcPr>
            <w:tcW w:type="dxa" w:w="3360"/>
            <w:vAlign w:val="top"/>
          </w:tcPr>
          <w:p>
            <w:r/>
            <w:r>
              <w:rPr>
                <w:b w:val="0"/>
                <w:sz w:val="18"/>
              </w:rPr>
              <w:t>Rule/trace-based explanations</w:t>
            </w:r>
          </w:p>
        </w:tc>
        <w:tc>
          <w:tcPr>
            <w:tcW w:type="dxa" w:w="3360"/>
            <w:vAlign w:val="top"/>
          </w:tcPr>
          <w:p>
            <w:r/>
            <w:r>
              <w:rPr>
                <w:b w:val="0"/>
                <w:sz w:val="18"/>
              </w:rPr>
              <w:t>Argumentation + uncertainty-aware explanations</w:t>
            </w:r>
          </w:p>
        </w:tc>
      </w:tr>
      <w:tr>
        <w:tc>
          <w:tcPr>
            <w:tcW w:type="dxa" w:w="3360"/>
            <w:vAlign w:val="top"/>
          </w:tcPr>
          <w:p>
            <w:r/>
            <w:r>
              <w:rPr>
                <w:b w:val="0"/>
                <w:sz w:val="18"/>
              </w:rPr>
              <w:t>AI</w:t>
            </w:r>
          </w:p>
        </w:tc>
        <w:tc>
          <w:tcPr>
            <w:tcW w:type="dxa" w:w="3360"/>
            <w:vAlign w:val="top"/>
          </w:tcPr>
          <w:p>
            <w:r/>
            <w:r>
              <w:rPr>
                <w:b w:val="0"/>
                <w:sz w:val="18"/>
              </w:rPr>
              <w:t>Optional local LLM only for language</w:t>
            </w:r>
          </w:p>
        </w:tc>
        <w:tc>
          <w:tcPr>
            <w:tcW w:type="dxa" w:w="3360"/>
            <w:vAlign w:val="top"/>
          </w:tcPr>
          <w:p>
            <w:r/>
            <w:r>
              <w:rPr>
                <w:b w:val="0"/>
                <w:sz w:val="18"/>
              </w:rPr>
              <w:t>Advanced RL or learning-assisted planning if justified</w:t>
            </w:r>
          </w:p>
        </w:tc>
      </w:tr>
      <w:tr>
        <w:tc>
          <w:tcPr>
            <w:tcW w:type="dxa" w:w="3360"/>
            <w:vAlign w:val="top"/>
          </w:tcPr>
          <w:p>
            <w:r/>
            <w:r>
              <w:rPr>
                <w:b w:val="0"/>
                <w:sz w:val="18"/>
              </w:rPr>
              <w:t>Deployment</w:t>
            </w:r>
          </w:p>
        </w:tc>
        <w:tc>
          <w:tcPr>
            <w:tcW w:type="dxa" w:w="3360"/>
            <w:vAlign w:val="top"/>
          </w:tcPr>
          <w:p>
            <w:r/>
            <w:r>
              <w:rPr>
                <w:b w:val="0"/>
                <w:sz w:val="18"/>
              </w:rPr>
              <w:t>Local / Docker</w:t>
            </w:r>
          </w:p>
        </w:tc>
        <w:tc>
          <w:tcPr>
            <w:tcW w:type="dxa" w:w="3360"/>
            <w:vAlign w:val="top"/>
          </w:tcPr>
          <w:p>
            <w:r/>
            <w:r>
              <w:rPr>
                <w:b w:val="0"/>
                <w:sz w:val="18"/>
              </w:rPr>
              <w:t>Cloud / on-prem / offline hybrid</w:t>
            </w:r>
          </w:p>
        </w:tc>
      </w:tr>
    </w:tbl>
    <w:p>
      <w:pPr>
        <w:pStyle w:val="Heading1"/>
      </w:pPr>
      <w:r>
        <w:t>16. Research Evaluation Plan</w:t>
      </w:r>
    </w:p>
    <w:p>
      <w:r>
        <w:t>The project should be judged with numbers, not only with a good-looking interface. Each experiment should run the same mission scenarios across multiple planners.</w:t>
      </w:r>
    </w:p>
    <w:tbl>
      <w:tblPr>
        <w:tblW w:type="auto" w:w="0"/>
        <w:jc w:val="center"/>
        <w:tblLook w:firstColumn="1" w:firstRow="1" w:lastColumn="0" w:lastRow="0" w:noHBand="0" w:noVBand="1" w:val="04A0"/>
      </w:tblPr>
      <w:tblGrid>
        <w:gridCol w:w="3360"/>
        <w:gridCol w:w="3360"/>
        <w:gridCol w:w="3360"/>
      </w:tblGrid>
      <w:tr>
        <w:tc>
          <w:tcPr>
            <w:tcW w:type="dxa" w:w="3360"/>
            <w:vAlign w:val="top"/>
            <w:shd w:fill="DCE6F1"/>
          </w:tcPr>
          <w:p>
            <w:r/>
            <w:r>
              <w:rPr>
                <w:b/>
                <w:sz w:val="18"/>
              </w:rPr>
              <w:t>Metric</w:t>
            </w:r>
          </w:p>
        </w:tc>
        <w:tc>
          <w:tcPr>
            <w:tcW w:type="dxa" w:w="3360"/>
            <w:vAlign w:val="top"/>
            <w:shd w:fill="DCE6F1"/>
          </w:tcPr>
          <w:p>
            <w:r/>
            <w:r>
              <w:rPr>
                <w:b/>
                <w:sz w:val="18"/>
              </w:rPr>
              <w:t>Meaning</w:t>
            </w:r>
          </w:p>
        </w:tc>
        <w:tc>
          <w:tcPr>
            <w:tcW w:type="dxa" w:w="3360"/>
            <w:vAlign w:val="top"/>
            <w:shd w:fill="DCE6F1"/>
          </w:tcPr>
          <w:p>
            <w:r/>
            <w:r>
              <w:rPr>
                <w:b/>
                <w:sz w:val="18"/>
              </w:rPr>
              <w:t>Why it matters</w:t>
            </w:r>
          </w:p>
        </w:tc>
      </w:tr>
      <w:tr>
        <w:tc>
          <w:tcPr>
            <w:tcW w:type="dxa" w:w="3360"/>
            <w:vAlign w:val="top"/>
          </w:tcPr>
          <w:p>
            <w:r/>
            <w:r>
              <w:rPr>
                <w:b w:val="0"/>
                <w:sz w:val="18"/>
              </w:rPr>
              <w:t>Mission utility / reward</w:t>
            </w:r>
          </w:p>
        </w:tc>
        <w:tc>
          <w:tcPr>
            <w:tcW w:type="dxa" w:w="3360"/>
            <w:vAlign w:val="top"/>
          </w:tcPr>
          <w:p>
            <w:r/>
            <w:r>
              <w:rPr>
                <w:b w:val="0"/>
                <w:sz w:val="18"/>
              </w:rPr>
              <w:t>Value produced by completed tasks relative to priorities</w:t>
            </w:r>
          </w:p>
        </w:tc>
        <w:tc>
          <w:tcPr>
            <w:tcW w:type="dxa" w:w="3360"/>
            <w:vAlign w:val="top"/>
          </w:tcPr>
          <w:p>
            <w:r/>
            <w:r>
              <w:rPr>
                <w:b w:val="0"/>
                <w:sz w:val="18"/>
              </w:rPr>
              <w:t>Measures mission quality.</w:t>
            </w:r>
          </w:p>
        </w:tc>
      </w:tr>
      <w:tr>
        <w:tc>
          <w:tcPr>
            <w:tcW w:type="dxa" w:w="3360"/>
            <w:vAlign w:val="top"/>
          </w:tcPr>
          <w:p>
            <w:r/>
            <w:r>
              <w:rPr>
                <w:b w:val="0"/>
                <w:sz w:val="18"/>
              </w:rPr>
              <w:t>Task completion rate</w:t>
            </w:r>
          </w:p>
        </w:tc>
        <w:tc>
          <w:tcPr>
            <w:tcW w:type="dxa" w:w="3360"/>
            <w:vAlign w:val="top"/>
          </w:tcPr>
          <w:p>
            <w:r/>
            <w:r>
              <w:rPr>
                <w:b w:val="0"/>
                <w:sz w:val="18"/>
              </w:rPr>
              <w:t>Fraction of requested tasks successfully executed</w:t>
            </w:r>
          </w:p>
        </w:tc>
        <w:tc>
          <w:tcPr>
            <w:tcW w:type="dxa" w:w="3360"/>
            <w:vAlign w:val="top"/>
          </w:tcPr>
          <w:p>
            <w:r/>
            <w:r>
              <w:rPr>
                <w:b w:val="0"/>
                <w:sz w:val="18"/>
              </w:rPr>
              <w:t>Shows robustness.</w:t>
            </w:r>
          </w:p>
        </w:tc>
      </w:tr>
      <w:tr>
        <w:tc>
          <w:tcPr>
            <w:tcW w:type="dxa" w:w="3360"/>
            <w:vAlign w:val="top"/>
          </w:tcPr>
          <w:p>
            <w:r/>
            <w:r>
              <w:rPr>
                <w:b w:val="0"/>
                <w:sz w:val="18"/>
              </w:rPr>
              <w:t>Constraint violations</w:t>
            </w:r>
          </w:p>
        </w:tc>
        <w:tc>
          <w:tcPr>
            <w:tcW w:type="dxa" w:w="3360"/>
            <w:vAlign w:val="top"/>
          </w:tcPr>
          <w:p>
            <w:r/>
            <w:r>
              <w:rPr>
                <w:b w:val="0"/>
                <w:sz w:val="18"/>
              </w:rPr>
              <w:t>Number/severity of invalid plans</w:t>
            </w:r>
          </w:p>
        </w:tc>
        <w:tc>
          <w:tcPr>
            <w:tcW w:type="dxa" w:w="3360"/>
            <w:vAlign w:val="top"/>
          </w:tcPr>
          <w:p>
            <w:r/>
            <w:r>
              <w:rPr>
                <w:b w:val="0"/>
                <w:sz w:val="18"/>
              </w:rPr>
              <w:t>Shows safety/feasibility.</w:t>
            </w:r>
          </w:p>
        </w:tc>
      </w:tr>
      <w:tr>
        <w:tc>
          <w:tcPr>
            <w:tcW w:type="dxa" w:w="3360"/>
            <w:vAlign w:val="top"/>
          </w:tcPr>
          <w:p>
            <w:r/>
            <w:r>
              <w:rPr>
                <w:b w:val="0"/>
                <w:sz w:val="18"/>
              </w:rPr>
              <w:t>Planning time</w:t>
            </w:r>
          </w:p>
        </w:tc>
        <w:tc>
          <w:tcPr>
            <w:tcW w:type="dxa" w:w="3360"/>
            <w:vAlign w:val="top"/>
          </w:tcPr>
          <w:p>
            <w:r/>
            <w:r>
              <w:rPr>
                <w:b w:val="0"/>
                <w:sz w:val="18"/>
              </w:rPr>
              <w:t>Time to generate initial schedule</w:t>
            </w:r>
          </w:p>
        </w:tc>
        <w:tc>
          <w:tcPr>
            <w:tcW w:type="dxa" w:w="3360"/>
            <w:vAlign w:val="top"/>
          </w:tcPr>
          <w:p>
            <w:r/>
            <w:r>
              <w:rPr>
                <w:b w:val="0"/>
                <w:sz w:val="18"/>
              </w:rPr>
              <w:t>Important for operational usefulness.</w:t>
            </w:r>
          </w:p>
        </w:tc>
      </w:tr>
      <w:tr>
        <w:tc>
          <w:tcPr>
            <w:tcW w:type="dxa" w:w="3360"/>
            <w:vAlign w:val="top"/>
          </w:tcPr>
          <w:p>
            <w:r/>
            <w:r>
              <w:rPr>
                <w:b w:val="0"/>
                <w:sz w:val="18"/>
              </w:rPr>
              <w:t>Replanning time</w:t>
            </w:r>
          </w:p>
        </w:tc>
        <w:tc>
          <w:tcPr>
            <w:tcW w:type="dxa" w:w="3360"/>
            <w:vAlign w:val="top"/>
          </w:tcPr>
          <w:p>
            <w:r/>
            <w:r>
              <w:rPr>
                <w:b w:val="0"/>
                <w:sz w:val="18"/>
              </w:rPr>
              <w:t>Time from event detection to new feasible plan</w:t>
            </w:r>
          </w:p>
        </w:tc>
        <w:tc>
          <w:tcPr>
            <w:tcW w:type="dxa" w:w="3360"/>
            <w:vAlign w:val="top"/>
          </w:tcPr>
          <w:p>
            <w:r/>
            <w:r>
              <w:rPr>
                <w:b w:val="0"/>
                <w:sz w:val="18"/>
              </w:rPr>
              <w:t>Central adaptive metric.</w:t>
            </w:r>
          </w:p>
        </w:tc>
      </w:tr>
      <w:tr>
        <w:tc>
          <w:tcPr>
            <w:tcW w:type="dxa" w:w="3360"/>
            <w:vAlign w:val="top"/>
          </w:tcPr>
          <w:p>
            <w:r/>
            <w:r>
              <w:rPr>
                <w:b w:val="0"/>
                <w:sz w:val="18"/>
              </w:rPr>
              <w:t>Resource utilization</w:t>
            </w:r>
          </w:p>
        </w:tc>
        <w:tc>
          <w:tcPr>
            <w:tcW w:type="dxa" w:w="3360"/>
            <w:vAlign w:val="top"/>
          </w:tcPr>
          <w:p>
            <w:r/>
            <w:r>
              <w:rPr>
                <w:b w:val="0"/>
                <w:sz w:val="18"/>
              </w:rPr>
              <w:t>Battery/storage/observation/downlink usage</w:t>
            </w:r>
          </w:p>
        </w:tc>
        <w:tc>
          <w:tcPr>
            <w:tcW w:type="dxa" w:w="3360"/>
            <w:vAlign w:val="top"/>
          </w:tcPr>
          <w:p>
            <w:r/>
            <w:r>
              <w:rPr>
                <w:b w:val="0"/>
                <w:sz w:val="18"/>
              </w:rPr>
              <w:t>Shows efficiency.</w:t>
            </w:r>
          </w:p>
        </w:tc>
      </w:tr>
      <w:tr>
        <w:tc>
          <w:tcPr>
            <w:tcW w:type="dxa" w:w="3360"/>
            <w:vAlign w:val="top"/>
          </w:tcPr>
          <w:p>
            <w:r/>
            <w:r>
              <w:rPr>
                <w:b w:val="0"/>
                <w:sz w:val="18"/>
              </w:rPr>
              <w:t>Plan churn</w:t>
            </w:r>
          </w:p>
        </w:tc>
        <w:tc>
          <w:tcPr>
            <w:tcW w:type="dxa" w:w="3360"/>
            <w:vAlign w:val="top"/>
          </w:tcPr>
          <w:p>
            <w:r/>
            <w:r>
              <w:rPr>
                <w:b w:val="0"/>
                <w:sz w:val="18"/>
              </w:rPr>
              <w:t>How many scheduled actions changed after an event</w:t>
            </w:r>
          </w:p>
        </w:tc>
        <w:tc>
          <w:tcPr>
            <w:tcW w:type="dxa" w:w="3360"/>
            <w:vAlign w:val="top"/>
          </w:tcPr>
          <w:p>
            <w:r/>
            <w:r>
              <w:rPr>
                <w:b w:val="0"/>
                <w:sz w:val="18"/>
              </w:rPr>
              <w:t>Measures stability.</w:t>
            </w:r>
          </w:p>
        </w:tc>
      </w:tr>
      <w:tr>
        <w:tc>
          <w:tcPr>
            <w:tcW w:type="dxa" w:w="3360"/>
            <w:vAlign w:val="top"/>
          </w:tcPr>
          <w:p>
            <w:r/>
            <w:r>
              <w:rPr>
                <w:b w:val="0"/>
                <w:sz w:val="18"/>
              </w:rPr>
              <w:t>Explanation coverage</w:t>
            </w:r>
          </w:p>
        </w:tc>
        <w:tc>
          <w:tcPr>
            <w:tcW w:type="dxa" w:w="3360"/>
            <w:vAlign w:val="top"/>
          </w:tcPr>
          <w:p>
            <w:r/>
            <w:r>
              <w:rPr>
                <w:b w:val="0"/>
                <w:sz w:val="18"/>
              </w:rPr>
              <w:t>Percentage of decisions with traceable reasons</w:t>
            </w:r>
          </w:p>
        </w:tc>
        <w:tc>
          <w:tcPr>
            <w:tcW w:type="dxa" w:w="3360"/>
            <w:vAlign w:val="top"/>
          </w:tcPr>
          <w:p>
            <w:r/>
            <w:r>
              <w:rPr>
                <w:b w:val="0"/>
                <w:sz w:val="18"/>
              </w:rPr>
              <w:t>Measures explainability.</w:t>
            </w:r>
          </w:p>
        </w:tc>
      </w:tr>
    </w:tbl>
    <w:p>
      <w:pPr>
        <w:pStyle w:val="Heading1"/>
      </w:pPr>
      <w:r>
        <w:t>17. Suggested 4-Person Team Split</w:t>
      </w:r>
    </w:p>
    <w:p>
      <w:r>
        <w:rPr>
          <w:b/>
        </w:rPr>
        <w:t xml:space="preserve">Member 1 — Mission Simulation: </w:t>
      </w:r>
      <w:r>
        <w:t>Orbit/visibility model, satellite state, event engine, scenario generation.</w:t>
      </w:r>
    </w:p>
    <w:p>
      <w:r>
        <w:rPr>
          <w:b/>
        </w:rPr>
        <w:t xml:space="preserve">Member 2 — Planning &amp; Replanning: </w:t>
      </w:r>
      <w:r>
        <w:t>Optimization model, baseline planner, adaptive replanning, algorithm experiments.</w:t>
      </w:r>
    </w:p>
    <w:p>
      <w:r>
        <w:rPr>
          <w:b/>
        </w:rPr>
        <w:t xml:space="preserve">Member 3 — Frontend / Visualization: </w:t>
      </w:r>
      <w:r>
        <w:t>Mission-control interface, map/globe, timeline, replay, metrics visualization.</w:t>
      </w:r>
    </w:p>
    <w:p>
      <w:r>
        <w:rPr>
          <w:b/>
        </w:rPr>
        <w:t xml:space="preserve">Member 4 — Backend / Data / Research: </w:t>
      </w:r>
      <w:r>
        <w:t>FastAPI, PostgreSQL, experiment runner, data contracts, logs, benchmarking and paper methodology.</w:t>
      </w:r>
    </w:p>
    <w:p>
      <w:pPr>
        <w:pStyle w:val="Heading1"/>
      </w:pPr>
      <w:r>
        <w:t>18. Source Trail: Why This Project Is Defensible</w:t>
      </w:r>
    </w:p>
    <w:tbl>
      <w:tblPr>
        <w:tblW w:type="auto" w:w="0"/>
        <w:jc w:val="center"/>
        <w:tblLook w:firstColumn="1" w:firstRow="1" w:lastColumn="0" w:lastRow="0" w:noHBand="0" w:noVBand="1" w:val="04A0"/>
      </w:tblPr>
      <w:tblGrid>
        <w:gridCol w:w="3360"/>
        <w:gridCol w:w="3360"/>
        <w:gridCol w:w="3360"/>
      </w:tblGrid>
      <w:tr>
        <w:tc>
          <w:tcPr>
            <w:tcW w:type="dxa" w:w="3360"/>
            <w:vAlign w:val="top"/>
            <w:shd w:fill="DCE6F1"/>
          </w:tcPr>
          <w:p>
            <w:r/>
            <w:r>
              <w:rPr>
                <w:b/>
                <w:sz w:val="18"/>
              </w:rPr>
              <w:t>Source</w:t>
            </w:r>
          </w:p>
        </w:tc>
        <w:tc>
          <w:tcPr>
            <w:tcW w:type="dxa" w:w="3360"/>
            <w:vAlign w:val="top"/>
            <w:shd w:fill="DCE6F1"/>
          </w:tcPr>
          <w:p>
            <w:r/>
            <w:r>
              <w:rPr>
                <w:b/>
                <w:sz w:val="18"/>
              </w:rPr>
              <w:t>What it contributes</w:t>
            </w:r>
          </w:p>
        </w:tc>
        <w:tc>
          <w:tcPr>
            <w:tcW w:type="dxa" w:w="3360"/>
            <w:vAlign w:val="top"/>
            <w:shd w:fill="DCE6F1"/>
          </w:tcPr>
          <w:p>
            <w:r/>
            <w:r>
              <w:rPr>
                <w:b/>
                <w:sz w:val="18"/>
              </w:rPr>
              <w:t>How we use it</w:t>
            </w:r>
          </w:p>
        </w:tc>
      </w:tr>
      <w:tr>
        <w:tc>
          <w:tcPr>
            <w:tcW w:type="dxa" w:w="3360"/>
            <w:vAlign w:val="top"/>
          </w:tcPr>
          <w:p>
            <w:r/>
            <w:r>
              <w:rPr>
                <w:b w:val="0"/>
                <w:sz w:val="18"/>
              </w:rPr>
              <w:t>ISRO Ground System Support</w:t>
            </w:r>
          </w:p>
        </w:tc>
        <w:tc>
          <w:tcPr>
            <w:tcW w:type="dxa" w:w="3360"/>
            <w:vAlign w:val="top"/>
          </w:tcPr>
          <w:p>
            <w:r/>
            <w:r>
              <w:rPr>
                <w:b w:val="0"/>
                <w:sz w:val="18"/>
              </w:rPr>
              <w:t>Mission planning, orbital geometry, payload feasibility, scenario analysis, load management</w:t>
            </w:r>
          </w:p>
        </w:tc>
        <w:tc>
          <w:tcPr>
            <w:tcW w:type="dxa" w:w="3360"/>
            <w:vAlign w:val="top"/>
          </w:tcPr>
          <w:p>
            <w:r/>
            <w:r>
              <w:rPr>
                <w:b w:val="0"/>
                <w:sz w:val="18"/>
              </w:rPr>
              <w:t>Operational problem framing.</w:t>
            </w:r>
          </w:p>
        </w:tc>
      </w:tr>
      <w:tr>
        <w:tc>
          <w:tcPr>
            <w:tcW w:type="dxa" w:w="3360"/>
            <w:vAlign w:val="top"/>
          </w:tcPr>
          <w:p>
            <w:r/>
            <w:r>
              <w:rPr>
                <w:b w:val="0"/>
                <w:sz w:val="18"/>
              </w:rPr>
              <w:t>ISRO Research Areas / RESPOND</w:t>
            </w:r>
          </w:p>
        </w:tc>
        <w:tc>
          <w:tcPr>
            <w:tcW w:type="dxa" w:w="3360"/>
            <w:vAlign w:val="top"/>
          </w:tcPr>
          <w:p>
            <w:r/>
            <w:r>
              <w:rPr>
                <w:b w:val="0"/>
                <w:sz w:val="18"/>
              </w:rPr>
              <w:t>Research problems tied to current and future programmatic requirements</w:t>
            </w:r>
          </w:p>
        </w:tc>
        <w:tc>
          <w:tcPr>
            <w:tcW w:type="dxa" w:w="3360"/>
            <w:vAlign w:val="top"/>
          </w:tcPr>
          <w:p>
            <w:r/>
            <w:r>
              <w:rPr>
                <w:b w:val="0"/>
                <w:sz w:val="18"/>
              </w:rPr>
              <w:t>Justifies research relevance and novelty focus.</w:t>
            </w:r>
          </w:p>
        </w:tc>
      </w:tr>
      <w:tr>
        <w:tc>
          <w:tcPr>
            <w:tcW w:type="dxa" w:w="3360"/>
            <w:vAlign w:val="top"/>
          </w:tcPr>
          <w:p>
            <w:r/>
            <w:r>
              <w:rPr>
                <w:b w:val="0"/>
                <w:sz w:val="18"/>
              </w:rPr>
              <w:t>ISRO Earth Observation</w:t>
            </w:r>
          </w:p>
        </w:tc>
        <w:tc>
          <w:tcPr>
            <w:tcW w:type="dxa" w:w="3360"/>
            <w:vAlign w:val="top"/>
          </w:tcPr>
          <w:p>
            <w:r/>
            <w:r>
              <w:rPr>
                <w:b w:val="0"/>
                <w:sz w:val="18"/>
              </w:rPr>
              <w:t>Application context and operational importance of EO missions</w:t>
            </w:r>
          </w:p>
        </w:tc>
        <w:tc>
          <w:tcPr>
            <w:tcW w:type="dxa" w:w="3360"/>
            <w:vAlign w:val="top"/>
          </w:tcPr>
          <w:p>
            <w:r/>
            <w:r>
              <w:rPr>
                <w:b w:val="0"/>
                <w:sz w:val="18"/>
              </w:rPr>
              <w:t>Defines realistic mission scenarios.</w:t>
            </w:r>
          </w:p>
        </w:tc>
      </w:tr>
      <w:tr>
        <w:tc>
          <w:tcPr>
            <w:tcW w:type="dxa" w:w="3360"/>
            <w:vAlign w:val="top"/>
          </w:tcPr>
          <w:p>
            <w:r/>
            <w:r>
              <w:rPr>
                <w:b w:val="0"/>
                <w:sz w:val="18"/>
              </w:rPr>
              <w:t>NASA/JPL Operations for Autonomy</w:t>
            </w:r>
          </w:p>
        </w:tc>
        <w:tc>
          <w:tcPr>
            <w:tcW w:type="dxa" w:w="3360"/>
            <w:vAlign w:val="top"/>
          </w:tcPr>
          <w:p>
            <w:r/>
            <w:r>
              <w:rPr>
                <w:b w:val="0"/>
                <w:sz w:val="18"/>
              </w:rPr>
              <w:t>Human operations of increasingly autonomous spacecraft</w:t>
            </w:r>
          </w:p>
        </w:tc>
        <w:tc>
          <w:tcPr>
            <w:tcW w:type="dxa" w:w="3360"/>
            <w:vAlign w:val="top"/>
          </w:tcPr>
          <w:p>
            <w:r/>
            <w:r>
              <w:rPr>
                <w:b w:val="0"/>
                <w:sz w:val="18"/>
              </w:rPr>
              <w:t>Explains operator + autonomy architecture.</w:t>
            </w:r>
          </w:p>
        </w:tc>
      </w:tr>
      <w:tr>
        <w:tc>
          <w:tcPr>
            <w:tcW w:type="dxa" w:w="3360"/>
            <w:vAlign w:val="top"/>
          </w:tcPr>
          <w:p>
            <w:r/>
            <w:r>
              <w:rPr>
                <w:b w:val="0"/>
                <w:sz w:val="18"/>
              </w:rPr>
              <w:t>NASA Planning &amp; Scheduling Group</w:t>
            </w:r>
          </w:p>
        </w:tc>
        <w:tc>
          <w:tcPr>
            <w:tcW w:type="dxa" w:w="3360"/>
            <w:vAlign w:val="top"/>
          </w:tcPr>
          <w:p>
            <w:r/>
            <w:r>
              <w:rPr>
                <w:b w:val="0"/>
                <w:sz w:val="18"/>
              </w:rPr>
              <w:t>AI planning, combinatorial optimization, constraint satisfaction</w:t>
            </w:r>
          </w:p>
        </w:tc>
        <w:tc>
          <w:tcPr>
            <w:tcW w:type="dxa" w:w="3360"/>
            <w:vAlign w:val="top"/>
          </w:tcPr>
          <w:p>
            <w:r/>
            <w:r>
              <w:rPr>
                <w:b w:val="0"/>
                <w:sz w:val="18"/>
              </w:rPr>
              <w:t>Guides algorithmic design.</w:t>
            </w:r>
          </w:p>
        </w:tc>
      </w:tr>
      <w:tr>
        <w:tc>
          <w:tcPr>
            <w:tcW w:type="dxa" w:w="3360"/>
            <w:vAlign w:val="top"/>
          </w:tcPr>
          <w:p>
            <w:r/>
            <w:r>
              <w:rPr>
                <w:b w:val="0"/>
                <w:sz w:val="18"/>
              </w:rPr>
              <w:t>IEEE/NASA/JPL literature</w:t>
            </w:r>
          </w:p>
        </w:tc>
        <w:tc>
          <w:tcPr>
            <w:tcW w:type="dxa" w:w="3360"/>
            <w:vAlign w:val="top"/>
          </w:tcPr>
          <w:p>
            <w:r/>
            <w:r>
              <w:rPr>
                <w:b w:val="0"/>
                <w:sz w:val="18"/>
              </w:rPr>
              <w:t>Intent, uncertainty, plan reconstruction, explanation</w:t>
            </w:r>
          </w:p>
        </w:tc>
        <w:tc>
          <w:tcPr>
            <w:tcW w:type="dxa" w:w="3360"/>
            <w:vAlign w:val="top"/>
          </w:tcPr>
          <w:p>
            <w:r/>
            <w:r>
              <w:rPr>
                <w:b w:val="0"/>
                <w:sz w:val="18"/>
              </w:rPr>
              <w:t>Designs decision-trace and replay features.</w:t>
            </w:r>
          </w:p>
        </w:tc>
      </w:tr>
      <w:tr>
        <w:tc>
          <w:tcPr>
            <w:tcW w:type="dxa" w:w="3360"/>
            <w:vAlign w:val="top"/>
          </w:tcPr>
          <w:p>
            <w:r/>
            <w:r>
              <w:rPr>
                <w:b w:val="0"/>
                <w:sz w:val="18"/>
              </w:rPr>
              <w:t>World Monitor</w:t>
            </w:r>
          </w:p>
        </w:tc>
        <w:tc>
          <w:tcPr>
            <w:tcW w:type="dxa" w:w="3360"/>
            <w:vAlign w:val="top"/>
          </w:tcPr>
          <w:p>
            <w:r/>
            <w:r>
              <w:rPr>
                <w:b w:val="0"/>
                <w:sz w:val="18"/>
              </w:rPr>
              <w:t>Unified situational-awareness product UX</w:t>
            </w:r>
          </w:p>
        </w:tc>
        <w:tc>
          <w:tcPr>
            <w:tcW w:type="dxa" w:w="3360"/>
            <w:vAlign w:val="top"/>
          </w:tcPr>
          <w:p>
            <w:r/>
            <w:r>
              <w:rPr>
                <w:b w:val="0"/>
                <w:sz w:val="18"/>
              </w:rPr>
              <w:t>Informs interface organization, not research claims.</w:t>
            </w:r>
          </w:p>
        </w:tc>
      </w:tr>
    </w:tbl>
    <w:p>
      <w:pPr>
        <w:pStyle w:val="Heading1"/>
      </w:pPr>
      <w:r>
        <w:t>19. Reference Links</w:t>
      </w:r>
    </w:p>
    <w:p>
      <w:pPr>
        <w:spacing w:after="40"/>
      </w:pPr>
      <w:r>
        <w:rPr>
          <w:b/>
        </w:rPr>
        <w:t xml:space="preserve">ISRO — Sponsored Research / RESPOND: </w:t>
      </w:r>
      <w:hyperlink r:id="rId13">
        <w:r>
          <w:rPr>
            <w:color w:val="0563C1"/>
            <w:u w:val="single"/>
          </w:rPr>
          <w:t>https://www.isro.gov.in/SponsoredResearch.html</w:t>
        </w:r>
      </w:hyperlink>
    </w:p>
    <w:p>
      <w:pPr>
        <w:spacing w:after="40"/>
      </w:pPr>
      <w:r>
        <w:rPr>
          <w:b/>
        </w:rPr>
        <w:t xml:space="preserve">ISRO — Supported Areas of Research: </w:t>
      </w:r>
      <w:hyperlink r:id="rId12">
        <w:r>
          <w:rPr>
            <w:color w:val="0563C1"/>
            <w:u w:val="single"/>
          </w:rPr>
          <w:t>https://www.isro.gov.in/SupportedAreasofResearch.html</w:t>
        </w:r>
      </w:hyperlink>
    </w:p>
    <w:p>
      <w:pPr>
        <w:spacing w:after="40"/>
      </w:pPr>
      <w:r>
        <w:rPr>
          <w:b/>
        </w:rPr>
        <w:t xml:space="preserve">ISRO — RESPOND Basket 2025: </w:t>
      </w:r>
      <w:hyperlink r:id="rId15">
        <w:r>
          <w:rPr>
            <w:color w:val="0563C1"/>
            <w:u w:val="single"/>
          </w:rPr>
          <w:t>https://www.isro.gov.in/RESPOND_BASKET_2025.html</w:t>
        </w:r>
      </w:hyperlink>
    </w:p>
    <w:p>
      <w:pPr>
        <w:spacing w:after="40"/>
      </w:pPr>
      <w:r>
        <w:rPr>
          <w:b/>
        </w:rPr>
        <w:t xml:space="preserve">ISRO — Ground System Support: </w:t>
      </w:r>
      <w:hyperlink r:id="rId11">
        <w:r>
          <w:rPr>
            <w:color w:val="0563C1"/>
            <w:u w:val="single"/>
          </w:rPr>
          <w:t>https://www.isro.gov.in/GroundSystemSupport.html</w:t>
        </w:r>
      </w:hyperlink>
    </w:p>
    <w:p>
      <w:pPr>
        <w:spacing w:after="40"/>
      </w:pPr>
      <w:r>
        <w:rPr>
          <w:b/>
        </w:rPr>
        <w:t xml:space="preserve">ISRO — Earth Observation: </w:t>
      </w:r>
      <w:hyperlink r:id="rId27">
        <w:r>
          <w:rPr>
            <w:color w:val="0563C1"/>
            <w:u w:val="single"/>
          </w:rPr>
          <w:t>https://www.isro.gov.in/EarthObservation.html</w:t>
        </w:r>
      </w:hyperlink>
    </w:p>
    <w:p>
      <w:pPr>
        <w:spacing w:after="40"/>
      </w:pPr>
      <w:r>
        <w:rPr>
          <w:b/>
        </w:rPr>
        <w:t xml:space="preserve">ISRO — Mission Support: </w:t>
      </w:r>
      <w:hyperlink r:id="rId28">
        <w:r>
          <w:rPr>
            <w:color w:val="0563C1"/>
            <w:u w:val="single"/>
          </w:rPr>
          <w:t>https://www.isro.gov.in/missionsupport.html</w:t>
        </w:r>
      </w:hyperlink>
    </w:p>
    <w:p>
      <w:pPr>
        <w:spacing w:after="40"/>
      </w:pPr>
      <w:r>
        <w:rPr>
          <w:b/>
        </w:rPr>
        <w:t xml:space="preserve">ISRO — Research Areas in Space 2023 PDF: </w:t>
      </w:r>
      <w:hyperlink r:id="rId14">
        <w:r>
          <w:rPr>
            <w:color w:val="0563C1"/>
            <w:u w:val="single"/>
          </w:rPr>
          <w:t>https://www.isro.gov.in/media_isro/pdf/programme/Research_Areas_in_Space_for_web2023.pdf</w:t>
        </w:r>
      </w:hyperlink>
    </w:p>
    <w:p>
      <w:pPr>
        <w:spacing w:after="40"/>
      </w:pPr>
      <w:r>
        <w:rPr>
          <w:b/>
        </w:rPr>
        <w:t xml:space="preserve">NASA/JPL — Operations for Autonomous Spacecraft: </w:t>
      </w:r>
      <w:hyperlink r:id="rId16">
        <w:r>
          <w:rPr>
            <w:color w:val="0563C1"/>
            <w:u w:val="single"/>
          </w:rPr>
          <w:t>https://ai.jpl.nasa.gov/public/projects/ops-for-autonomy/</w:t>
        </w:r>
      </w:hyperlink>
    </w:p>
    <w:p>
      <w:pPr>
        <w:spacing w:after="40"/>
      </w:pPr>
      <w:r>
        <w:rPr>
          <w:b/>
        </w:rPr>
        <w:t xml:space="preserve">NASA — Planning &amp; Scheduling Group: </w:t>
      </w:r>
      <w:hyperlink r:id="rId17">
        <w:r>
          <w:rPr>
            <w:color w:val="0563C1"/>
            <w:u w:val="single"/>
          </w:rPr>
          <w:t>https://www.nasa.gov/intelligent-systems-division/autonomous-systems-and-robotics/planning-and-scheduling-group/</w:t>
        </w:r>
      </w:hyperlink>
    </w:p>
    <w:p>
      <w:pPr>
        <w:spacing w:after="40"/>
      </w:pPr>
      <w:r>
        <w:rPr>
          <w:b/>
        </w:rPr>
        <w:t xml:space="preserve">Paper — Operations for Autonomous Spacecraft (2022): </w:t>
      </w:r>
      <w:hyperlink r:id="rId19">
        <w:r>
          <w:rPr>
            <w:color w:val="0563C1"/>
            <w:u w:val="single"/>
          </w:rPr>
          <w:t>https://ai.jpl.nasa.gov/public/documents/papers/castano-etal-AERO2022.pdf</w:t>
        </w:r>
      </w:hyperlink>
    </w:p>
    <w:p>
      <w:pPr>
        <w:spacing w:after="40"/>
      </w:pPr>
      <w:r>
        <w:rPr>
          <w:b/>
        </w:rPr>
        <w:t xml:space="preserve">Paper — Workflows, User Interfaces, and Algorithms (2023): </w:t>
      </w:r>
      <w:hyperlink r:id="rId20">
        <w:r>
          <w:rPr>
            <w:color w:val="0563C1"/>
            <w:u w:val="single"/>
          </w:rPr>
          <w:t>https://ai.jpl.nasa.gov/public/documents/papers/rossi-vaquero-et-al-IEEE2023.pdf</w:t>
        </w:r>
      </w:hyperlink>
    </w:p>
    <w:p>
      <w:pPr>
        <w:spacing w:after="40"/>
      </w:pPr>
      <w:r>
        <w:rPr>
          <w:b/>
        </w:rPr>
        <w:t xml:space="preserve">Paper — Knowledge Engineering Framework (2022): </w:t>
      </w:r>
      <w:hyperlink r:id="rId21">
        <w:r>
          <w:rPr>
            <w:color w:val="0563C1"/>
            <w:u w:val="single"/>
          </w:rPr>
          <w:t>https://ai.jpl.nasa.gov/public/documents/papers/vaquero-et-al-KEPS2022.pdf</w:t>
        </w:r>
      </w:hyperlink>
    </w:p>
    <w:p>
      <w:pPr>
        <w:spacing w:after="40"/>
      </w:pPr>
      <w:r>
        <w:rPr>
          <w:b/>
        </w:rPr>
        <w:t xml:space="preserve">Paper — Explainable Satellite Scheduling (2022): </w:t>
      </w:r>
      <w:hyperlink r:id="rId22">
        <w:r>
          <w:rPr>
            <w:color w:val="0563C1"/>
            <w:u w:val="single"/>
          </w:rPr>
          <w:t>https://strathprints.strath.ac.uk/84480/</w:t>
        </w:r>
      </w:hyperlink>
    </w:p>
    <w:p>
      <w:pPr>
        <w:spacing w:after="40"/>
      </w:pPr>
      <w:r>
        <w:rPr>
          <w:b/>
        </w:rPr>
        <w:t xml:space="preserve">Paper — DRL Autonomous Mission Planning (2022): </w:t>
      </w:r>
      <w:hyperlink r:id="rId23">
        <w:r>
          <w:rPr>
            <w:color w:val="0563C1"/>
            <w:u w:val="single"/>
          </w:rPr>
          <w:t>https://www.sciencedirect.com/science/article/pii/S0273117722007335</w:t>
        </w:r>
      </w:hyperlink>
    </w:p>
    <w:p>
      <w:pPr>
        <w:spacing w:after="40"/>
      </w:pPr>
      <w:r>
        <w:rPr>
          <w:b/>
        </w:rPr>
        <w:t xml:space="preserve">Paper — Cloud-aware Autonomous Mission Planning (2022): </w:t>
      </w:r>
      <w:hyperlink r:id="rId24">
        <w:r>
          <w:rPr>
            <w:color w:val="0563C1"/>
            <w:u w:val="single"/>
          </w:rPr>
          <w:t>https://www.sciencedirect.com/science/article/pii/S0273117722005816</w:t>
        </w:r>
      </w:hyperlink>
    </w:p>
    <w:p>
      <w:pPr>
        <w:spacing w:after="40"/>
      </w:pPr>
      <w:r>
        <w:rPr>
          <w:b/>
        </w:rPr>
        <w:t xml:space="preserve">Paper — Distributed Multi-satellite Mission Planning (2024): </w:t>
      </w:r>
      <w:hyperlink r:id="rId25">
        <w:r>
          <w:rPr>
            <w:color w:val="0563C1"/>
            <w:u w:val="single"/>
          </w:rPr>
          <w:t>https://www.sciencedirect.com/science/article/pii/S0273117724005465</w:t>
        </w:r>
      </w:hyperlink>
    </w:p>
    <w:p>
      <w:pPr>
        <w:spacing w:after="40"/>
      </w:pPr>
      <w:r>
        <w:rPr>
          <w:b/>
        </w:rPr>
        <w:t xml:space="preserve">World Monitor GitHub repository: </w:t>
      </w:r>
      <w:hyperlink r:id="rId18">
        <w:r>
          <w:rPr>
            <w:color w:val="0563C1"/>
            <w:u w:val="single"/>
          </w:rPr>
          <w:t>https://github.com/koala73/worldmonitor</w:t>
        </w:r>
      </w:hyperlink>
    </w:p>
    <w:p>
      <w:pPr>
        <w:pStyle w:val="Heading1"/>
      </w:pPr>
      <w:r>
        <w:t>20. Final Project Positioning</w:t>
      </w:r>
    </w:p>
    <w:tbl>
      <w:tblPr>
        <w:tblW w:type="auto" w:w="0"/>
        <w:jc w:val="center"/>
        <w:tblLook w:firstColumn="1" w:firstRow="1" w:lastColumn="0" w:lastRow="0" w:noHBand="0" w:noVBand="1" w:val="04A0"/>
      </w:tblPr>
      <w:tblGrid>
        <w:gridCol w:w="10080"/>
      </w:tblGrid>
      <w:tr>
        <w:tc>
          <w:tcPr>
            <w:tcW w:type="dxa" w:w="10080"/>
            <w:shd w:fill="EEF4FA"/>
          </w:tcPr>
          <w:p>
            <w:r>
              <w:rPr>
                <w:b/>
                <w:color w:val="18395C"/>
              </w:rPr>
              <w:t>The project is not an ISRO product.</w:t>
              <w:br/>
            </w:r>
            <w:r>
              <w:rPr>
                <w:sz w:val="20"/>
              </w:rPr>
              <w:t>It is a student research prototype inspired by publicly documented ISRO mission-operation and research needs, combined with NASA/JPL research on increasingly autonomous spacecraft. The goal is to investigate adaptive planning and human-understandable decision support in a controlled, reproducible simulation.</w:t>
            </w:r>
          </w:p>
        </w:tc>
      </w:tr>
    </w:tbl>
    <w:p/>
    <w:p>
      <w:r>
        <w:t>The team should be able to remove the LLM, the cloud deployment, the 3D globe, and any optional advanced algorithm and still have a functioning research project. The non-negotiable core is the simulation, planning engine, adaptive replanning, decision trace and experimental evaluation.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Major Project Research &amp; Development Document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7"/>
      </w:rPr>
      <w:t>AMIS — Adaptive Mission Planning for Earth Observation Satellites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9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ro.gov.in/GroundSystemSupport.html" TargetMode="External"/><Relationship Id="rId12" Type="http://schemas.openxmlformats.org/officeDocument/2006/relationships/hyperlink" Target="https://www.isro.gov.in/SupportedAreasofResearch.html" TargetMode="External"/><Relationship Id="rId13" Type="http://schemas.openxmlformats.org/officeDocument/2006/relationships/hyperlink" Target="https://www.isro.gov.in/SponsoredResearch.html" TargetMode="External"/><Relationship Id="rId14" Type="http://schemas.openxmlformats.org/officeDocument/2006/relationships/hyperlink" Target="https://www.isro.gov.in/media_isro/pdf/programme/Research_Areas_in_Space_for_web2023.pdf" TargetMode="External"/><Relationship Id="rId15" Type="http://schemas.openxmlformats.org/officeDocument/2006/relationships/hyperlink" Target="https://www.isro.gov.in/RESPOND_BASKET_2025.html" TargetMode="External"/><Relationship Id="rId16" Type="http://schemas.openxmlformats.org/officeDocument/2006/relationships/hyperlink" Target="https://ai.jpl.nasa.gov/public/projects/ops-for-autonomy/" TargetMode="External"/><Relationship Id="rId17" Type="http://schemas.openxmlformats.org/officeDocument/2006/relationships/hyperlink" Target="https://www.nasa.gov/intelligent-systems-division/autonomous-systems-and-robotics/planning-and-scheduling-group/" TargetMode="External"/><Relationship Id="rId18" Type="http://schemas.openxmlformats.org/officeDocument/2006/relationships/hyperlink" Target="https://github.com/koala73/worldmonitor" TargetMode="External"/><Relationship Id="rId19" Type="http://schemas.openxmlformats.org/officeDocument/2006/relationships/hyperlink" Target="https://ai.jpl.nasa.gov/public/documents/papers/castano-etal-AERO2022.pdf" TargetMode="External"/><Relationship Id="rId20" Type="http://schemas.openxmlformats.org/officeDocument/2006/relationships/hyperlink" Target="https://ai.jpl.nasa.gov/public/documents/papers/rossi-vaquero-et-al-IEEE2023.pdf" TargetMode="External"/><Relationship Id="rId21" Type="http://schemas.openxmlformats.org/officeDocument/2006/relationships/hyperlink" Target="https://ai.jpl.nasa.gov/public/documents/papers/vaquero-et-al-KEPS2022.pdf" TargetMode="External"/><Relationship Id="rId22" Type="http://schemas.openxmlformats.org/officeDocument/2006/relationships/hyperlink" Target="https://strathprints.strath.ac.uk/84480/" TargetMode="External"/><Relationship Id="rId23" Type="http://schemas.openxmlformats.org/officeDocument/2006/relationships/hyperlink" Target="https://www.sciencedirect.com/science/article/pii/S0273117722007335" TargetMode="External"/><Relationship Id="rId24" Type="http://schemas.openxmlformats.org/officeDocument/2006/relationships/hyperlink" Target="https://www.sciencedirect.com/science/article/pii/S0273117722005816" TargetMode="External"/><Relationship Id="rId25" Type="http://schemas.openxmlformats.org/officeDocument/2006/relationships/hyperlink" Target="https://www.sciencedirect.com/science/article/pii/S0273117724005465" TargetMode="External"/><Relationship Id="rId26" Type="http://schemas.openxmlformats.org/officeDocument/2006/relationships/hyperlink" Target="https://github.com/koala73/worldmonitor/blob/main/README.md" TargetMode="External"/><Relationship Id="rId27" Type="http://schemas.openxmlformats.org/officeDocument/2006/relationships/hyperlink" Target="https://www.isro.gov.in/EarthObservation.html" TargetMode="External"/><Relationship Id="rId28" Type="http://schemas.openxmlformats.org/officeDocument/2006/relationships/hyperlink" Target="https://www.isro.gov.in/missionsup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